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31B9" w14:textId="21179DA3" w:rsidR="008A18C5" w:rsidRPr="008A18C5" w:rsidRDefault="008A18C5" w:rsidP="00E515B2">
      <w:pPr>
        <w:pStyle w:val="a3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  <w:u w:val="single"/>
        </w:rPr>
      </w:pPr>
      <w:r w:rsidRPr="008A18C5">
        <w:rPr>
          <w:color w:val="0D0D0D" w:themeColor="text1" w:themeTint="F2"/>
          <w:sz w:val="28"/>
          <w:szCs w:val="28"/>
          <w:u w:val="single"/>
        </w:rPr>
        <w:t>Проект публикации на сайт</w:t>
      </w:r>
    </w:p>
    <w:p w14:paraId="75BCAFDC" w14:textId="77777777" w:rsidR="008A18C5" w:rsidRDefault="008A18C5" w:rsidP="00E515B2">
      <w:pPr>
        <w:pStyle w:val="a3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</w:p>
    <w:p w14:paraId="263B2588" w14:textId="32DD7ACC" w:rsidR="00E515B2" w:rsidRPr="006B0FC8" w:rsidRDefault="00E515B2" w:rsidP="00E515B2">
      <w:pPr>
        <w:pStyle w:val="a3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  <w:r w:rsidRPr="006B0FC8">
        <w:rPr>
          <w:color w:val="0D0D0D" w:themeColor="text1" w:themeTint="F2"/>
          <w:sz w:val="28"/>
          <w:szCs w:val="28"/>
        </w:rPr>
        <w:t>Извещение по проведению работ по выявлению ранее учтенных         объектов недвижимости</w:t>
      </w:r>
    </w:p>
    <w:p w14:paraId="461B8702" w14:textId="77777777" w:rsidR="00E515B2" w:rsidRPr="006B0FC8" w:rsidRDefault="00E515B2" w:rsidP="00E515B2">
      <w:pPr>
        <w:pStyle w:val="a3"/>
        <w:spacing w:before="0" w:beforeAutospacing="0" w:after="0" w:afterAutospacing="0"/>
        <w:ind w:firstLine="709"/>
        <w:jc w:val="center"/>
        <w:rPr>
          <w:color w:val="0D0D0D" w:themeColor="text1" w:themeTint="F2"/>
          <w:sz w:val="28"/>
          <w:szCs w:val="28"/>
        </w:rPr>
      </w:pPr>
    </w:p>
    <w:p w14:paraId="5989F321" w14:textId="1BF4F5E5" w:rsidR="00F00DF4" w:rsidRPr="006B0FC8" w:rsidRDefault="00F00DF4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28C8120" w14:textId="0D929709" w:rsidR="00E515B2" w:rsidRPr="006B0FC8" w:rsidRDefault="00E515B2" w:rsidP="006B0FC8">
      <w:pPr>
        <w:spacing w:after="0"/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B0F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Администрация Кыштымского городского округа</w:t>
      </w:r>
      <w:r w:rsidR="005B6426" w:rsidRPr="006B0F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B0F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(далее –Администрация) информирует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                                                                                           </w:t>
      </w:r>
    </w:p>
    <w:p w14:paraId="2732C266" w14:textId="77777777" w:rsidR="00E515B2" w:rsidRPr="006B0FC8" w:rsidRDefault="00E515B2" w:rsidP="006B0FC8">
      <w:pPr>
        <w:spacing w:after="0"/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B0F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целях повышения 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  на недвижимость, при изъятии недвижимости для государственных и муниципальных нужд, согласовании местоположения  границ смежных земельных участков с целью  исключения в дальнейшем возникновения судебных споров по указанным ситуациям Администрацией    проводятся работы по выявлению  правообладателей ранее учтенных объектов недвижимости, права на которые в Едином государственном реестре недвижимости не зарегистрированы                                                                                        </w:t>
      </w:r>
    </w:p>
    <w:p w14:paraId="2C5F110C" w14:textId="77777777" w:rsidR="006B0FC8" w:rsidRDefault="00E515B2" w:rsidP="006B0FC8">
      <w:pPr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B0F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  <w:r w:rsidR="006B0F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1BF73ADA" w14:textId="507C1C31" w:rsidR="00E515B2" w:rsidRPr="006B0FC8" w:rsidRDefault="00E515B2" w:rsidP="006B0FC8">
      <w:pPr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B0FC8">
        <w:rPr>
          <w:rFonts w:ascii="Times New Roman" w:hAnsi="Times New Roman" w:cs="Times New Roman"/>
          <w:sz w:val="28"/>
          <w:szCs w:val="28"/>
        </w:rPr>
        <w:t>Право</w:t>
      </w:r>
      <w:r w:rsidRPr="006B0F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         </w:t>
      </w:r>
      <w:r w:rsidR="006B0F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6B0F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Наоборот, наличие таких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14:paraId="774478C0" w14:textId="77777777" w:rsidR="00E515B2" w:rsidRPr="006B0FC8" w:rsidRDefault="00E515B2" w:rsidP="005B642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8817FF3" w14:textId="086DC904" w:rsidR="00A9713B" w:rsidRDefault="00E515B2" w:rsidP="00A9713B">
      <w:pPr>
        <w:pStyle w:val="a3"/>
        <w:shd w:val="clear" w:color="auto" w:fill="FFFFFF"/>
        <w:spacing w:before="0" w:beforeAutospacing="0" w:after="0" w:afterAutospacing="0" w:line="360" w:lineRule="atLeast"/>
        <w:ind w:hanging="709"/>
        <w:jc w:val="both"/>
        <w:rPr>
          <w:rStyle w:val="a4"/>
          <w:b/>
          <w:bCs/>
          <w:color w:val="4472C4" w:themeColor="accent1"/>
          <w:sz w:val="28"/>
          <w:szCs w:val="28"/>
          <w:u w:val="none"/>
          <w:shd w:val="clear" w:color="auto" w:fill="FFFFFF"/>
        </w:rPr>
      </w:pPr>
      <w:r w:rsidRPr="006B0FC8">
        <w:rPr>
          <w:color w:val="0D0D0D" w:themeColor="text1" w:themeTint="F2"/>
          <w:sz w:val="28"/>
          <w:szCs w:val="28"/>
        </w:rPr>
        <w:t xml:space="preserve">  </w:t>
      </w:r>
      <w:bookmarkStart w:id="0" w:name="_Hlk85026983"/>
      <w:r w:rsidRPr="006B0FC8">
        <w:rPr>
          <w:color w:val="0D0D0D" w:themeColor="text1" w:themeTint="F2"/>
          <w:sz w:val="28"/>
          <w:szCs w:val="28"/>
        </w:rPr>
        <w:t xml:space="preserve">Извещаем, что правообладатели объектов недвижимости или любые заинтересованные лица могут обратиться в Администрацию </w:t>
      </w:r>
      <w:r w:rsidR="00C16BE3">
        <w:rPr>
          <w:color w:val="0D0D0D" w:themeColor="text1" w:themeTint="F2"/>
          <w:sz w:val="28"/>
          <w:szCs w:val="28"/>
        </w:rPr>
        <w:t xml:space="preserve">Кыштымского </w:t>
      </w:r>
      <w:r w:rsidR="00C16BE3">
        <w:rPr>
          <w:color w:val="0D0D0D" w:themeColor="text1" w:themeTint="F2"/>
          <w:sz w:val="28"/>
          <w:szCs w:val="28"/>
        </w:rPr>
        <w:lastRenderedPageBreak/>
        <w:t xml:space="preserve">городского округа </w:t>
      </w:r>
      <w:r w:rsidRPr="006B0FC8">
        <w:rPr>
          <w:color w:val="0D0D0D" w:themeColor="text1" w:themeTint="F2"/>
          <w:sz w:val="28"/>
          <w:szCs w:val="28"/>
        </w:rPr>
        <w:t xml:space="preserve">(Комитет по управлению </w:t>
      </w:r>
      <w:proofErr w:type="gramStart"/>
      <w:r w:rsidRPr="006B0FC8">
        <w:rPr>
          <w:color w:val="0D0D0D" w:themeColor="text1" w:themeTint="F2"/>
          <w:sz w:val="28"/>
          <w:szCs w:val="28"/>
        </w:rPr>
        <w:t>имуществом)  по</w:t>
      </w:r>
      <w:proofErr w:type="gramEnd"/>
      <w:r w:rsidRPr="006B0FC8">
        <w:rPr>
          <w:color w:val="0D0D0D" w:themeColor="text1" w:themeTint="F2"/>
          <w:sz w:val="28"/>
          <w:szCs w:val="28"/>
        </w:rPr>
        <w:t xml:space="preserve"> адресу: 456870,Челябинсая область, город Кыштым, площадь К</w:t>
      </w:r>
      <w:r w:rsidR="006B0FC8">
        <w:rPr>
          <w:color w:val="0D0D0D" w:themeColor="text1" w:themeTint="F2"/>
          <w:sz w:val="28"/>
          <w:szCs w:val="28"/>
        </w:rPr>
        <w:t xml:space="preserve">. </w:t>
      </w:r>
      <w:r w:rsidRPr="006B0FC8">
        <w:rPr>
          <w:color w:val="0D0D0D" w:themeColor="text1" w:themeTint="F2"/>
          <w:sz w:val="28"/>
          <w:szCs w:val="28"/>
        </w:rPr>
        <w:t xml:space="preserve">Маркса, д.1, </w:t>
      </w:r>
      <w:proofErr w:type="spellStart"/>
      <w:r w:rsidRPr="006B0FC8">
        <w:rPr>
          <w:color w:val="0D0D0D" w:themeColor="text1" w:themeTint="F2"/>
          <w:sz w:val="28"/>
          <w:szCs w:val="28"/>
        </w:rPr>
        <w:t>каб</w:t>
      </w:r>
      <w:proofErr w:type="spellEnd"/>
      <w:r w:rsidRPr="006B0FC8">
        <w:rPr>
          <w:color w:val="0D0D0D" w:themeColor="text1" w:themeTint="F2"/>
          <w:sz w:val="28"/>
          <w:szCs w:val="28"/>
        </w:rPr>
        <w:t>. 111 (тел.:</w:t>
      </w:r>
      <w:r w:rsidR="00263020" w:rsidRPr="00263020">
        <w:rPr>
          <w:color w:val="0D0D0D" w:themeColor="text1" w:themeTint="F2"/>
          <w:sz w:val="28"/>
          <w:szCs w:val="28"/>
        </w:rPr>
        <w:t xml:space="preserve"> </w:t>
      </w:r>
      <w:r w:rsidR="00263020">
        <w:rPr>
          <w:color w:val="0D0D0D" w:themeColor="text1" w:themeTint="F2"/>
          <w:sz w:val="28"/>
          <w:szCs w:val="28"/>
        </w:rPr>
        <w:t>83515142599</w:t>
      </w:r>
      <w:r w:rsidRPr="006B0FC8">
        <w:rPr>
          <w:color w:val="0D0D0D" w:themeColor="text1" w:themeTint="F2"/>
          <w:sz w:val="28"/>
          <w:szCs w:val="28"/>
        </w:rPr>
        <w:t xml:space="preserve">, график работы понедельник - пятница с 08:00 до 17:00, обед с 12:00 час. 13:00 час.) для предоставления сведений о правообладателях ранее учтенных объектов недвижимости </w:t>
      </w:r>
      <w:proofErr w:type="gramStart"/>
      <w:r w:rsidRPr="006B0FC8">
        <w:rPr>
          <w:color w:val="0D0D0D" w:themeColor="text1" w:themeTint="F2"/>
          <w:sz w:val="28"/>
          <w:szCs w:val="28"/>
        </w:rPr>
        <w:t xml:space="preserve">такими </w:t>
      </w:r>
      <w:r w:rsidR="005B6426" w:rsidRPr="006B0FC8">
        <w:rPr>
          <w:color w:val="0D0D0D" w:themeColor="text1" w:themeTint="F2"/>
          <w:sz w:val="28"/>
          <w:szCs w:val="28"/>
        </w:rPr>
        <w:t xml:space="preserve"> же</w:t>
      </w:r>
      <w:proofErr w:type="gramEnd"/>
      <w:r w:rsidR="005B6426" w:rsidRPr="006B0FC8">
        <w:rPr>
          <w:color w:val="0D0D0D" w:themeColor="text1" w:themeTint="F2"/>
          <w:sz w:val="28"/>
          <w:szCs w:val="28"/>
        </w:rPr>
        <w:t xml:space="preserve">  </w:t>
      </w:r>
      <w:r w:rsidRPr="006B0FC8">
        <w:rPr>
          <w:color w:val="0D0D0D" w:themeColor="text1" w:themeTint="F2"/>
          <w:sz w:val="28"/>
          <w:szCs w:val="28"/>
        </w:rPr>
        <w:t xml:space="preserve">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вышеуказанных мероприятий.   Обращения оформляются в письменном виде и направляются в адрес Администрации </w:t>
      </w:r>
      <w:r w:rsidR="00A9713B">
        <w:rPr>
          <w:color w:val="0D0D0D" w:themeColor="text1" w:themeTint="F2"/>
          <w:sz w:val="28"/>
          <w:szCs w:val="28"/>
        </w:rPr>
        <w:t xml:space="preserve">Кыштымского городского округа </w:t>
      </w:r>
      <w:r w:rsidRPr="006B0FC8">
        <w:rPr>
          <w:color w:val="0D0D0D" w:themeColor="text1" w:themeTint="F2"/>
          <w:sz w:val="28"/>
          <w:szCs w:val="28"/>
        </w:rPr>
        <w:t>лично, почтой или на адре</w:t>
      </w:r>
      <w:r w:rsidR="00C16BE3">
        <w:rPr>
          <w:color w:val="0D0D0D" w:themeColor="text1" w:themeTint="F2"/>
          <w:sz w:val="28"/>
          <w:szCs w:val="28"/>
        </w:rPr>
        <w:t xml:space="preserve">с </w:t>
      </w:r>
      <w:r w:rsidRPr="006B0FC8">
        <w:rPr>
          <w:color w:val="0D0D0D" w:themeColor="text1" w:themeTint="F2"/>
          <w:sz w:val="28"/>
          <w:szCs w:val="28"/>
        </w:rPr>
        <w:t>электронной почты: </w:t>
      </w:r>
      <w:hyperlink r:id="rId4" w:history="1">
        <w:r w:rsidR="005B6426" w:rsidRPr="000309EA">
          <w:rPr>
            <w:rStyle w:val="a4"/>
            <w:b/>
            <w:bCs/>
            <w:color w:val="4472C4" w:themeColor="accent1"/>
            <w:sz w:val="28"/>
            <w:szCs w:val="28"/>
            <w:u w:val="none"/>
            <w:shd w:val="clear" w:color="auto" w:fill="FFFFFF"/>
          </w:rPr>
          <w:t>kui_zem@adminkgo.ru</w:t>
        </w:r>
      </w:hyperlink>
      <w:bookmarkEnd w:id="0"/>
    </w:p>
    <w:p w14:paraId="5AFE2442" w14:textId="75138B3E" w:rsidR="005B6426" w:rsidRPr="006B0FC8" w:rsidRDefault="006B0FC8" w:rsidP="00A9713B">
      <w:pPr>
        <w:pStyle w:val="a3"/>
        <w:shd w:val="clear" w:color="auto" w:fill="FFFFFF"/>
        <w:spacing w:before="0" w:beforeAutospacing="0" w:after="0" w:afterAutospacing="0" w:line="360" w:lineRule="atLeast"/>
        <w:ind w:hanging="709"/>
        <w:jc w:val="both"/>
        <w:rPr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0309EA">
        <w:rPr>
          <w:b/>
          <w:bCs/>
          <w:color w:val="4472C4" w:themeColor="accent1"/>
          <w:sz w:val="28"/>
          <w:szCs w:val="28"/>
          <w:shd w:val="clear" w:color="auto" w:fill="FFFFFF"/>
        </w:rPr>
        <w:t xml:space="preserve">        </w:t>
      </w:r>
      <w:r w:rsidRPr="000309EA">
        <w:rPr>
          <w:color w:val="0D0D0D" w:themeColor="text1" w:themeTint="F2"/>
          <w:sz w:val="28"/>
          <w:szCs w:val="28"/>
        </w:rPr>
        <w:t xml:space="preserve">        </w:t>
      </w:r>
      <w:r w:rsidR="00A9713B">
        <w:rPr>
          <w:color w:val="0D0D0D" w:themeColor="text1" w:themeTint="F2"/>
          <w:sz w:val="28"/>
          <w:szCs w:val="28"/>
        </w:rPr>
        <w:t xml:space="preserve"> </w:t>
      </w:r>
      <w:r w:rsidR="005B6426" w:rsidRPr="006B0FC8">
        <w:rPr>
          <w:color w:val="0D0D0D" w:themeColor="text1" w:themeTint="F2"/>
          <w:sz w:val="28"/>
          <w:szCs w:val="28"/>
        </w:rPr>
        <w:t>Дополнительно   сообщаем, что 23.11.2020 принят Федеральный закон от 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</w:t>
      </w:r>
      <w:r w:rsidR="00773B96">
        <w:rPr>
          <w:color w:val="0D0D0D" w:themeColor="text1" w:themeTint="F2"/>
          <w:sz w:val="28"/>
          <w:szCs w:val="28"/>
        </w:rPr>
        <w:t xml:space="preserve"> </w:t>
      </w:r>
      <w:r w:rsidR="005B6426" w:rsidRPr="006B0FC8">
        <w:rPr>
          <w:color w:val="0D0D0D" w:themeColor="text1" w:themeTint="F2"/>
          <w:sz w:val="28"/>
          <w:szCs w:val="28"/>
        </w:rPr>
        <w:t>3 статьи 333.35 Налогового кодекса Российской Федерации, предусматривающий, что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(далее — Закон № 122-ФЗ) права на объект недвижимости, государственная пошлина не уплачивается. Указанные изменения вступили в силу с 01.01.2021.</w:t>
      </w:r>
    </w:p>
    <w:p w14:paraId="00518237" w14:textId="77777777" w:rsidR="005B6426" w:rsidRPr="006B0FC8" w:rsidRDefault="005B6426" w:rsidP="005B6426">
      <w:pPr>
        <w:pStyle w:val="a3"/>
        <w:shd w:val="clear" w:color="auto" w:fill="FFFFFF"/>
        <w:spacing w:before="0" w:beforeAutospacing="0" w:after="360" w:afterAutospacing="0" w:line="360" w:lineRule="atLeast"/>
        <w:ind w:firstLine="426"/>
        <w:rPr>
          <w:color w:val="0D0D0D" w:themeColor="text1" w:themeTint="F2"/>
          <w:sz w:val="28"/>
          <w:szCs w:val="28"/>
        </w:rPr>
      </w:pPr>
    </w:p>
    <w:p w14:paraId="5A20B334" w14:textId="77777777" w:rsidR="005B6426" w:rsidRPr="006B0FC8" w:rsidRDefault="005B6426" w:rsidP="005B6426">
      <w:pPr>
        <w:pStyle w:val="a3"/>
        <w:shd w:val="clear" w:color="auto" w:fill="FFFFFF"/>
        <w:spacing w:before="0" w:beforeAutospacing="0" w:after="360" w:afterAutospacing="0" w:line="360" w:lineRule="atLeast"/>
        <w:ind w:firstLine="426"/>
        <w:rPr>
          <w:color w:val="0D0D0D" w:themeColor="text1" w:themeTint="F2"/>
          <w:sz w:val="28"/>
          <w:szCs w:val="28"/>
        </w:rPr>
      </w:pPr>
    </w:p>
    <w:p w14:paraId="1F8A2211" w14:textId="0C4DD9A1" w:rsidR="00E515B2" w:rsidRPr="006B0FC8" w:rsidRDefault="00E515B2" w:rsidP="005B642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B0F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</w:t>
      </w:r>
    </w:p>
    <w:sectPr w:rsidR="00E515B2" w:rsidRPr="006B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27"/>
    <w:rsid w:val="000309EA"/>
    <w:rsid w:val="00263020"/>
    <w:rsid w:val="00400C27"/>
    <w:rsid w:val="005B6426"/>
    <w:rsid w:val="006B0FC8"/>
    <w:rsid w:val="00773B96"/>
    <w:rsid w:val="008A18C5"/>
    <w:rsid w:val="00996978"/>
    <w:rsid w:val="00A9713B"/>
    <w:rsid w:val="00C16BE3"/>
    <w:rsid w:val="00E515B2"/>
    <w:rsid w:val="00F0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58FF"/>
  <w15:chartTrackingRefBased/>
  <w15:docId w15:val="{3AD1DC04-26A8-4BAF-9486-B889F37E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642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B6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_zem@admink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8</cp:revision>
  <cp:lastPrinted>2021-10-13T09:25:00Z</cp:lastPrinted>
  <dcterms:created xsi:type="dcterms:W3CDTF">2021-10-13T09:19:00Z</dcterms:created>
  <dcterms:modified xsi:type="dcterms:W3CDTF">2021-10-15T08:57:00Z</dcterms:modified>
</cp:coreProperties>
</file>