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49213">
      <w:pPr>
        <w:spacing w:after="160"/>
        <w:jc w:val="center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4A83B666">
      <w:pPr>
        <w:jc w:val="right"/>
        <w:rPr>
          <w:rFonts w:hint="default"/>
        </w:rPr>
      </w:pPr>
    </w:p>
    <w:p w14:paraId="0184262D">
      <w:pPr>
        <w:spacing w:after="160"/>
        <w:jc w:val="center"/>
        <w:rPr>
          <w:rFonts w:hint="default" w:ascii="Times New Roman" w:hAnsi="Times New Roman" w:eastAsia="Segoe UI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ИЗВЕЩЕНИЕ</w:t>
      </w:r>
    </w:p>
    <w:p w14:paraId="0C5604C3">
      <w:pPr>
        <w:pStyle w:val="5"/>
        <w:tabs>
          <w:tab w:val="left" w:pos="3420"/>
        </w:tabs>
        <w:spacing w:after="0" w:line="204" w:lineRule="auto"/>
        <w:ind w:firstLine="70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04DA62C6">
      <w:pPr>
        <w:pStyle w:val="5"/>
        <w:tabs>
          <w:tab w:val="left" w:pos="3420"/>
        </w:tabs>
        <w:spacing w:after="0" w:line="240" w:lineRule="auto"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В соответствии со статьей 39.18 Земельного  Кодекса Российской Федерации Комитет по управлению имуществом администрации Кыштымского городского округа информирует:</w:t>
      </w:r>
    </w:p>
    <w:p w14:paraId="63175F75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</w:p>
    <w:p w14:paraId="23DD0CF0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>о возможности предоставления в  аренду:</w:t>
      </w:r>
    </w:p>
    <w:p w14:paraId="1F2ED11E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 xml:space="preserve">- земельного участка площадью 964 кв.м, расположенного в г. Кыштыме, севернее участка с кадастровым номером 74:32:0404076:42 (ул. Парковая, 20), для индивидуального жилищного строительства в заболоченной местности без обеспечения доступа к участку, </w:t>
      </w:r>
    </w:p>
    <w:p w14:paraId="5DBBF80F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 xml:space="preserve">- земельного участка площадью 1426 кв.м., расположенного в г. Кыштыме, пос. Тайгинка, по ул. Молодежная, в 20 м восточнее участка с кадастровым номером  74:32:0317009:692, для индивидуального жилищного строительства, </w:t>
      </w:r>
    </w:p>
    <w:p w14:paraId="35A11F42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>- земельного участка площадью 1499 кв.м., расположенного в г. Кыштыме, пос. Тайгинка, по ул. Молодежная, восточнее участка с кадастровым номером 74:32:0317009:692, для индивидуального жилищного строительства.</w:t>
      </w:r>
    </w:p>
    <w:p w14:paraId="7373D9F5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</w:p>
    <w:p w14:paraId="6B27DB79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</w:p>
    <w:p w14:paraId="2EB2E0E1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>о возможности предоставления в  собственность:</w:t>
      </w:r>
    </w:p>
    <w:p w14:paraId="7460C8BA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>- земельного участка площадью 1000 кв.м., расположенного в г. Кыштыме, пос. Канифольный, западнее дома № 14 по ул.Тихие Пруды, для индивидуального жилищного строительства,</w:t>
      </w:r>
    </w:p>
    <w:p w14:paraId="3F78501B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>- земельного участка площадью 1694 кв.м., расположенного в г. Кыштыме, в 64 м южнее земельного участка по ул. Солонцовая, 25, для индивидуального жилищного строительства, в заболоченной местности,</w:t>
      </w:r>
    </w:p>
    <w:p w14:paraId="7F1F0972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>- земельного участка площадью 1676 кв.м., расположенного в г. Кыштыме, в 64 м южнее земельного участка по ул. Солонцовая, 21, для индивидуального жилищного строительства, в заболоченной местности,</w:t>
      </w:r>
    </w:p>
    <w:p w14:paraId="41E87E5B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>- земельного участка площадью 1673 кв.м., расположенного в г. Кыштыме, в 64 м южнее земельного участка по ул. Солонцовая, 27, для индивидуального жилищного строительства, в заболоченной местности,</w:t>
      </w:r>
    </w:p>
    <w:p w14:paraId="64F9567A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>- земельного участка площадью 1634 кв.м., расположенного в г. Кыштыме, в 64 м южнее земельного участка по ул. Солонцовая, 23, для индивидуального жилищного строительства, в заболоченной местности.</w:t>
      </w:r>
    </w:p>
    <w:p w14:paraId="76B8480D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7DA1A661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Граждане, заинтересованные в предоставлении указанных земельных участков вправе подать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заявления о намерении участвовать в аукционе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. </w:t>
      </w:r>
    </w:p>
    <w:p w14:paraId="5420BC1F">
      <w:pPr>
        <w:pStyle w:val="5"/>
        <w:tabs>
          <w:tab w:val="left" w:pos="3420"/>
        </w:tabs>
        <w:spacing w:after="0" w:line="204" w:lineRule="auto"/>
        <w:ind w:left="0" w:leftChars="0" w:firstLine="400" w:firstLineChars="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Ознакомиться  со   схемой расположения  земельных  участков возможно по адресу: г.Кыштым, ул. Фрунзе, 3, 2 этаж, кабинет № 2, Комитет  по  управлению  имуществом администрации Кыштымского городского округа, с понедельника  по четверг с 9-00 до</w:t>
      </w:r>
      <w:r>
        <w:rPr>
          <w:rFonts w:hint="default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16-00 (перерыв с 12-00 до 13-00).</w:t>
      </w:r>
    </w:p>
    <w:p w14:paraId="1AB02894">
      <w:pPr>
        <w:pStyle w:val="6"/>
        <w:widowControl/>
        <w:spacing w:line="204" w:lineRule="auto"/>
        <w:ind w:left="0" w:leftChars="0" w:firstLine="400" w:firstLineChars="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Подать заявление о  намерении  участвовать в аукционе на приобретение  земельного участка, можно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в течение  30 дней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с даты опубликования настоящего извещения, в письменной форме  по почте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на адрес: 456870,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Челябинская область, г. Кыштым,  пл. К. Маркса, 1, кабинет 402 л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ибо направить по адрес электронной почты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"mailto:kui_zem@adminkgo.ru"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kui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  <w:lang w:val="ru-RU"/>
        </w:rPr>
        <w:t>_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zem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  <w:lang w:val="ru-RU"/>
        </w:rPr>
        <w:t>@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adminkgo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  <w:lang w:val="ru-RU"/>
        </w:rPr>
        <w:t>.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ru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, либо в МФЦ по адресу г. Кыштым ул. Республики, 10.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Контактный номер телефона:  8 (35151) 4-10-24.</w:t>
      </w:r>
    </w:p>
    <w:p w14:paraId="53DA04FB"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2CE8728F"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2DC2A219"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7DDB7A54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      Председатель Комитета </w:t>
      </w:r>
    </w:p>
    <w:p w14:paraId="3BC58CA5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по управлению  имуществом</w:t>
      </w:r>
    </w:p>
    <w:p w14:paraId="1B3991D7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администрации Кыштымского городского округа</w:t>
      </w:r>
    </w:p>
    <w:p w14:paraId="628E4A1B">
      <w:pPr>
        <w:jc w:val="right"/>
        <w:rPr>
          <w:rFonts w:hint="default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Э.А. Никитина</w:t>
      </w:r>
      <w:bookmarkStart w:id="0" w:name="_GoBack"/>
      <w:bookmarkEnd w:id="0"/>
    </w:p>
    <w:sectPr>
      <w:pgSz w:w="11906" w:h="16838"/>
      <w:pgMar w:top="2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05130"/>
    <w:rsid w:val="1F8C7872"/>
    <w:rsid w:val="23D41DA8"/>
    <w:rsid w:val="2C855EE8"/>
    <w:rsid w:val="2EF460EA"/>
    <w:rsid w:val="32434D2D"/>
    <w:rsid w:val="35B06808"/>
    <w:rsid w:val="511E3CAE"/>
    <w:rsid w:val="5A1E2FBF"/>
    <w:rsid w:val="60853458"/>
    <w:rsid w:val="66B86E1B"/>
    <w:rsid w:val="6A330CDA"/>
    <w:rsid w:val="6A8B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0"/>
    <w:rPr>
      <w:color w:val="0563C1"/>
      <w:u w:val="single" w:color="000000"/>
    </w:rPr>
  </w:style>
  <w:style w:type="paragraph" w:customStyle="1" w:styleId="5">
    <w:name w:val="Основной текст 21"/>
    <w:basedOn w:val="6"/>
    <w:qFormat/>
    <w:uiPriority w:val="0"/>
    <w:pPr>
      <w:widowControl/>
      <w:spacing w:after="120" w:line="480" w:lineRule="exact"/>
    </w:pPr>
    <w:rPr>
      <w:rFonts w:ascii="Times New Roman" w:hAnsi="Times New Roman" w:eastAsia="Calibri"/>
      <w:kern w:val="0"/>
    </w:rPr>
  </w:style>
  <w:style w:type="paragraph" w:customStyle="1" w:styleId="6">
    <w:name w:val="Standard"/>
    <w:qFormat/>
    <w:uiPriority w:val="0"/>
    <w:pPr>
      <w:widowControl w:val="0"/>
      <w:autoSpaceDN w:val="0"/>
      <w:spacing w:after="0" w:line="240" w:lineRule="auto"/>
    </w:pPr>
    <w:rPr>
      <w:rFonts w:ascii="Liberation Serif" w:hAnsi="Liberation Serif" w:eastAsia="Segoe UI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2024-06-24T09:18:00Z</dcterms:created>
  <dc:creator>User 112</dc:creator>
  <cp:lastModifiedBy>User 112</cp:lastModifiedBy>
  <cp:lastPrinted>2024-12-20T04:43:00Z</cp:lastPrinted>
  <dcterms:modified xsi:type="dcterms:W3CDTF">2025-01-31T09:01:19Z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B45A4DC6902445F79430ABFC0DD38410_12</vt:lpwstr>
  </property>
</Properties>
</file>