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88" w:rsidRPr="00985B7E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397188" w:rsidRPr="00985B7E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к постановлению администрации </w:t>
      </w:r>
    </w:p>
    <w:p w:rsidR="00397188" w:rsidRPr="00985B7E" w:rsidRDefault="00397188" w:rsidP="00397188">
      <w:pPr>
        <w:pStyle w:val="aa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985B7E">
        <w:rPr>
          <w:rFonts w:ascii="Times New Roman" w:hAnsi="Times New Roman" w:cs="Times New Roman"/>
          <w:sz w:val="16"/>
          <w:szCs w:val="16"/>
        </w:rPr>
        <w:t xml:space="preserve">Увельского муниципального района </w:t>
      </w:r>
    </w:p>
    <w:p w:rsidR="00397188" w:rsidRDefault="000A014A" w:rsidP="00397188">
      <w:pPr>
        <w:pStyle w:val="aa"/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от  29.05.</w:t>
      </w:r>
      <w:r w:rsidR="00397188" w:rsidRPr="00985B7E">
        <w:rPr>
          <w:rFonts w:ascii="Times New Roman" w:hAnsi="Times New Roman" w:cs="Times New Roman"/>
          <w:sz w:val="16"/>
          <w:szCs w:val="16"/>
        </w:rPr>
        <w:t>2020г. №</w:t>
      </w:r>
      <w:r>
        <w:rPr>
          <w:rFonts w:ascii="Times New Roman" w:hAnsi="Times New Roman" w:cs="Times New Roman"/>
          <w:sz w:val="16"/>
          <w:szCs w:val="16"/>
        </w:rPr>
        <w:t xml:space="preserve"> 743</w:t>
      </w:r>
    </w:p>
    <w:p w:rsidR="000A014A" w:rsidRDefault="000A014A" w:rsidP="00A36E8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4A" w:rsidRDefault="000A014A" w:rsidP="00A36E8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6E84" w:rsidRPr="00985B7E" w:rsidRDefault="00A36E84" w:rsidP="00A36E84">
      <w:pPr>
        <w:pStyle w:val="aa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b/>
          <w:sz w:val="28"/>
          <w:szCs w:val="28"/>
        </w:rPr>
        <w:t xml:space="preserve">об организации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  <w:r w:rsidRPr="00985B7E">
        <w:rPr>
          <w:rFonts w:ascii="Times New Roman" w:hAnsi="Times New Roman" w:cs="Times New Roman"/>
          <w:b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Положение об организации в администрации Увельского муниципального района системы внутреннего обеспечения соответствия требованиям антимонопольного законодательства (далее - Положение) разработано в целях обеспечения соответствия деятельности администрации Увельского муниципального района (далее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Для целей Положения используются следующие понятия: </w:t>
      </w:r>
      <w:r w:rsidRPr="00985B7E">
        <w:rPr>
          <w:rStyle w:val="0pt"/>
          <w:rFonts w:eastAsia="Courier New"/>
          <w:sz w:val="28"/>
          <w:szCs w:val="28"/>
        </w:rPr>
        <w:t xml:space="preserve">антимонопольное законодательство </w:t>
      </w:r>
      <w:r w:rsidRPr="00985B7E">
        <w:rPr>
          <w:rFonts w:ascii="Times New Roman" w:hAnsi="Times New Roman" w:cs="Times New Roman"/>
          <w:sz w:val="28"/>
          <w:szCs w:val="28"/>
        </w:rPr>
        <w:t>- законодательство, основывающееся</w:t>
      </w:r>
      <w:r w:rsidR="00600402"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самоуправления, иные осуществляющие функции указанных органов организации, 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также юридические лица и физические лица, в том числе индивидуальные предприниматели;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антимонопольный </w:t>
      </w:r>
      <w:proofErr w:type="spellStart"/>
      <w:r w:rsidRPr="00985B7E">
        <w:rPr>
          <w:rStyle w:val="0pt"/>
          <w:rFonts w:eastAsia="Courier New"/>
          <w:sz w:val="28"/>
          <w:szCs w:val="28"/>
        </w:rPr>
        <w:t>комплаенс</w:t>
      </w:r>
      <w:proofErr w:type="spellEnd"/>
      <w:r w:rsidRPr="00985B7E">
        <w:rPr>
          <w:rStyle w:val="0pt"/>
          <w:rFonts w:eastAsia="Courier New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антимонопольный орган </w:t>
      </w:r>
      <w:r w:rsidRPr="00985B7E">
        <w:rPr>
          <w:rFonts w:ascii="Times New Roman" w:hAnsi="Times New Roman" w:cs="Times New Roman"/>
          <w:sz w:val="28"/>
          <w:szCs w:val="28"/>
        </w:rPr>
        <w:t>- федеральный антимонопольный орган и его территориальные органы;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доклад об антимонопольном </w:t>
      </w:r>
      <w:proofErr w:type="spellStart"/>
      <w:r w:rsidRPr="00985B7E">
        <w:rPr>
          <w:rStyle w:val="0pt"/>
          <w:rFonts w:eastAsia="Courier New"/>
          <w:sz w:val="28"/>
          <w:szCs w:val="28"/>
        </w:rPr>
        <w:t>комплаенсе</w:t>
      </w:r>
      <w:proofErr w:type="spellEnd"/>
      <w:r w:rsidRPr="00985B7E">
        <w:rPr>
          <w:rStyle w:val="0pt"/>
          <w:rFonts w:eastAsia="Courier New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- документ, содержащий информацию об организации и функционировании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 Увельского муниципального района;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нарушение антимонопольного законодательства </w:t>
      </w:r>
      <w:r w:rsidRPr="00985B7E">
        <w:rPr>
          <w:rFonts w:ascii="Times New Roman" w:hAnsi="Times New Roman" w:cs="Times New Roman"/>
          <w:sz w:val="28"/>
          <w:szCs w:val="28"/>
        </w:rPr>
        <w:t>- недопущение, ограничение, устранение конкуренции;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Style w:val="0pt"/>
          <w:rFonts w:eastAsia="Courier New"/>
          <w:sz w:val="28"/>
          <w:szCs w:val="28"/>
        </w:rPr>
        <w:t xml:space="preserve">риски нарушения антимонопольного законодательства </w:t>
      </w:r>
      <w:r w:rsidRPr="00985B7E">
        <w:rPr>
          <w:rFonts w:ascii="Times New Roman" w:hAnsi="Times New Roman" w:cs="Times New Roman"/>
          <w:sz w:val="28"/>
          <w:szCs w:val="28"/>
        </w:rPr>
        <w:t>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- </w:t>
      </w:r>
      <w:r w:rsidRPr="00985B7E">
        <w:rPr>
          <w:rStyle w:val="20pt"/>
          <w:rFonts w:eastAsia="Courier New"/>
          <w:sz w:val="28"/>
          <w:szCs w:val="28"/>
        </w:rPr>
        <w:t>структурные подразделения</w:t>
      </w:r>
      <w:r>
        <w:rPr>
          <w:rStyle w:val="20pt"/>
          <w:rFonts w:eastAsia="Courier New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администрации Увельского муниципального района, осуществляющие внедрение 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исполнением в администрации Увельского муниципального района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proofErr w:type="gramStart"/>
      <w:r w:rsidRPr="00E55C39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55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C3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55C39">
        <w:rPr>
          <w:rFonts w:ascii="Times New Roman" w:hAnsi="Times New Roman" w:cs="Times New Roman"/>
          <w:b/>
          <w:sz w:val="28"/>
          <w:szCs w:val="28"/>
        </w:rPr>
        <w:t>:</w:t>
      </w:r>
    </w:p>
    <w:p w:rsidR="00A36E84" w:rsidRPr="00E55C39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администрации требованиям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профилактика нарушения требований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выявление рисков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управление рисками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следующими принципами: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администрации в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информационная открытость функционирования в администрации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A36E84" w:rsidRPr="005E1F9C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9C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5E1F9C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E1F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F9C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0"/>
      <w:proofErr w:type="spellEnd"/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Общий контроль организации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и обеспечения его функционирования осуществляется </w:t>
      </w:r>
      <w:r w:rsidR="00C3704F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3704F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>, который: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применяет предусмотренные законодательством Российской Федерации меры ответственности за несоблюдение работниками администрации требований настоящего Положения;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осуществляет контроль за устранением выявленных недостатков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утверждает ключевые показатели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утверждает план мероприятий («дорожную карту») по снижению рисков нарушения антимонопольного законодательства в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подписывает доклад об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распределяются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администрации: правовым управлением,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985B7E">
        <w:rPr>
          <w:rFonts w:ascii="Times New Roman" w:hAnsi="Times New Roman" w:cs="Times New Roman"/>
          <w:sz w:val="28"/>
          <w:szCs w:val="28"/>
        </w:rPr>
        <w:t>, отделом финансового контроля.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E55C39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C3704F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лаве </w:t>
      </w:r>
      <w:r w:rsidR="00C3704F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на утверждение Положения, внесение изменений в Положение, а также иных правовых актов администрации, регламентирующих процедуры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консультирование работников администрации по вопросам, связанным с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антимонопольного законодательства и антимонопольным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взаимодействие с другими структурными подразделениями администрации по вопросам, связанным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антимонопольным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инициирование проверок, связанных с нарушениями, выявленными в ходе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контроля соответствия деятельности работников администрации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законодательства, и участие в них в порядке, установленном действующим законодательством и постановлениями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D08A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08A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 правовых актах администрации,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организация совместно с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E55C39">
        <w:rPr>
          <w:rFonts w:ascii="Times New Roman" w:hAnsi="Times New Roman" w:cs="Times New Roman"/>
          <w:b/>
          <w:sz w:val="28"/>
          <w:szCs w:val="28"/>
        </w:rPr>
        <w:t>управления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проведение проверок в случаях, предусмотренных пунктом 19 Положения;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ознакомление работников администрации с Положением при приеме на работу;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организация совместно с правовым управлением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 компетенции </w:t>
      </w:r>
      <w:r w:rsidRPr="005E1F9C">
        <w:rPr>
          <w:rFonts w:ascii="Times New Roman" w:hAnsi="Times New Roman" w:cs="Times New Roman"/>
          <w:b/>
          <w:sz w:val="28"/>
          <w:szCs w:val="28"/>
        </w:rPr>
        <w:t>отдела финансового контроля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инициирование проверок, связанных с нарушениями, выявленными в ходе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контроля соответствия деятельности работников администрации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антимонопольного законодательства, и участие в них в порядке, установленном действующим законодательством и постановлениями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определение и внесение на утверждение главе администрации ключевых показателей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подготовка и внесение на утверждение </w:t>
      </w:r>
      <w:r w:rsidR="00AD08A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D08A9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снижению рисков нарушения антимонопольного законодательства в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D08A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лавы </w:t>
      </w:r>
      <w:r w:rsidR="00AD08A9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 правовых актах администрации,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841D0F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для подписания Гл</w:t>
      </w:r>
      <w:r w:rsidR="00A36E84" w:rsidRPr="00985B7E">
        <w:rPr>
          <w:rFonts w:ascii="Times New Roman" w:hAnsi="Times New Roman" w:cs="Times New Roman"/>
          <w:sz w:val="28"/>
          <w:szCs w:val="28"/>
        </w:rPr>
        <w:t xml:space="preserve">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36E84" w:rsidRPr="00985B7E">
        <w:rPr>
          <w:rFonts w:ascii="Times New Roman" w:hAnsi="Times New Roman" w:cs="Times New Roman"/>
          <w:sz w:val="28"/>
          <w:szCs w:val="28"/>
        </w:rPr>
        <w:t xml:space="preserve"> проекта доклада об </w:t>
      </w:r>
      <w:proofErr w:type="gramStart"/>
      <w:r w:rsidR="00A36E84"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36E84"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E84"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36E84"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A36E84" w:rsidRPr="005E1F9C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9C">
        <w:rPr>
          <w:rFonts w:ascii="Times New Roman" w:hAnsi="Times New Roman" w:cs="Times New Roman"/>
          <w:b/>
          <w:sz w:val="28"/>
          <w:szCs w:val="28"/>
        </w:rPr>
        <w:t>Выявление и оценка рисков нарушения администрацией Увельского муниципального района антимонопольного законодательства</w:t>
      </w:r>
      <w:bookmarkEnd w:id="1"/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Выявление и оценка рисков нарушения антимонопольного законодательства администрацией осуществляется отделом финансового контроля, безопасности и профилактики.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 целях выявления рисков нарушения антимонопольного законодательства отделом финансового контроля, безопасности и профилактики в срок не позднее 1 марта года, следующего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отчетным, проводятся: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администрацией антимонопольного законодательства (в части соответствующих обзоров и обобщений);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систематическая оценка эффективности разработанных и реализуемых мероприятий («дорожной карты») по снижению рисков нарушения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обобщение данных анализа нормативных правовых актов и проектов нормативных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(далее НПА и ПНПА), проведенного структурными подразделениями администрации за год, предшествующий отчетному.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При проведении мероприятий, предусмотренных пунктом 12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44D">
        <w:rPr>
          <w:rFonts w:ascii="Times New Roman" w:hAnsi="Times New Roman" w:cs="Times New Roman"/>
          <w:b/>
          <w:sz w:val="28"/>
          <w:szCs w:val="28"/>
        </w:rPr>
        <w:t>структурные подразделения администрации: комитет по экономике, отдел материально-технического обеспечения, комитет по управлению имуществом, комитет строительства и инфраструктуры,  комитет по земельным отношениям, управление ЖКХ, отдел архитектуры и градостроительства, отдел муниципальной службы и противодействи</w:t>
      </w:r>
      <w:r w:rsidR="00841D0F">
        <w:rPr>
          <w:rFonts w:ascii="Times New Roman" w:hAnsi="Times New Roman" w:cs="Times New Roman"/>
          <w:b/>
          <w:sz w:val="28"/>
          <w:szCs w:val="28"/>
        </w:rPr>
        <w:t>я</w:t>
      </w:r>
      <w:r w:rsidRPr="00D0044D">
        <w:rPr>
          <w:rFonts w:ascii="Times New Roman" w:hAnsi="Times New Roman" w:cs="Times New Roman"/>
          <w:b/>
          <w:sz w:val="28"/>
          <w:szCs w:val="28"/>
        </w:rPr>
        <w:t xml:space="preserve"> коррупции, отдел жилищной политики, управление сельского хозяйства и продовольствия</w:t>
      </w:r>
      <w:r w:rsidRPr="00985B7E">
        <w:rPr>
          <w:rFonts w:ascii="Times New Roman" w:hAnsi="Times New Roman" w:cs="Times New Roman"/>
          <w:sz w:val="28"/>
          <w:szCs w:val="28"/>
        </w:rPr>
        <w:t xml:space="preserve"> в срок не позднее 01 февраля года, следующего за отчетным, представляют в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отдел финансового контроля, безопасности и профилактики всю необходимую информацию, указанную в пункте 12 Положения.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 проведении мониторинга и анализа практики применения антимонопольного законодательства в администрации отдел финансового контроля, безопасности и профилактики осуществляет на постоянной основе сбор сведений о правоприменительной практике антимонопольного законодательства в администрации (в части соответствующих обзоров и обобщений).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проводят анализ практики применения антимонопольного законодательства и на основании анализа делают заключение о целесообразности (нецелесообразности) внесения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>изменений в НПА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На основе анализа, проведенного в соответствии с пунктом 12 Положения, отдел финансового контроля, безопасности и профилактики администрации в срок не позднее 01 апреля года, следующего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отчетным, готовит: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аналитическую справку по результатам проведенного анализа, которая должна содержать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о</w:t>
      </w:r>
      <w:r w:rsidRPr="00985B7E">
        <w:rPr>
          <w:rFonts w:ascii="Times New Roman" w:hAnsi="Times New Roman" w:cs="Times New Roman"/>
          <w:sz w:val="28"/>
          <w:szCs w:val="28"/>
        </w:rPr>
        <w:tab/>
        <w:t>мерах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проект ключевых показателей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администрации, разработанных в соответствии с требованиями, установленными разделом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5B7E">
        <w:rPr>
          <w:rFonts w:ascii="Times New Roman" w:hAnsi="Times New Roman" w:cs="Times New Roman"/>
          <w:sz w:val="28"/>
          <w:szCs w:val="28"/>
        </w:rPr>
        <w:t xml:space="preserve"> Положения;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проект доклада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требованиями, установленными разделом VI Положения.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 выявлении рисков нарушения антимонопольного законодательства отделом финансового контроля должна проводиться оценка таких рисков с учетом следующих показателей: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возбуждение дела о нарушении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Выявляемые риски нарушения антимонопольного законодательства распределяются отделом финансового контроля по уровням: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низкий уровень - 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незначительный уровень - вероятность выдачи администрации предупреждения;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существенный уровень - вероятность выдачи администрации предупреждения и возбуждения в отношении нее дела о нарушении антимонопольного законодательства;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высокий уровень - вероятность выдачи администрации предупреждения, возбуждения в отношении нее дела о нарушении антимонопольного законодательства и привлечения к административной ответственности (штраф, дисквалификация).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>правил служебного поведения при осуществлении работниками администрации своих трудовых обязанностей указанные материалы подлежат передаче в отдел кадров и муниципальной службы.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установленном постановлением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Выявленные риски нарушения антимонопольного законодательства отражаются в плане мероприятий («дорожной карте») по снижению рисков нарушения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 целях снижения рисков нарушения антимонопольного законодательства отделом финансового контроля, безопасности и профилактики администрации ежегодно разрабатывается план мероприятий («дорожная карта») по снижению рисков нарушения антимонопольного законодательства в деятельности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 плане мероприятий («дорожной карте») по снижению рисков нарушения антимонопольного законодательства в деятельности администрации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обязательном порядке должны быть указаны: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выявленные риски (их описание);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описание причин возникновения рисков;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описание условий возникновения рисков;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описание конкретных действий (мероприятий), направленных на минимизацию и устранение вышеуказанных рисков;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ответственное лицо (должностное лицо, структурное подразделение);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срок исполнения мероприятия.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в деятельности администрации утверждается </w:t>
      </w:r>
      <w:r w:rsidR="0088746C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>лавой</w:t>
      </w:r>
      <w:r w:rsidR="008874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году, на который планируются мероприятия. Утверждение плана мероприятий («дорожной карты») по снижению рисков обеспечивает отдел финансового контроля, безопасности и профилактики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Отдел финансового контроля на постоянной основе осуществляет мониторинг исполнения мероприятий по снижению рисков нарушения антимонопольного законодательства.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Информация об исполнении мероприятий («дорожной карты») по снижению рисков нарушения антимонопольного законодательства в деятельности администрации подлежит включению в доклад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E55C39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</w:t>
      </w:r>
      <w:proofErr w:type="gramStart"/>
      <w:r w:rsidRPr="00E55C39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55C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C39">
        <w:rPr>
          <w:rFonts w:ascii="Times New Roman" w:hAnsi="Times New Roman" w:cs="Times New Roman"/>
          <w:b/>
          <w:sz w:val="28"/>
          <w:szCs w:val="28"/>
        </w:rPr>
        <w:t>комплаенса</w:t>
      </w:r>
      <w:bookmarkEnd w:id="2"/>
      <w:proofErr w:type="spellEnd"/>
    </w:p>
    <w:p w:rsidR="00A36E84" w:rsidRPr="00E55C39" w:rsidRDefault="00A36E84" w:rsidP="00A36E84">
      <w:pPr>
        <w:pStyle w:val="aa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Установление и оценка достижения ключевых показателей эффективности </w:t>
      </w:r>
      <w:r w:rsidRPr="00985B7E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рисками нарушения антимонопольного законодательства в течение отчетного периода. Под отчетным периодом понимается календарный год.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устанавливаются как для правового управления администрации, </w:t>
      </w: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985B7E">
        <w:rPr>
          <w:rFonts w:ascii="Times New Roman" w:hAnsi="Times New Roman" w:cs="Times New Roman"/>
          <w:sz w:val="28"/>
          <w:szCs w:val="28"/>
        </w:rPr>
        <w:t>, отдела финансового контроля, так и для иных структурных подразделений администрации в целом.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разрабатываются отделом финансового контроля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88746C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8746C">
        <w:rPr>
          <w:rFonts w:ascii="Times New Roman" w:hAnsi="Times New Roman" w:cs="Times New Roman"/>
          <w:sz w:val="28"/>
          <w:szCs w:val="28"/>
        </w:rPr>
        <w:t>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на отчетный год ежегодно в срок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7E">
        <w:rPr>
          <w:rFonts w:ascii="Times New Roman" w:hAnsi="Times New Roman" w:cs="Times New Roman"/>
          <w:sz w:val="28"/>
          <w:szCs w:val="28"/>
        </w:rPr>
        <w:t>апреля отчетного года.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Отдел финансового контроля администрации ежегодно проводит оценку достижения ключевых показателей эффективности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. Информация о достижении ключевых показателей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включается в доклад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D0044D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Pr="00D0044D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D004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44D">
        <w:rPr>
          <w:rFonts w:ascii="Times New Roman" w:hAnsi="Times New Roman" w:cs="Times New Roman"/>
          <w:b/>
          <w:sz w:val="28"/>
          <w:szCs w:val="28"/>
        </w:rPr>
        <w:t>комплаенсе</w:t>
      </w:r>
      <w:bookmarkEnd w:id="3"/>
      <w:proofErr w:type="spellEnd"/>
    </w:p>
    <w:p w:rsidR="00A36E84" w:rsidRPr="00D0044D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Проект доклада об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представляется отделом финансового контроля на подпись </w:t>
      </w:r>
      <w:r w:rsidR="00087A79">
        <w:rPr>
          <w:rFonts w:ascii="Times New Roman" w:hAnsi="Times New Roman" w:cs="Times New Roman"/>
          <w:sz w:val="28"/>
          <w:szCs w:val="28"/>
        </w:rPr>
        <w:t>Г</w:t>
      </w:r>
      <w:r w:rsidRPr="00985B7E">
        <w:rPr>
          <w:rFonts w:ascii="Times New Roman" w:hAnsi="Times New Roman" w:cs="Times New Roman"/>
          <w:sz w:val="28"/>
          <w:szCs w:val="28"/>
        </w:rPr>
        <w:t>лаве</w:t>
      </w:r>
      <w:r w:rsidR="00087A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не позднее 01 апреля года, следующего за отчетным.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информацию о результатах проведенной оценки рисков нарушения антимонопольного законодательства в деятельности администрации;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информацию об исполнении мероприятий по снижению рисков нарушения антимонопольного законодательства («дорожной карты»);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информацию о достижении ключевых показателей эффективности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информацию о проведении ознакомления работников администрации с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а также о проведении обучающих мероприятий.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6E84" w:rsidRDefault="00A36E84" w:rsidP="00A36E8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</w:p>
    <w:p w:rsidR="00A36E84" w:rsidRPr="00E55C39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>Ознакомление муниципальных служащих администрации</w:t>
      </w:r>
    </w:p>
    <w:p w:rsidR="00A36E84" w:rsidRPr="00E55C39" w:rsidRDefault="00A36E84" w:rsidP="00A36E8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 xml:space="preserve">с антимонопольным </w:t>
      </w:r>
      <w:proofErr w:type="spellStart"/>
      <w:r w:rsidRPr="00E55C39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  <w:r w:rsidRPr="00E55C39">
        <w:rPr>
          <w:rFonts w:ascii="Times New Roman" w:hAnsi="Times New Roman" w:cs="Times New Roman"/>
          <w:b/>
          <w:sz w:val="28"/>
          <w:szCs w:val="28"/>
        </w:rPr>
        <w:t>.</w:t>
      </w:r>
    </w:p>
    <w:p w:rsidR="00A36E84" w:rsidRDefault="00A36E84" w:rsidP="00A36E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Проведение обучения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bookmarkEnd w:id="4"/>
      <w:proofErr w:type="spell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гражданина на работу в администрацию </w:t>
      </w:r>
      <w:r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обеспечивает ознакомление его с Положением.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совместно с </w:t>
      </w:r>
      <w:r>
        <w:rPr>
          <w:rFonts w:ascii="Times New Roman" w:hAnsi="Times New Roman" w:cs="Times New Roman"/>
          <w:sz w:val="28"/>
          <w:szCs w:val="28"/>
        </w:rPr>
        <w:t>управлением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 организует систематическое обучение работников администрации требованиям антимонопольного законодательства и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вводный (первичный) инструктаж;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целевой (внеплановый) инструктаж;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иные обучающие мероприятия, предусмотренные правовыми актами администрации.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Вводный (первичный) инструктаж, а также ознакомление с основами антимонопольного законодательства и Положением проводятся при приеме работников на работу.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B7E">
        <w:rPr>
          <w:rFonts w:ascii="Times New Roman" w:hAnsi="Times New Roman" w:cs="Times New Roman"/>
          <w:sz w:val="28"/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, а также в случае реализации рисков нарушения антимонопольного законодательства в деятельности администрации.</w:t>
      </w:r>
      <w:proofErr w:type="gramEnd"/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Информация о проведении ознакомления работников администрации с </w:t>
      </w:r>
      <w:proofErr w:type="gramStart"/>
      <w:r w:rsidRPr="00985B7E">
        <w:rPr>
          <w:rFonts w:ascii="Times New Roman" w:hAnsi="Times New Roman" w:cs="Times New Roman"/>
          <w:sz w:val="28"/>
          <w:szCs w:val="28"/>
        </w:rPr>
        <w:t>антимонопольным</w:t>
      </w:r>
      <w:proofErr w:type="gramEnd"/>
      <w:r w:rsidRPr="0098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A36E84" w:rsidRDefault="00A36E84" w:rsidP="00A36E84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39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bookmarkEnd w:id="5"/>
    </w:p>
    <w:p w:rsidR="00A36E84" w:rsidRPr="00E55C39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администрации,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985B7E">
        <w:rPr>
          <w:rFonts w:ascii="Times New Roman" w:hAnsi="Times New Roman" w:cs="Times New Roman"/>
          <w:sz w:val="28"/>
          <w:szCs w:val="28"/>
        </w:rPr>
        <w:t xml:space="preserve">, отдел финансового контроля несут ответственность за организацию и функционирование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 xml:space="preserve"> в администрации в соответствии с законодательством Российской Федерации.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5B7E">
        <w:rPr>
          <w:rFonts w:ascii="Times New Roman" w:hAnsi="Times New Roman" w:cs="Times New Roman"/>
          <w:sz w:val="28"/>
          <w:szCs w:val="28"/>
        </w:rPr>
        <w:t xml:space="preserve">Работники администрации несут дисциплинарную ответственность в соответствии с законодательством Российской Федерации за неисполнение правовых актов администрации, регламентирующих процедуры и мероприятия антимонопольного </w:t>
      </w:r>
      <w:proofErr w:type="spellStart"/>
      <w:r w:rsidRPr="00985B7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85B7E">
        <w:rPr>
          <w:rFonts w:ascii="Times New Roman" w:hAnsi="Times New Roman" w:cs="Times New Roman"/>
          <w:sz w:val="28"/>
          <w:szCs w:val="28"/>
        </w:rPr>
        <w:t>.</w:t>
      </w:r>
    </w:p>
    <w:p w:rsidR="00A36E84" w:rsidRPr="00985B7E" w:rsidRDefault="00A36E84" w:rsidP="00A36E84">
      <w:pPr>
        <w:pStyle w:val="aa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0C47" w:rsidRDefault="00530C47" w:rsidP="00B06899">
      <w:pPr>
        <w:jc w:val="both"/>
        <w:rPr>
          <w:szCs w:val="28"/>
        </w:rPr>
      </w:pPr>
    </w:p>
    <w:sectPr w:rsidR="00530C47" w:rsidSect="00DC78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6C9"/>
    <w:multiLevelType w:val="hybridMultilevel"/>
    <w:tmpl w:val="2F76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F524F"/>
    <w:multiLevelType w:val="hybridMultilevel"/>
    <w:tmpl w:val="5EAC8AF8"/>
    <w:lvl w:ilvl="0" w:tplc="53CC1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CE30C2"/>
    <w:multiLevelType w:val="hybridMultilevel"/>
    <w:tmpl w:val="73643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4A"/>
    <w:rsid w:val="00015689"/>
    <w:rsid w:val="000459E0"/>
    <w:rsid w:val="00064784"/>
    <w:rsid w:val="00071A54"/>
    <w:rsid w:val="00080D04"/>
    <w:rsid w:val="00087A79"/>
    <w:rsid w:val="00096E81"/>
    <w:rsid w:val="000A014A"/>
    <w:rsid w:val="000B45BA"/>
    <w:rsid w:val="000D5A7C"/>
    <w:rsid w:val="000E5EA9"/>
    <w:rsid w:val="000F1699"/>
    <w:rsid w:val="00106D09"/>
    <w:rsid w:val="00126976"/>
    <w:rsid w:val="00133A50"/>
    <w:rsid w:val="001842FC"/>
    <w:rsid w:val="001B1BC1"/>
    <w:rsid w:val="001B26E1"/>
    <w:rsid w:val="001C0EE3"/>
    <w:rsid w:val="001C4B5B"/>
    <w:rsid w:val="001C7A45"/>
    <w:rsid w:val="001D52C5"/>
    <w:rsid w:val="001E41FE"/>
    <w:rsid w:val="001E5745"/>
    <w:rsid w:val="00255309"/>
    <w:rsid w:val="00266CE5"/>
    <w:rsid w:val="002736C9"/>
    <w:rsid w:val="0029408D"/>
    <w:rsid w:val="002B746B"/>
    <w:rsid w:val="0030210B"/>
    <w:rsid w:val="00305E59"/>
    <w:rsid w:val="00310D0F"/>
    <w:rsid w:val="00317594"/>
    <w:rsid w:val="00344F2D"/>
    <w:rsid w:val="00397188"/>
    <w:rsid w:val="003B2BBA"/>
    <w:rsid w:val="003F3E88"/>
    <w:rsid w:val="003F49DF"/>
    <w:rsid w:val="00402111"/>
    <w:rsid w:val="00440992"/>
    <w:rsid w:val="00471A50"/>
    <w:rsid w:val="00476F4C"/>
    <w:rsid w:val="004B525A"/>
    <w:rsid w:val="004C006E"/>
    <w:rsid w:val="004D7DCF"/>
    <w:rsid w:val="004F4A68"/>
    <w:rsid w:val="004F7BE9"/>
    <w:rsid w:val="00501837"/>
    <w:rsid w:val="00530C47"/>
    <w:rsid w:val="005A6F4A"/>
    <w:rsid w:val="005B1EDD"/>
    <w:rsid w:val="00600402"/>
    <w:rsid w:val="00617284"/>
    <w:rsid w:val="006766C0"/>
    <w:rsid w:val="006C26BA"/>
    <w:rsid w:val="006F3EFA"/>
    <w:rsid w:val="00711263"/>
    <w:rsid w:val="00714A64"/>
    <w:rsid w:val="007176B5"/>
    <w:rsid w:val="00722BE0"/>
    <w:rsid w:val="007463F8"/>
    <w:rsid w:val="007C66D8"/>
    <w:rsid w:val="007F45E1"/>
    <w:rsid w:val="00813CB5"/>
    <w:rsid w:val="00833B87"/>
    <w:rsid w:val="00841D0F"/>
    <w:rsid w:val="00860621"/>
    <w:rsid w:val="0087281F"/>
    <w:rsid w:val="0088746C"/>
    <w:rsid w:val="008E710F"/>
    <w:rsid w:val="008F060C"/>
    <w:rsid w:val="00933A86"/>
    <w:rsid w:val="00962ABD"/>
    <w:rsid w:val="009726FC"/>
    <w:rsid w:val="009755C9"/>
    <w:rsid w:val="00984E8F"/>
    <w:rsid w:val="0099431B"/>
    <w:rsid w:val="009A1EEC"/>
    <w:rsid w:val="009A4D19"/>
    <w:rsid w:val="009B4465"/>
    <w:rsid w:val="009B5ED3"/>
    <w:rsid w:val="009E01B4"/>
    <w:rsid w:val="009E535A"/>
    <w:rsid w:val="00A07C0B"/>
    <w:rsid w:val="00A13BEE"/>
    <w:rsid w:val="00A17D1E"/>
    <w:rsid w:val="00A2113D"/>
    <w:rsid w:val="00A322FD"/>
    <w:rsid w:val="00A36E84"/>
    <w:rsid w:val="00A37E45"/>
    <w:rsid w:val="00A430D1"/>
    <w:rsid w:val="00A72723"/>
    <w:rsid w:val="00A8470C"/>
    <w:rsid w:val="00A91B02"/>
    <w:rsid w:val="00AB23C2"/>
    <w:rsid w:val="00AD08A9"/>
    <w:rsid w:val="00AD6033"/>
    <w:rsid w:val="00AE77C4"/>
    <w:rsid w:val="00AF6B7E"/>
    <w:rsid w:val="00B03BDA"/>
    <w:rsid w:val="00B06899"/>
    <w:rsid w:val="00B11F5F"/>
    <w:rsid w:val="00B15727"/>
    <w:rsid w:val="00B200E0"/>
    <w:rsid w:val="00BE30A6"/>
    <w:rsid w:val="00BF304A"/>
    <w:rsid w:val="00C042EF"/>
    <w:rsid w:val="00C3704F"/>
    <w:rsid w:val="00C47FC4"/>
    <w:rsid w:val="00C868F4"/>
    <w:rsid w:val="00C86DA5"/>
    <w:rsid w:val="00CB1FFD"/>
    <w:rsid w:val="00CF0733"/>
    <w:rsid w:val="00D166F0"/>
    <w:rsid w:val="00D1747C"/>
    <w:rsid w:val="00D20476"/>
    <w:rsid w:val="00D26B75"/>
    <w:rsid w:val="00D55980"/>
    <w:rsid w:val="00D8486E"/>
    <w:rsid w:val="00DA481B"/>
    <w:rsid w:val="00DC6CEC"/>
    <w:rsid w:val="00DC78A6"/>
    <w:rsid w:val="00DD0023"/>
    <w:rsid w:val="00E54242"/>
    <w:rsid w:val="00E6152D"/>
    <w:rsid w:val="00EB6F04"/>
    <w:rsid w:val="00EC73C1"/>
    <w:rsid w:val="00ED0C12"/>
    <w:rsid w:val="00ED3E9B"/>
    <w:rsid w:val="00ED5AB8"/>
    <w:rsid w:val="00F0258E"/>
    <w:rsid w:val="00F10D50"/>
    <w:rsid w:val="00F2009F"/>
    <w:rsid w:val="00F23AD0"/>
    <w:rsid w:val="00F301C7"/>
    <w:rsid w:val="00F33514"/>
    <w:rsid w:val="00F34BC0"/>
    <w:rsid w:val="00F95558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4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F4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F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D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47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962AB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20476"/>
    <w:rPr>
      <w:color w:val="0000FF"/>
      <w:u w:val="single"/>
    </w:rPr>
  </w:style>
  <w:style w:type="paragraph" w:styleId="a8">
    <w:name w:val="header"/>
    <w:basedOn w:val="a"/>
    <w:link w:val="a9"/>
    <w:unhideWhenUsed/>
    <w:rsid w:val="003175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1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50183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0"/>
    <w:rsid w:val="00A36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A36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81E9-76B5-479E-9013-58CB2619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2020-05-29T05:07:00Z</cp:lastPrinted>
  <dcterms:created xsi:type="dcterms:W3CDTF">2020-06-05T08:45:00Z</dcterms:created>
  <dcterms:modified xsi:type="dcterms:W3CDTF">2020-06-05T08:45:00Z</dcterms:modified>
</cp:coreProperties>
</file>