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7517" w:rsidRDefault="00BD7517" w:rsidP="00BD7517">
      <w:pPr>
        <w:widowControl w:val="0"/>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p>
    <w:tbl>
      <w:tblPr>
        <w:tblStyle w:val="a4"/>
        <w:tblW w:w="0" w:type="auto"/>
        <w:tblInd w:w="5665" w:type="dxa"/>
        <w:tblLook w:val="04A0" w:firstRow="1" w:lastRow="0" w:firstColumn="1" w:lastColumn="0" w:noHBand="0" w:noVBand="1"/>
      </w:tblPr>
      <w:tblGrid>
        <w:gridCol w:w="4246"/>
      </w:tblGrid>
      <w:tr w:rsidR="00BD7517" w:rsidTr="00FE0B14">
        <w:tc>
          <w:tcPr>
            <w:tcW w:w="4246" w:type="dxa"/>
            <w:tcBorders>
              <w:top w:val="nil"/>
              <w:left w:val="nil"/>
              <w:bottom w:val="nil"/>
              <w:right w:val="nil"/>
            </w:tcBorders>
          </w:tcPr>
          <w:p w:rsidR="00BD7517" w:rsidRDefault="00BD7517" w:rsidP="00FE0B14">
            <w:pPr>
              <w:widowControl w:val="0"/>
              <w:autoSpaceDE w:val="0"/>
              <w:autoSpaceDN w:val="0"/>
              <w:adjustRightInd w:val="0"/>
              <w:rPr>
                <w:rFonts w:ascii="Times New Roman" w:hAnsi="Times New Roman" w:cs="Times New Roman"/>
                <w:sz w:val="26"/>
                <w:szCs w:val="26"/>
              </w:rPr>
            </w:pPr>
            <w:r w:rsidRPr="00F929D1">
              <w:rPr>
                <w:rFonts w:ascii="Times New Roman" w:hAnsi="Times New Roman" w:cs="Times New Roman"/>
                <w:sz w:val="24"/>
                <w:szCs w:val="24"/>
              </w:rPr>
              <w:t>УТВЕРЖДЕН                                                                                   Приказом Фи</w:t>
            </w:r>
            <w:r w:rsidRPr="00F929D1">
              <w:rPr>
                <w:rFonts w:ascii="Times New Roman" w:eastAsia="Times New Roman" w:hAnsi="Times New Roman"/>
                <w:sz w:val="24"/>
                <w:szCs w:val="24"/>
              </w:rPr>
              <w:t>нансового управления</w:t>
            </w:r>
            <w:r w:rsidRPr="00F929D1">
              <w:rPr>
                <w:rFonts w:ascii="Times New Roman" w:hAnsi="Times New Roman" w:cs="Times New Roman"/>
                <w:sz w:val="24"/>
                <w:szCs w:val="24"/>
              </w:rPr>
              <w:t xml:space="preserve">                                                                                   администрации Увельского                                                                                   муниципального округа</w:t>
            </w:r>
            <w:r>
              <w:rPr>
                <w:rFonts w:ascii="Times New Roman" w:hAnsi="Times New Roman" w:cs="Times New Roman"/>
                <w:sz w:val="24"/>
                <w:szCs w:val="24"/>
              </w:rPr>
              <w:t xml:space="preserve">                                                                                                                               </w:t>
            </w:r>
            <w:r w:rsidRPr="00F929D1">
              <w:rPr>
                <w:rFonts w:ascii="Times New Roman" w:hAnsi="Times New Roman" w:cs="Times New Roman"/>
                <w:sz w:val="24"/>
                <w:szCs w:val="24"/>
              </w:rPr>
              <w:t xml:space="preserve"> Челябинской области                                                                                   от « </w:t>
            </w:r>
            <w:r>
              <w:rPr>
                <w:rFonts w:ascii="Times New Roman" w:hAnsi="Times New Roman" w:cs="Times New Roman"/>
                <w:sz w:val="24"/>
                <w:szCs w:val="24"/>
              </w:rPr>
              <w:t>12</w:t>
            </w:r>
            <w:r w:rsidRPr="00F929D1">
              <w:rPr>
                <w:rFonts w:ascii="Times New Roman" w:hAnsi="Times New Roman" w:cs="Times New Roman"/>
                <w:sz w:val="24"/>
                <w:szCs w:val="24"/>
              </w:rPr>
              <w:t xml:space="preserve"> » января 2026 г.</w:t>
            </w:r>
            <w:r>
              <w:rPr>
                <w:rFonts w:ascii="Times New Roman" w:hAnsi="Times New Roman" w:cs="Times New Roman"/>
                <w:sz w:val="24"/>
                <w:szCs w:val="24"/>
              </w:rPr>
              <w:t xml:space="preserve">  </w:t>
            </w:r>
            <w:r w:rsidRPr="00F929D1">
              <w:rPr>
                <w:rFonts w:ascii="Times New Roman" w:hAnsi="Times New Roman" w:cs="Times New Roman"/>
                <w:sz w:val="24"/>
                <w:szCs w:val="24"/>
              </w:rPr>
              <w:t>№</w:t>
            </w:r>
            <w:r>
              <w:rPr>
                <w:rFonts w:ascii="Times New Roman" w:hAnsi="Times New Roman" w:cs="Times New Roman"/>
                <w:sz w:val="24"/>
                <w:szCs w:val="24"/>
              </w:rPr>
              <w:t xml:space="preserve"> 15</w:t>
            </w:r>
          </w:p>
        </w:tc>
      </w:tr>
    </w:tbl>
    <w:p w:rsidR="00BD7517" w:rsidRPr="00F929D1" w:rsidRDefault="00BD7517" w:rsidP="00BD751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6"/>
          <w:szCs w:val="26"/>
        </w:rPr>
        <w:t xml:space="preserve">       </w:t>
      </w:r>
    </w:p>
    <w:p w:rsidR="00BD7517" w:rsidRPr="00F929D1" w:rsidRDefault="00BD7517" w:rsidP="00BD7517">
      <w:pPr>
        <w:widowControl w:val="0"/>
        <w:autoSpaceDE w:val="0"/>
        <w:autoSpaceDN w:val="0"/>
        <w:adjustRightInd w:val="0"/>
        <w:spacing w:after="0" w:line="240" w:lineRule="auto"/>
        <w:jc w:val="right"/>
        <w:rPr>
          <w:rFonts w:ascii="Times New Roman" w:hAnsi="Times New Roman" w:cs="Times New Roman"/>
          <w:sz w:val="24"/>
          <w:szCs w:val="24"/>
        </w:rPr>
      </w:pPr>
    </w:p>
    <w:p w:rsidR="00BD7517" w:rsidRPr="00F929D1" w:rsidRDefault="00BD7517" w:rsidP="00BD7517">
      <w:pPr>
        <w:widowControl w:val="0"/>
        <w:autoSpaceDE w:val="0"/>
        <w:autoSpaceDN w:val="0"/>
        <w:adjustRightInd w:val="0"/>
        <w:spacing w:after="0" w:line="240" w:lineRule="auto"/>
        <w:jc w:val="center"/>
        <w:rPr>
          <w:rFonts w:ascii="Times New Roman" w:hAnsi="Times New Roman" w:cs="Times New Roman"/>
          <w:b/>
          <w:bCs/>
          <w:sz w:val="28"/>
          <w:szCs w:val="28"/>
        </w:rPr>
      </w:pPr>
      <w:r w:rsidRPr="00F929D1">
        <w:rPr>
          <w:rFonts w:ascii="Times New Roman" w:hAnsi="Times New Roman" w:cs="Times New Roman"/>
          <w:b/>
          <w:bCs/>
          <w:sz w:val="28"/>
          <w:szCs w:val="28"/>
        </w:rPr>
        <w:t>Порядок</w:t>
      </w:r>
    </w:p>
    <w:p w:rsidR="00BD7517" w:rsidRDefault="00BD7517" w:rsidP="00BD7517">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информации в целях формирования и ведения участников бюджетного процесса, а так</w:t>
      </w:r>
      <w:r w:rsidRPr="002A2059">
        <w:rPr>
          <w:rFonts w:ascii="Times New Roman" w:hAnsi="Times New Roman" w:cs="Times New Roman"/>
          <w:b/>
          <w:bCs/>
          <w:sz w:val="28"/>
          <w:szCs w:val="28"/>
        </w:rPr>
        <w:t>же</w:t>
      </w:r>
      <w:r>
        <w:rPr>
          <w:rFonts w:ascii="Times New Roman" w:hAnsi="Times New Roman" w:cs="Times New Roman"/>
          <w:b/>
          <w:bCs/>
          <w:sz w:val="28"/>
          <w:szCs w:val="28"/>
        </w:rPr>
        <w:t xml:space="preserve"> юридических лиц, не являющихся участниками бюджетного процесса Увельского муниципального округа Челябинской области в соответствующем компоненте системы «Электронный бюджет»</w:t>
      </w:r>
    </w:p>
    <w:p w:rsidR="00BD7517" w:rsidRDefault="00BD7517" w:rsidP="00BD7517">
      <w:pPr>
        <w:widowControl w:val="0"/>
        <w:autoSpaceDE w:val="0"/>
        <w:autoSpaceDN w:val="0"/>
        <w:adjustRightInd w:val="0"/>
        <w:spacing w:after="0" w:line="240" w:lineRule="auto"/>
        <w:jc w:val="center"/>
        <w:rPr>
          <w:rFonts w:ascii="Times New Roman" w:hAnsi="Times New Roman" w:cs="Times New Roman"/>
          <w:b/>
          <w:bCs/>
          <w:sz w:val="28"/>
          <w:szCs w:val="28"/>
        </w:rPr>
      </w:pPr>
    </w:p>
    <w:p w:rsidR="00BD7517" w:rsidRPr="00764C85" w:rsidRDefault="00BD7517" w:rsidP="00BD7517">
      <w:pPr>
        <w:pStyle w:val="a3"/>
        <w:widowControl w:val="0"/>
        <w:numPr>
          <w:ilvl w:val="0"/>
          <w:numId w:val="1"/>
        </w:numPr>
        <w:autoSpaceDE w:val="0"/>
        <w:autoSpaceDN w:val="0"/>
        <w:adjustRightInd w:val="0"/>
        <w:spacing w:after="0" w:line="240" w:lineRule="auto"/>
        <w:jc w:val="center"/>
        <w:rPr>
          <w:rFonts w:ascii="Times New Roman" w:hAnsi="Times New Roman" w:cs="Times New Roman"/>
          <w:b/>
          <w:bCs/>
          <w:sz w:val="28"/>
          <w:szCs w:val="28"/>
        </w:rPr>
      </w:pPr>
      <w:r w:rsidRPr="00764C85">
        <w:rPr>
          <w:rFonts w:ascii="Times New Roman" w:hAnsi="Times New Roman" w:cs="Times New Roman"/>
          <w:b/>
          <w:bCs/>
          <w:sz w:val="28"/>
          <w:szCs w:val="28"/>
        </w:rPr>
        <w:t>Общие положения</w:t>
      </w:r>
    </w:p>
    <w:p w:rsidR="00BD7517" w:rsidRPr="00714960" w:rsidRDefault="00BD7517" w:rsidP="00BD7517">
      <w:pPr>
        <w:widowControl w:val="0"/>
        <w:autoSpaceDE w:val="0"/>
        <w:autoSpaceDN w:val="0"/>
        <w:adjustRightInd w:val="0"/>
        <w:spacing w:after="0" w:line="240" w:lineRule="auto"/>
        <w:jc w:val="center"/>
        <w:rPr>
          <w:rFonts w:ascii="Times New Roman" w:hAnsi="Times New Roman" w:cs="Times New Roman"/>
          <w:sz w:val="24"/>
          <w:szCs w:val="24"/>
        </w:rPr>
      </w:pP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29D1">
        <w:rPr>
          <w:rFonts w:ascii="Times New Roman" w:hAnsi="Times New Roman" w:cs="Times New Roman"/>
          <w:sz w:val="28"/>
          <w:szCs w:val="28"/>
        </w:rPr>
        <w:t xml:space="preserve">1. Настоящий Порядок </w:t>
      </w:r>
      <w:r>
        <w:rPr>
          <w:rFonts w:ascii="Times New Roman" w:hAnsi="Times New Roman" w:cs="Times New Roman"/>
          <w:sz w:val="28"/>
          <w:szCs w:val="28"/>
        </w:rPr>
        <w:t>устанавливает правила предоставления в Финансовое управление администрации Увельского муниципального округа Челябинской области (далее - Финансовое управление) информации в целях формирования и ведения реестра участников бюджетного процесса, а также юридических лиц, не являющихся участниками бюджетного процесса Увельского муниципального округа Челябинской области в соответствующий компонент системы «Электронный бюджет» (далее – Сводный реестр), в соответствии с приказом Минфина России от 23.12.2014 года № 163н «О Порядке формирования и ведения реестра участников бюджетного процесса, а также юридических лиц, не являющихся участниками бюджетного процесса» (далее- Порядок № 163н), а также правила приема и обработки указанной информации в Финансовом управлении.</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29D1">
        <w:rPr>
          <w:rFonts w:ascii="Times New Roman" w:hAnsi="Times New Roman" w:cs="Times New Roman"/>
          <w:sz w:val="28"/>
          <w:szCs w:val="28"/>
        </w:rPr>
        <w:t xml:space="preserve">2. </w:t>
      </w:r>
      <w:r>
        <w:rPr>
          <w:rFonts w:ascii="Times New Roman" w:hAnsi="Times New Roman" w:cs="Times New Roman"/>
          <w:sz w:val="28"/>
          <w:szCs w:val="28"/>
        </w:rPr>
        <w:t>В Сводный реестр включается информация о следующих организациях:</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 участниках бюджетного процесса и их обособленных подразделениях (далее – участники бюджетного процесса):</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органах местного самоуправления Увельского муниципального округа Челябинской области, структурных (функциональных) органах администрации Увельского муниципального округа Челябинской области, на которые муниципальными правовыми актами Увельского муниципального округа Челябинской области возложены бюджетные полномочия (далее – органы местного самоуправления);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муниципальные казённые учреждения Увельского муниципального округа Челябинской области (далее – казённые учреждения).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 юридических лицах, не являющихся участниками бюджетного процесса, и их обособленных структурных подразделений (далее- не участники бюджетного процесса):</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муниципальных автономных и муниципальных бюджетных учреждениях Увельского муниципального округа Челябинской области (далее- автономные (бюджетные) учреждения);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муниципальных унитарных предприятий Увельского муниципального округа </w:t>
      </w:r>
      <w:r>
        <w:rPr>
          <w:rFonts w:ascii="Times New Roman" w:hAnsi="Times New Roman" w:cs="Times New Roman"/>
          <w:sz w:val="28"/>
          <w:szCs w:val="28"/>
        </w:rPr>
        <w:lastRenderedPageBreak/>
        <w:t>Челябинской области (далее – унитарные предприятия).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о получателях средств из бюджета, не являющихся муниципальными учреждениями и муниципальными унитарными предприятиями, получающих субсидии, бюджетные инвестиции из бюджета округа (далее – иные не участники бюджетного процесса).   </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F929D1">
        <w:rPr>
          <w:rFonts w:ascii="Times New Roman" w:hAnsi="Times New Roman" w:cs="Times New Roman"/>
          <w:sz w:val="28"/>
          <w:szCs w:val="28"/>
        </w:rPr>
        <w:t>.</w:t>
      </w:r>
      <w:r>
        <w:rPr>
          <w:rFonts w:ascii="Times New Roman" w:hAnsi="Times New Roman" w:cs="Times New Roman"/>
          <w:sz w:val="28"/>
          <w:szCs w:val="28"/>
        </w:rPr>
        <w:t xml:space="preserve"> Уполномоченными организациями по формированию и предоставлению в Финансовое управление информации и документов в целях формирования и ведения Сводного реестра (далее – уполномоченные организации) являются: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участников бюджетного процесса и их обособленных подразделений – главные распорядители средств бюджета округа (далее- главный распорядитель бюджетных средств), в ведении которого находятся соответствующие участники бюджетного процесса и их подразделения;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автономных (бюджетных) учреждений – главный распорядитель бюджетных средств, осуществляющий функции и полномочия автономных (бюджетных) учреждений;</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унитарных предприятий – орган местного самоуправления, осуществляющий права собственника имущества унитарных предприятий;</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иных не участников бюджетного процесса, получающих средства из бюджета округа – соответствующий главный распорядитель бюджетных средств, осуществляющий предоставление иному не участнику бюджетного процесса средства из бюджета округа в соответствии с заключенным договором (соглашением, контрактом).</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F929D1">
        <w:rPr>
          <w:rFonts w:ascii="Times New Roman" w:hAnsi="Times New Roman" w:cs="Times New Roman"/>
          <w:sz w:val="28"/>
          <w:szCs w:val="28"/>
        </w:rPr>
        <w:t xml:space="preserve">.  </w:t>
      </w:r>
      <w:r>
        <w:rPr>
          <w:rFonts w:ascii="Times New Roman" w:hAnsi="Times New Roman" w:cs="Times New Roman"/>
          <w:sz w:val="28"/>
          <w:szCs w:val="28"/>
        </w:rPr>
        <w:t>Уполномоченным структурным подразделением Финансового управления по согласованию процедуры предоставления информации в Управление Федерального Казначейства по Челябинской области для формирования и ведения Сводного реестра является отдел казначейского исполнения бюджета.</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F929D1">
        <w:rPr>
          <w:rFonts w:ascii="Times New Roman" w:hAnsi="Times New Roman" w:cs="Times New Roman"/>
          <w:sz w:val="28"/>
          <w:szCs w:val="28"/>
        </w:rPr>
        <w:t>.</w:t>
      </w:r>
      <w:r>
        <w:rPr>
          <w:rFonts w:ascii="Times New Roman" w:hAnsi="Times New Roman" w:cs="Times New Roman"/>
          <w:sz w:val="28"/>
          <w:szCs w:val="28"/>
        </w:rPr>
        <w:t xml:space="preserve"> Ведение Сводного реестра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 путем формирования и изменения реестровых записей, включающих информацию об организациях.</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D7517" w:rsidRPr="00FC741E" w:rsidRDefault="00BD7517" w:rsidP="00BD7517">
      <w:pPr>
        <w:pStyle w:val="a3"/>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r w:rsidRPr="00FC741E">
        <w:rPr>
          <w:rFonts w:ascii="Times New Roman" w:hAnsi="Times New Roman" w:cs="Times New Roman"/>
          <w:b/>
          <w:sz w:val="28"/>
          <w:szCs w:val="28"/>
        </w:rPr>
        <w:t>Правила предоставления информации и документов для включения в Сводный реестр</w:t>
      </w:r>
    </w:p>
    <w:p w:rsidR="00BD7517" w:rsidRPr="00FC741E" w:rsidRDefault="00BD7517" w:rsidP="00BD7517">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29D1">
        <w:rPr>
          <w:rFonts w:ascii="Times New Roman" w:hAnsi="Times New Roman" w:cs="Times New Roman"/>
          <w:sz w:val="28"/>
          <w:szCs w:val="28"/>
        </w:rPr>
        <w:t xml:space="preserve"> </w:t>
      </w:r>
      <w:r>
        <w:rPr>
          <w:rFonts w:ascii="Times New Roman" w:hAnsi="Times New Roman" w:cs="Times New Roman"/>
          <w:sz w:val="28"/>
          <w:szCs w:val="28"/>
        </w:rPr>
        <w:t>1. В целях формирования Сводного реестра отдел казначейского исполнения бюджета предоставляет в Управление Федерального Казначейства по Челябинской области необходимую информацию и документы об организациях в соответствии с Порядком № 163н.</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Для включения первоначальной информация в Сводный реестр учреждением предоставляется в Финансовое управление следующий пакет документов:</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официальное сопроводительное письмо;</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копии подлинников документов, заверенные соответствующим образом:</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согласие на обработку персональных данных;</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выписка из Единого государственного реестра юридических лиц (далее- ЕГРЮЛ);</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Положение (Устав) об организации (учреждении);</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документ о создании юридического лица;</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документ о назначении руководителя организации;</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уведомление территориального органа Федеральной службы государственной статистики;</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персональные данные (страховое свидетельство обязательного пенсионного страхования (СНИЛС);</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и иные документы, подтверждающие предоставленную информацию (номер телефона, адрес электронной почты, бюджетные (закупочные) полномочия, код администратора доходов бюджета (код главы)).</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Информация формируется в соответствии с данными учредительных документов и ЕГРЮЛ, персональными данными руководителя соответствующей организации, подписывается руководителем или ответственным лицом организации и предоставляется в Финансовое управление.</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Руководитель уполномоченной организации несет персональную ответственность за полноту и достоверность предоставленной информации, а также за соблюдением установленных настоящим Порядком сроков её предоставления.</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целях корректного ведения Сводного реестра, уполномоченные организации обязаны предоставить в Финансовое управление документы </w:t>
      </w:r>
      <w:r w:rsidRPr="00B53D3A">
        <w:rPr>
          <w:rFonts w:ascii="Times New Roman" w:hAnsi="Times New Roman" w:cs="Times New Roman"/>
          <w:b/>
          <w:sz w:val="28"/>
          <w:szCs w:val="28"/>
          <w:u w:val="single"/>
        </w:rPr>
        <w:t>в течении 5 (пяти) рабочих дней</w:t>
      </w:r>
      <w:r>
        <w:rPr>
          <w:rFonts w:ascii="Times New Roman" w:hAnsi="Times New Roman" w:cs="Times New Roman"/>
          <w:sz w:val="28"/>
          <w:szCs w:val="28"/>
        </w:rPr>
        <w:t>, следующих за днем:</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изменения информации, включаемой в Сводный реестр;</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новых документов, подлежащих включению в Сводный реестр;</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внесения изменений в документы, включенные в Сводный реестр.</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D7517" w:rsidRPr="00D538A2" w:rsidRDefault="00BD7517" w:rsidP="00BD7517">
      <w:pPr>
        <w:pStyle w:val="a3"/>
        <w:widowControl w:val="0"/>
        <w:numPr>
          <w:ilvl w:val="0"/>
          <w:numId w:val="1"/>
        </w:numPr>
        <w:autoSpaceDE w:val="0"/>
        <w:autoSpaceDN w:val="0"/>
        <w:adjustRightInd w:val="0"/>
        <w:spacing w:after="0" w:line="240" w:lineRule="auto"/>
        <w:jc w:val="center"/>
        <w:rPr>
          <w:rFonts w:ascii="Times New Roman" w:hAnsi="Times New Roman" w:cs="Times New Roman"/>
          <w:b/>
          <w:sz w:val="28"/>
          <w:szCs w:val="28"/>
        </w:rPr>
      </w:pPr>
      <w:r w:rsidRPr="00D538A2">
        <w:rPr>
          <w:rFonts w:ascii="Times New Roman" w:hAnsi="Times New Roman" w:cs="Times New Roman"/>
          <w:b/>
          <w:sz w:val="28"/>
          <w:szCs w:val="28"/>
        </w:rPr>
        <w:t>Правила приема и обработки информации</w:t>
      </w:r>
    </w:p>
    <w:p w:rsidR="00BD7517" w:rsidRPr="00D538A2" w:rsidRDefault="00BD7517" w:rsidP="00BD7517">
      <w:pPr>
        <w:pStyle w:val="a3"/>
        <w:widowControl w:val="0"/>
        <w:autoSpaceDE w:val="0"/>
        <w:autoSpaceDN w:val="0"/>
        <w:adjustRightInd w:val="0"/>
        <w:spacing w:after="0" w:line="240" w:lineRule="auto"/>
        <w:ind w:left="1080"/>
        <w:rPr>
          <w:rFonts w:ascii="Times New Roman" w:hAnsi="Times New Roman" w:cs="Times New Roman"/>
          <w:b/>
          <w:sz w:val="28"/>
          <w:szCs w:val="28"/>
        </w:rPr>
      </w:pP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F929D1">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Ответственный сотрудник отдела казначейского исполнения бюджета </w:t>
      </w:r>
      <w:r w:rsidRPr="00D538A2">
        <w:rPr>
          <w:rFonts w:ascii="Times New Roman" w:hAnsi="Times New Roman" w:cs="Times New Roman"/>
          <w:b/>
          <w:sz w:val="28"/>
          <w:szCs w:val="28"/>
          <w:u w:val="single"/>
        </w:rPr>
        <w:t>в течении 5 (пяти)</w:t>
      </w:r>
      <w:r w:rsidRPr="00772EF1">
        <w:rPr>
          <w:rFonts w:ascii="Times New Roman" w:hAnsi="Times New Roman" w:cs="Times New Roman"/>
          <w:b/>
          <w:bCs/>
          <w:sz w:val="28"/>
          <w:szCs w:val="28"/>
          <w:u w:val="single"/>
        </w:rPr>
        <w:t xml:space="preserve"> рабочих дней</w:t>
      </w:r>
      <w:r w:rsidRPr="00F929D1">
        <w:rPr>
          <w:rFonts w:ascii="Times New Roman" w:hAnsi="Times New Roman" w:cs="Times New Roman"/>
          <w:b/>
          <w:bCs/>
          <w:sz w:val="28"/>
          <w:szCs w:val="28"/>
        </w:rPr>
        <w:t>,</w:t>
      </w:r>
      <w:r w:rsidRPr="00F929D1">
        <w:rPr>
          <w:rFonts w:ascii="Times New Roman" w:hAnsi="Times New Roman" w:cs="Times New Roman"/>
          <w:sz w:val="28"/>
          <w:szCs w:val="28"/>
        </w:rPr>
        <w:t xml:space="preserve"> с</w:t>
      </w:r>
      <w:r>
        <w:rPr>
          <w:rFonts w:ascii="Times New Roman" w:hAnsi="Times New Roman" w:cs="Times New Roman"/>
          <w:sz w:val="28"/>
          <w:szCs w:val="28"/>
        </w:rPr>
        <w:t>о дня получения документов осуществляет проверку на:</w:t>
      </w:r>
    </w:p>
    <w:p w:rsidR="00BD7517"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соответствие предоставленного пакета документов перечню документов, указанному в данном Порядке;</w:t>
      </w: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отсутствие в предоставленной информации опечаток, неточностей, ошибок, исправлений.</w:t>
      </w: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случае выявления нарушений в результате проверки ответственный сотрудник отдела казначейского исполнения бюджета направляет уполномоченной организации уведомление в произвольной форме о замечаниях к предоставленной информации.</w:t>
      </w: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 позднее 2 (двух) рабочих дней со дня получения уведомления уполномоченная организация направляет в отдел казначейского исполнения бюджета исправленную информацию, а в случае невозможности оперативного исправления информации сообщение в произвольной форме о проделанной работе и сроках устранения замечаний.</w:t>
      </w: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случае соответствия предоставленной информации требованиям настоящего Порядка ответственный сотрудник отдела казначейского исполнения бюджета формирует электронный документ путем заполнения электронных форм системы «Электронный бюджет» для регистрации в Управлении Федерального </w:t>
      </w:r>
      <w:r>
        <w:rPr>
          <w:rFonts w:ascii="Times New Roman" w:hAnsi="Times New Roman" w:cs="Times New Roman"/>
          <w:sz w:val="28"/>
          <w:szCs w:val="28"/>
        </w:rPr>
        <w:lastRenderedPageBreak/>
        <w:t>Казначейства по Челябинской области реестровой записи в Сводном реестре.</w:t>
      </w: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случае получения отделом казначейского исполнения бюджета от Управления Федерального Казначейства по Челябинской области протокола, содержащего перечень выявленных несоответствий и (или) оснований, по которым информация не может быть включена в Сводный реестр, отдел казначейского исполнения бюджета </w:t>
      </w:r>
      <w:r w:rsidRPr="00321C01">
        <w:rPr>
          <w:rFonts w:ascii="Times New Roman" w:hAnsi="Times New Roman" w:cs="Times New Roman"/>
          <w:b/>
          <w:sz w:val="28"/>
          <w:szCs w:val="28"/>
          <w:u w:val="single"/>
        </w:rPr>
        <w:t>в течении 1 (одного) рабочего дня</w:t>
      </w:r>
      <w:r>
        <w:rPr>
          <w:rFonts w:ascii="Times New Roman" w:hAnsi="Times New Roman" w:cs="Times New Roman"/>
          <w:sz w:val="28"/>
          <w:szCs w:val="28"/>
        </w:rPr>
        <w:t xml:space="preserve"> направляет его уполномоченной организации для устранения замечаний.</w:t>
      </w:r>
    </w:p>
    <w:p w:rsidR="00BD7517" w:rsidRPr="00F929D1" w:rsidRDefault="00BD7517" w:rsidP="00BD751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Уполномоченная организация в течении 2 (двух) рабочих дней осуществляет мероприятия по устранению выявленных несоответствий и (или) оснований, препятствующих включению информации в Сводный реестр и предоставляет в отдел казначейского исполнения бюджета новый пакет документов соответствующий требованиям данного Порядка, а в случае невозможности оперативного исправления несоответствий направляет сообщение в произвольной форме о проделанной работе и сроках их устранения.</w:t>
      </w:r>
      <w:r w:rsidRPr="00F929D1">
        <w:rPr>
          <w:rFonts w:ascii="Times New Roman" w:hAnsi="Times New Roman" w:cs="Times New Roman"/>
          <w:sz w:val="28"/>
          <w:szCs w:val="28"/>
        </w:rPr>
        <w:t xml:space="preserve"> </w:t>
      </w:r>
    </w:p>
    <w:p w:rsidR="00BD7517" w:rsidRDefault="00BD7517">
      <w:bookmarkStart w:id="0" w:name="_GoBack"/>
      <w:bookmarkEnd w:id="0"/>
    </w:p>
    <w:sectPr w:rsidR="00BD7517" w:rsidSect="003C0BA1">
      <w:pgSz w:w="11906" w:h="16838"/>
      <w:pgMar w:top="425"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3E0255"/>
    <w:multiLevelType w:val="hybridMultilevel"/>
    <w:tmpl w:val="51B62DC8"/>
    <w:lvl w:ilvl="0" w:tplc="7AEABEFC">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17"/>
    <w:rsid w:val="00BD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07772-D3E0-4985-B472-E9EA087C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5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517"/>
    <w:pPr>
      <w:ind w:left="720"/>
      <w:contextualSpacing/>
    </w:pPr>
  </w:style>
  <w:style w:type="table" w:styleId="a4">
    <w:name w:val="Table Grid"/>
    <w:basedOn w:val="a1"/>
    <w:uiPriority w:val="39"/>
    <w:rsid w:val="00BD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Миняева Елена Михайловна</dc:creator>
  <cp:keywords/>
  <dc:description/>
  <cp:lastModifiedBy>Миняева Елена Михайловна</cp:lastModifiedBy>
  <cp:revision>1</cp:revision>
  <dcterms:created xsi:type="dcterms:W3CDTF">2026-01-26T04:59:00Z</dcterms:created>
  <dcterms:modified xsi:type="dcterms:W3CDTF">2026-01-26T04:59:00Z</dcterms:modified>
</cp:coreProperties>
</file>