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041CC5" w:rsidTr="00041CC5">
        <w:tc>
          <w:tcPr>
            <w:tcW w:w="4926" w:type="dxa"/>
            <w:tcBorders>
              <w:top w:val="nil"/>
              <w:left w:val="nil"/>
              <w:bottom w:val="nil"/>
              <w:right w:val="nil"/>
            </w:tcBorders>
          </w:tcPr>
          <w:p w:rsidR="00041CC5" w:rsidRDefault="00041CC5">
            <w:pPr>
              <w:spacing w:line="276" w:lineRule="auto"/>
              <w:rPr>
                <w:lang w:eastAsia="en-US"/>
              </w:rPr>
            </w:pPr>
          </w:p>
        </w:tc>
        <w:tc>
          <w:tcPr>
            <w:tcW w:w="4927" w:type="dxa"/>
            <w:tcBorders>
              <w:top w:val="nil"/>
              <w:left w:val="nil"/>
              <w:bottom w:val="nil"/>
              <w:right w:val="nil"/>
            </w:tcBorders>
            <w:hideMark/>
          </w:tcPr>
          <w:p w:rsidR="00041CC5" w:rsidRDefault="00041CC5">
            <w:pPr>
              <w:spacing w:line="276" w:lineRule="auto"/>
              <w:rPr>
                <w:lang w:eastAsia="en-US"/>
              </w:rPr>
            </w:pPr>
            <w:r>
              <w:rPr>
                <w:lang w:eastAsia="en-US"/>
              </w:rPr>
              <w:t xml:space="preserve">             Приложение </w:t>
            </w:r>
          </w:p>
          <w:p w:rsidR="00041CC5" w:rsidRDefault="00041CC5">
            <w:pPr>
              <w:spacing w:line="276" w:lineRule="auto"/>
              <w:jc w:val="both"/>
              <w:rPr>
                <w:lang w:eastAsia="en-US"/>
              </w:rPr>
            </w:pPr>
            <w:r>
              <w:rPr>
                <w:lang w:eastAsia="en-US"/>
              </w:rPr>
              <w:t xml:space="preserve">          к Постановлению Администрации </w:t>
            </w:r>
          </w:p>
          <w:p w:rsidR="00041CC5" w:rsidRDefault="00041CC5">
            <w:pPr>
              <w:spacing w:line="276" w:lineRule="auto"/>
              <w:jc w:val="both"/>
              <w:rPr>
                <w:lang w:eastAsia="en-US"/>
              </w:rPr>
            </w:pPr>
            <w:r>
              <w:rPr>
                <w:lang w:eastAsia="en-US"/>
              </w:rPr>
              <w:t xml:space="preserve">             Хомутининского сельского поселения</w:t>
            </w:r>
          </w:p>
          <w:p w:rsidR="00041CC5" w:rsidRDefault="00041CC5">
            <w:pPr>
              <w:spacing w:line="276" w:lineRule="auto"/>
              <w:rPr>
                <w:lang w:eastAsia="en-US"/>
              </w:rPr>
            </w:pPr>
            <w:r>
              <w:rPr>
                <w:lang w:eastAsia="en-US"/>
              </w:rPr>
              <w:t xml:space="preserve">             от </w:t>
            </w:r>
            <w:r>
              <w:rPr>
                <w:u w:val="single"/>
                <w:lang w:eastAsia="en-US"/>
              </w:rPr>
              <w:t>29.06.2020</w:t>
            </w:r>
            <w:r>
              <w:rPr>
                <w:lang w:eastAsia="en-US"/>
              </w:rPr>
              <w:t xml:space="preserve"> года №  </w:t>
            </w:r>
            <w:r>
              <w:rPr>
                <w:u w:val="single"/>
                <w:lang w:eastAsia="en-US"/>
              </w:rPr>
              <w:t>15</w:t>
            </w:r>
          </w:p>
        </w:tc>
      </w:tr>
    </w:tbl>
    <w:p w:rsidR="00041CC5" w:rsidRDefault="00041CC5" w:rsidP="00041CC5">
      <w:pPr>
        <w:autoSpaceDE w:val="0"/>
        <w:autoSpaceDN w:val="0"/>
        <w:adjustRightInd w:val="0"/>
        <w:ind w:firstLine="720"/>
        <w:jc w:val="both"/>
      </w:pPr>
    </w:p>
    <w:p w:rsidR="00041CC5" w:rsidRDefault="00041CC5" w:rsidP="00041CC5">
      <w:pPr>
        <w:pStyle w:val="1"/>
        <w:numPr>
          <w:ilvl w:val="0"/>
          <w:numId w:val="4"/>
        </w:numPr>
        <w:jc w:val="center"/>
        <w:rPr>
          <w:rFonts w:ascii="Times New Roman" w:hAnsi="Times New Roman"/>
          <w:b/>
        </w:rPr>
      </w:pPr>
    </w:p>
    <w:p w:rsidR="00041CC5" w:rsidRDefault="00041CC5" w:rsidP="00041CC5">
      <w:pPr>
        <w:pStyle w:val="1"/>
        <w:numPr>
          <w:ilvl w:val="0"/>
          <w:numId w:val="4"/>
        </w:numPr>
        <w:jc w:val="center"/>
        <w:rPr>
          <w:rFonts w:ascii="Times New Roman" w:hAnsi="Times New Roman"/>
          <w:b/>
        </w:rPr>
      </w:pPr>
      <w:r>
        <w:rPr>
          <w:rFonts w:ascii="Times New Roman" w:hAnsi="Times New Roman"/>
          <w:b/>
        </w:rPr>
        <w:t>ПОЛОЖЕНИЕ</w:t>
      </w:r>
    </w:p>
    <w:p w:rsidR="00041CC5" w:rsidRDefault="00041CC5" w:rsidP="00041CC5">
      <w:pPr>
        <w:pStyle w:val="1"/>
        <w:numPr>
          <w:ilvl w:val="0"/>
          <w:numId w:val="4"/>
        </w:numPr>
        <w:jc w:val="center"/>
        <w:rPr>
          <w:rFonts w:ascii="Times New Roman" w:hAnsi="Times New Roman"/>
          <w:b/>
        </w:rPr>
      </w:pPr>
      <w:r>
        <w:rPr>
          <w:rFonts w:ascii="Times New Roman" w:hAnsi="Times New Roman"/>
          <w:b/>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в администрации Хомутининского сельского поселения</w:t>
      </w:r>
    </w:p>
    <w:p w:rsidR="00041CC5" w:rsidRDefault="00041CC5" w:rsidP="00041CC5"/>
    <w:p w:rsidR="00041CC5" w:rsidRDefault="00041CC5" w:rsidP="00041CC5">
      <w:pPr>
        <w:jc w:val="center"/>
        <w:rPr>
          <w:b/>
        </w:rPr>
      </w:pPr>
      <w:r>
        <w:rPr>
          <w:b/>
        </w:rPr>
        <w:t>1.  Общее положение</w:t>
      </w:r>
    </w:p>
    <w:p w:rsidR="00041CC5" w:rsidRDefault="00041CC5" w:rsidP="00041CC5">
      <w:pPr>
        <w:jc w:val="both"/>
      </w:pPr>
    </w:p>
    <w:p w:rsidR="00041CC5" w:rsidRDefault="00041CC5" w:rsidP="00041CC5">
      <w:pPr>
        <w:jc w:val="both"/>
      </w:pPr>
      <w:r>
        <w:t xml:space="preserve">              </w:t>
      </w:r>
      <w:proofErr w:type="gramStart"/>
      <w:r>
        <w:t>Настоящее Положение определяет порядок 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041CC5" w:rsidRDefault="00041CC5" w:rsidP="00041CC5"/>
    <w:p w:rsidR="00041CC5" w:rsidRDefault="00041CC5" w:rsidP="00041CC5">
      <w:pPr>
        <w:jc w:val="both"/>
      </w:pPr>
      <w:bookmarkStart w:id="0" w:name="sub_1001"/>
      <w:r>
        <w:rPr>
          <w:rFonts w:eastAsia="TimesNewRomanPSMT"/>
        </w:rPr>
        <w:t xml:space="preserve">           1.1. Не допускает дарение подарков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w:t>
      </w:r>
    </w:p>
    <w:p w:rsidR="00041CC5" w:rsidRDefault="00041CC5" w:rsidP="00041CC5">
      <w:pPr>
        <w:autoSpaceDE w:val="0"/>
        <w:autoSpaceDN w:val="0"/>
        <w:adjustRightInd w:val="0"/>
        <w:jc w:val="both"/>
      </w:pPr>
      <w:r>
        <w:rPr>
          <w:rFonts w:eastAsia="TimesNewRomanPSMT"/>
        </w:rPr>
        <w:t xml:space="preserve">      Исключением из данного запрета являются </w:t>
      </w:r>
      <w:r>
        <w:t>случаи дарения в связи с протокольными мероприятиями, служебными командировками и другими официальными мероприятиями.</w:t>
      </w:r>
    </w:p>
    <w:p w:rsidR="00041CC5" w:rsidRDefault="00041CC5" w:rsidP="00041CC5">
      <w:pPr>
        <w:pStyle w:val="ab"/>
        <w:tabs>
          <w:tab w:val="left" w:pos="993"/>
        </w:tabs>
        <w:autoSpaceDE w:val="0"/>
        <w:autoSpaceDN w:val="0"/>
        <w:adjustRightInd w:val="0"/>
        <w:ind w:left="0" w:firstLine="284"/>
        <w:rPr>
          <w:rFonts w:ascii="Times New Roman" w:eastAsia="TimesNewRomanPSMT" w:hAnsi="Times New Roman"/>
          <w:sz w:val="24"/>
          <w:szCs w:val="24"/>
        </w:rPr>
      </w:pPr>
      <w:r>
        <w:rPr>
          <w:rFonts w:ascii="Times New Roman" w:eastAsia="TimesNewRomanPSMT" w:hAnsi="Times New Roman"/>
          <w:sz w:val="24"/>
          <w:szCs w:val="24"/>
        </w:rPr>
        <w:t xml:space="preserve"> </w:t>
      </w:r>
      <w:proofErr w:type="gramStart"/>
      <w:r>
        <w:rPr>
          <w:rFonts w:ascii="Times New Roman" w:eastAsia="TimesNewRomanPSMT" w:hAnsi="Times New Roman"/>
          <w:sz w:val="24"/>
          <w:szCs w:val="24"/>
        </w:rPr>
        <w:t>Положения федеральных законов, регулирующих правовой статус лиц, замещающих  муниципальные должности, должности муниципальной службы и особенности прохождения отдельных видов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обязанностей, не предусмотренных законодательством Российской Федерации подарков от физических и юридических лиц.</w:t>
      </w:r>
      <w:proofErr w:type="gramEnd"/>
    </w:p>
    <w:p w:rsidR="00041CC5" w:rsidRDefault="00041CC5" w:rsidP="00041CC5">
      <w:pPr>
        <w:jc w:val="both"/>
        <w:rPr>
          <w:rFonts w:eastAsia="TimesNewRomanPSMT"/>
        </w:rPr>
      </w:pPr>
    </w:p>
    <w:p w:rsidR="00041CC5" w:rsidRDefault="00041CC5" w:rsidP="00041CC5">
      <w:r>
        <w:rPr>
          <w:rFonts w:eastAsia="TimesNewRomanPSMT"/>
        </w:rPr>
        <w:t xml:space="preserve">        1.2.  </w:t>
      </w:r>
      <w:r>
        <w:t xml:space="preserve"> Для целей настоящего Положения используются следующие понятия:</w:t>
      </w:r>
    </w:p>
    <w:p w:rsidR="00041CC5" w:rsidRDefault="00041CC5" w:rsidP="00041CC5">
      <w:pPr>
        <w:widowControl w:val="0"/>
        <w:numPr>
          <w:ilvl w:val="0"/>
          <w:numId w:val="5"/>
        </w:numPr>
        <w:suppressAutoHyphens/>
        <w:ind w:left="0" w:firstLine="709"/>
      </w:pPr>
      <w: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041CC5" w:rsidRDefault="00041CC5" w:rsidP="00041CC5">
      <w:pPr>
        <w:widowControl w:val="0"/>
        <w:numPr>
          <w:ilvl w:val="0"/>
          <w:numId w:val="5"/>
        </w:numPr>
        <w:suppressAutoHyphens/>
        <w:ind w:left="0" w:firstLine="709"/>
        <w:jc w:val="both"/>
      </w:pPr>
      <w:proofErr w:type="gramStart"/>
      <w: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proofErr w:type="gramEnd"/>
    </w:p>
    <w:bookmarkEnd w:id="0"/>
    <w:p w:rsidR="00041CC5" w:rsidRDefault="00041CC5" w:rsidP="00041CC5">
      <w:pPr>
        <w:pStyle w:val="ab"/>
        <w:tabs>
          <w:tab w:val="left" w:pos="993"/>
        </w:tabs>
        <w:autoSpaceDE w:val="0"/>
        <w:autoSpaceDN w:val="0"/>
        <w:adjustRightInd w:val="0"/>
        <w:ind w:left="0" w:firstLine="426"/>
        <w:rPr>
          <w:rFonts w:ascii="Times New Roman" w:hAnsi="Times New Roman"/>
          <w:b/>
          <w:sz w:val="24"/>
          <w:szCs w:val="24"/>
        </w:rPr>
      </w:pPr>
      <w:r>
        <w:rPr>
          <w:rFonts w:ascii="Times New Roman" w:hAnsi="Times New Roman"/>
          <w:sz w:val="24"/>
          <w:szCs w:val="24"/>
        </w:rPr>
        <w:t xml:space="preserve">1.3. </w:t>
      </w:r>
      <w:proofErr w:type="gramStart"/>
      <w:r>
        <w:rPr>
          <w:rFonts w:ascii="Times New Roman" w:hAnsi="Times New Roman"/>
          <w:sz w:val="24"/>
          <w:szCs w:val="24"/>
        </w:rPr>
        <w:t xml:space="preserve">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Pr>
          <w:rFonts w:ascii="Times New Roman" w:hAnsi="Times New Roman"/>
          <w:sz w:val="24"/>
          <w:szCs w:val="24"/>
        </w:rPr>
        <w:lastRenderedPageBreak/>
        <w:t>обязанностей, сдаче и оценке подарка, реализации (выкупе) и зачислении средств, вырученных от его реализации  и предусмотренные в нем процедуры не распространяются на:</w:t>
      </w:r>
      <w:proofErr w:type="gramEnd"/>
    </w:p>
    <w:p w:rsidR="00041CC5" w:rsidRDefault="00041CC5" w:rsidP="00041CC5">
      <w:pPr>
        <w:pStyle w:val="ab"/>
        <w:numPr>
          <w:ilvl w:val="0"/>
          <w:numId w:val="6"/>
        </w:numPr>
        <w:tabs>
          <w:tab w:val="left" w:pos="993"/>
        </w:tabs>
        <w:autoSpaceDE w:val="0"/>
        <w:autoSpaceDN w:val="0"/>
        <w:adjustRightInd w:val="0"/>
        <w:ind w:left="0" w:firstLine="993"/>
        <w:rPr>
          <w:rFonts w:ascii="Times New Roman" w:hAnsi="Times New Roman"/>
          <w:sz w:val="24"/>
          <w:szCs w:val="24"/>
        </w:rPr>
      </w:pPr>
      <w:r>
        <w:rPr>
          <w:rFonts w:ascii="Times New Roman" w:hAnsi="Times New Roman"/>
          <w:sz w:val="24"/>
          <w:szCs w:val="24"/>
        </w:rPr>
        <w:t>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041CC5" w:rsidRDefault="00041CC5" w:rsidP="00041CC5">
      <w:pPr>
        <w:widowControl w:val="0"/>
        <w:numPr>
          <w:ilvl w:val="0"/>
          <w:numId w:val="6"/>
        </w:numPr>
        <w:suppressAutoHyphens/>
        <w:autoSpaceDE w:val="0"/>
        <w:autoSpaceDN w:val="0"/>
        <w:adjustRightInd w:val="0"/>
        <w:ind w:left="0" w:firstLine="993"/>
      </w:pPr>
      <w:r>
        <w:t> цветы, к которым можно отнести срезанные цветы, цветы в горшках, цветочные корзины, искусственные цветы и т.п.;</w:t>
      </w:r>
    </w:p>
    <w:p w:rsidR="00041CC5" w:rsidRDefault="00041CC5" w:rsidP="00041CC5">
      <w:pPr>
        <w:pStyle w:val="ab"/>
        <w:numPr>
          <w:ilvl w:val="0"/>
          <w:numId w:val="6"/>
        </w:numPr>
        <w:autoSpaceDE w:val="0"/>
        <w:autoSpaceDN w:val="0"/>
        <w:adjustRightInd w:val="0"/>
        <w:ind w:left="0" w:firstLine="993"/>
        <w:rPr>
          <w:rFonts w:ascii="Times New Roman" w:hAnsi="Times New Roman"/>
          <w:sz w:val="24"/>
          <w:szCs w:val="24"/>
        </w:rPr>
      </w:pPr>
      <w:proofErr w:type="gramStart"/>
      <w:r>
        <w:rPr>
          <w:rFonts w:ascii="Times New Roman" w:hAnsi="Times New Roman"/>
          <w:sz w:val="24"/>
          <w:szCs w:val="24"/>
        </w:rPr>
        <w:t>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roofErr w:type="gramEnd"/>
    </w:p>
    <w:p w:rsidR="00041CC5" w:rsidRDefault="00041CC5" w:rsidP="00041CC5">
      <w:pPr>
        <w:pStyle w:val="ab"/>
        <w:autoSpaceDE w:val="0"/>
        <w:autoSpaceDN w:val="0"/>
        <w:adjustRightInd w:val="0"/>
        <w:ind w:left="0"/>
        <w:rPr>
          <w:rFonts w:ascii="Times New Roman" w:hAnsi="Times New Roman"/>
          <w:sz w:val="24"/>
          <w:szCs w:val="24"/>
        </w:rPr>
      </w:pPr>
      <w:r>
        <w:rPr>
          <w:rFonts w:ascii="Times New Roman" w:hAnsi="Times New Roman"/>
          <w:sz w:val="24"/>
          <w:szCs w:val="24"/>
        </w:rPr>
        <w:t xml:space="preserve">В этой связи, уведомлять о получении и сдавать вышеуказанные подарки не требуется, они являются собственностью </w:t>
      </w:r>
      <w:proofErr w:type="gramStart"/>
      <w:r>
        <w:rPr>
          <w:rFonts w:ascii="Times New Roman" w:hAnsi="Times New Roman"/>
          <w:sz w:val="24"/>
          <w:szCs w:val="24"/>
        </w:rPr>
        <w:t>одаряемого</w:t>
      </w:r>
      <w:proofErr w:type="gramEnd"/>
      <w:r>
        <w:rPr>
          <w:rFonts w:ascii="Times New Roman" w:hAnsi="Times New Roman"/>
          <w:sz w:val="24"/>
          <w:szCs w:val="24"/>
        </w:rPr>
        <w:t>.</w:t>
      </w:r>
    </w:p>
    <w:p w:rsidR="00041CC5" w:rsidRDefault="00041CC5" w:rsidP="00041CC5">
      <w:pPr>
        <w:pStyle w:val="ab"/>
        <w:autoSpaceDE w:val="0"/>
        <w:autoSpaceDN w:val="0"/>
        <w:adjustRightInd w:val="0"/>
        <w:ind w:left="0"/>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041CC5" w:rsidRDefault="00041CC5" w:rsidP="00041CC5">
      <w:pPr>
        <w:pStyle w:val="ab"/>
        <w:autoSpaceDE w:val="0"/>
        <w:autoSpaceDN w:val="0"/>
        <w:adjustRightInd w:val="0"/>
        <w:ind w:left="0" w:firstLine="0"/>
        <w:rPr>
          <w:rFonts w:ascii="Times New Roman" w:hAnsi="Times New Roman"/>
          <w:sz w:val="24"/>
          <w:szCs w:val="24"/>
        </w:rPr>
      </w:pPr>
      <w:r>
        <w:rPr>
          <w:rFonts w:ascii="Times New Roman" w:hAnsi="Times New Roman"/>
          <w:sz w:val="24"/>
          <w:szCs w:val="24"/>
        </w:rPr>
        <w:t xml:space="preserve">          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w:t>
      </w:r>
    </w:p>
    <w:p w:rsidR="00041CC5" w:rsidRDefault="00041CC5" w:rsidP="00041CC5">
      <w:pPr>
        <w:pStyle w:val="ab"/>
        <w:autoSpaceDE w:val="0"/>
        <w:autoSpaceDN w:val="0"/>
        <w:adjustRightInd w:val="0"/>
        <w:ind w:left="0" w:firstLine="0"/>
        <w:rPr>
          <w:rFonts w:ascii="Times New Roman" w:hAnsi="Times New Roman"/>
          <w:sz w:val="24"/>
          <w:szCs w:val="24"/>
        </w:rPr>
      </w:pPr>
      <w:r>
        <w:rPr>
          <w:rFonts w:ascii="Times New Roman" w:hAnsi="Times New Roman"/>
          <w:sz w:val="24"/>
          <w:szCs w:val="24"/>
        </w:rPr>
        <w:t xml:space="preserve">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w:t>
      </w:r>
    </w:p>
    <w:p w:rsidR="00041CC5" w:rsidRDefault="00041CC5" w:rsidP="00041CC5">
      <w:pPr>
        <w:tabs>
          <w:tab w:val="left" w:pos="993"/>
          <w:tab w:val="left" w:pos="1276"/>
        </w:tabs>
        <w:autoSpaceDE w:val="0"/>
        <w:autoSpaceDN w:val="0"/>
        <w:adjustRightInd w:val="0"/>
        <w:jc w:val="both"/>
      </w:pPr>
      <w:r>
        <w:t xml:space="preserve">      1.4.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w:t>
      </w:r>
    </w:p>
    <w:p w:rsidR="00041CC5" w:rsidRDefault="00041CC5" w:rsidP="00041CC5">
      <w:pPr>
        <w:tabs>
          <w:tab w:val="left" w:pos="993"/>
          <w:tab w:val="left" w:pos="1276"/>
        </w:tabs>
        <w:autoSpaceDE w:val="0"/>
        <w:autoSpaceDN w:val="0"/>
        <w:adjustRightInd w:val="0"/>
        <w:jc w:val="both"/>
      </w:pPr>
      <w:r>
        <w:t xml:space="preserve">      1.5.  Должностное лицо вправе отказаться от получения подарка, который ему вручается, в случае, </w:t>
      </w:r>
      <w:proofErr w:type="gramStart"/>
      <w:r>
        <w:t>если</w:t>
      </w:r>
      <w:proofErr w:type="gramEnd"/>
      <w:r>
        <w:t xml:space="preserve">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041CC5" w:rsidRDefault="00041CC5" w:rsidP="00041CC5">
      <w:pPr>
        <w:jc w:val="both"/>
      </w:pPr>
    </w:p>
    <w:p w:rsidR="00041CC5" w:rsidRDefault="00041CC5" w:rsidP="00041CC5">
      <w:pPr>
        <w:autoSpaceDE w:val="0"/>
        <w:autoSpaceDN w:val="0"/>
        <w:adjustRightInd w:val="0"/>
        <w:jc w:val="center"/>
        <w:rPr>
          <w:b/>
        </w:rPr>
      </w:pPr>
      <w:r>
        <w:rPr>
          <w:b/>
        </w:rPr>
        <w:t>2.  Уведомление о получении подарка</w:t>
      </w:r>
    </w:p>
    <w:p w:rsidR="00041CC5" w:rsidRDefault="00041CC5" w:rsidP="00041CC5">
      <w:pPr>
        <w:pStyle w:val="ConsPlusNormal"/>
        <w:ind w:firstLine="709"/>
        <w:jc w:val="both"/>
        <w:rPr>
          <w:rFonts w:ascii="Times New Roman" w:hAnsi="Times New Roman" w:cs="Times New Roman"/>
          <w:sz w:val="24"/>
          <w:szCs w:val="24"/>
        </w:rPr>
      </w:pPr>
    </w:p>
    <w:p w:rsidR="00041CC5" w:rsidRDefault="00041CC5" w:rsidP="00041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Лица, замещающие муниципальные  должности и должности муниципальной службы </w:t>
      </w:r>
      <w:proofErr w:type="spellStart"/>
      <w:r>
        <w:rPr>
          <w:rFonts w:ascii="Times New Roman" w:hAnsi="Times New Roman" w:cs="Times New Roman"/>
          <w:sz w:val="24"/>
          <w:szCs w:val="24"/>
        </w:rPr>
        <w:t>Администрациии</w:t>
      </w:r>
      <w:proofErr w:type="spellEnd"/>
      <w:r>
        <w:rPr>
          <w:rFonts w:ascii="Times New Roman" w:hAnsi="Times New Roman" w:cs="Times New Roman"/>
          <w:sz w:val="24"/>
          <w:szCs w:val="24"/>
        </w:rPr>
        <w:t xml:space="preserve"> Хомутининского сельского поселения, обязаны в порядке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Главу Хомутининского сельского поселения </w:t>
      </w:r>
    </w:p>
    <w:p w:rsidR="00041CC5" w:rsidRDefault="00041CC5" w:rsidP="00041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w:t>
      </w:r>
      <w:proofErr w:type="gramStart"/>
      <w:r>
        <w:rPr>
          <w:rFonts w:ascii="Times New Roman" w:hAnsi="Times New Roman" w:cs="Times New Roman"/>
          <w:sz w:val="24"/>
          <w:szCs w:val="24"/>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w:t>
      </w:r>
      <w:proofErr w:type="gramEnd"/>
      <w:r>
        <w:rPr>
          <w:rFonts w:ascii="Times New Roman" w:hAnsi="Times New Roman" w:cs="Times New Roman"/>
          <w:sz w:val="24"/>
          <w:szCs w:val="24"/>
        </w:rPr>
        <w:t xml:space="preserve"> командировки.</w:t>
      </w:r>
    </w:p>
    <w:p w:rsidR="00041CC5" w:rsidRDefault="00041CC5" w:rsidP="00041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муниципального органа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041CC5" w:rsidRDefault="00041CC5" w:rsidP="00041CC5">
      <w:pPr>
        <w:autoSpaceDE w:val="0"/>
        <w:autoSpaceDN w:val="0"/>
        <w:adjustRightInd w:val="0"/>
        <w:jc w:val="both"/>
        <w:rPr>
          <w:sz w:val="28"/>
          <w:szCs w:val="28"/>
        </w:rPr>
      </w:pPr>
      <w:r>
        <w:lastRenderedPageBreak/>
        <w:t xml:space="preserve">             2.3. Уведомление составляется в двух экземплярах. Данные уведомления подаются в уполномоченное структурное подразделение того муниципального органа,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w:t>
      </w:r>
      <w:r>
        <w:rPr>
          <w:sz w:val="28"/>
          <w:szCs w:val="28"/>
        </w:rPr>
        <w:t xml:space="preserve"> </w:t>
      </w:r>
    </w:p>
    <w:p w:rsidR="00041CC5" w:rsidRDefault="00041CC5" w:rsidP="00041CC5">
      <w:pPr>
        <w:autoSpaceDE w:val="0"/>
        <w:autoSpaceDN w:val="0"/>
        <w:adjustRightInd w:val="0"/>
        <w:jc w:val="both"/>
      </w:pPr>
      <w:r>
        <w:t xml:space="preserve">           2.4.</w:t>
      </w:r>
      <w:r>
        <w:rPr>
          <w:sz w:val="28"/>
          <w:szCs w:val="28"/>
        </w:rPr>
        <w:t xml:space="preserve">   </w:t>
      </w:r>
      <w:r>
        <w:t>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p>
    <w:p w:rsidR="00041CC5" w:rsidRDefault="00041CC5" w:rsidP="00041CC5">
      <w:pPr>
        <w:jc w:val="both"/>
      </w:pPr>
      <w:r>
        <w:t xml:space="preserve">     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w:t>
      </w:r>
    </w:p>
    <w:p w:rsidR="00041CC5" w:rsidRDefault="00041CC5" w:rsidP="00041CC5">
      <w:pPr>
        <w:pStyle w:val="ab"/>
        <w:tabs>
          <w:tab w:val="left" w:pos="1134"/>
        </w:tabs>
        <w:ind w:left="0"/>
        <w:rPr>
          <w:rFonts w:ascii="Times New Roman" w:hAnsi="Times New Roman"/>
          <w:sz w:val="24"/>
          <w:szCs w:val="24"/>
        </w:rPr>
      </w:pPr>
      <w:r>
        <w:rPr>
          <w:rFonts w:ascii="Times New Roman" w:hAnsi="Times New Roman"/>
          <w:sz w:val="24"/>
          <w:szCs w:val="24"/>
        </w:rPr>
        <w:t>2.5. Уведомление регистрируется в журнале регистрации уведомлений о получении подарка, который прошивается, нумеруется и скрепляется печатью муниципального органа, организации.  Одно уведомление может содержать информацию о нескольких подарках.</w:t>
      </w:r>
    </w:p>
    <w:p w:rsidR="00041CC5" w:rsidRDefault="00041CC5" w:rsidP="00041CC5">
      <w:pPr>
        <w:pStyle w:val="ab"/>
        <w:tabs>
          <w:tab w:val="left" w:pos="1134"/>
        </w:tabs>
        <w:ind w:left="0"/>
        <w:rPr>
          <w:rFonts w:ascii="Times New Roman" w:hAnsi="Times New Roman"/>
          <w:sz w:val="24"/>
          <w:szCs w:val="24"/>
        </w:rPr>
      </w:pPr>
      <w:r>
        <w:rPr>
          <w:rFonts w:ascii="Times New Roman" w:hAnsi="Times New Roman"/>
          <w:sz w:val="24"/>
        </w:rPr>
        <w:t xml:space="preserve">2.6. </w:t>
      </w:r>
      <w:r>
        <w:rPr>
          <w:rFonts w:ascii="Times New Roman" w:hAnsi="Times New Roman"/>
          <w:sz w:val="24"/>
          <w:szCs w:val="24"/>
        </w:rPr>
        <w:t> После подачи уведомления у должностного лица остается один экземпляр поданного им уведомления с отметкой о его регистрации, второй экземпляр направляется в комиссию по поступлению и выбытию активов муниципального органа, организации .</w:t>
      </w:r>
    </w:p>
    <w:p w:rsidR="00041CC5" w:rsidRDefault="00041CC5" w:rsidP="00041CC5">
      <w:pPr>
        <w:jc w:val="both"/>
      </w:pPr>
      <w:r>
        <w:t xml:space="preserve">            2.7.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041CC5" w:rsidRDefault="00041CC5" w:rsidP="00041CC5">
      <w:pPr>
        <w:jc w:val="both"/>
      </w:pPr>
      <w:r>
        <w:t xml:space="preserve">        </w:t>
      </w:r>
      <w:proofErr w:type="gramStart"/>
      <w: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t xml:space="preserve"> Дальнейшие действия в отношении такого подарка должны определяться комиссией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bookmarkStart w:id="1" w:name="Par0"/>
      <w:bookmarkEnd w:id="1"/>
    </w:p>
    <w:p w:rsidR="00041CC5" w:rsidRDefault="00041CC5" w:rsidP="00041CC5">
      <w:pPr>
        <w:autoSpaceDE w:val="0"/>
        <w:autoSpaceDN w:val="0"/>
        <w:adjustRightInd w:val="0"/>
        <w:jc w:val="both"/>
      </w:pPr>
    </w:p>
    <w:p w:rsidR="00041CC5" w:rsidRDefault="00041CC5" w:rsidP="00041CC5">
      <w:pPr>
        <w:autoSpaceDE w:val="0"/>
        <w:autoSpaceDN w:val="0"/>
        <w:adjustRightInd w:val="0"/>
        <w:jc w:val="center"/>
        <w:rPr>
          <w:b/>
        </w:rPr>
      </w:pPr>
      <w:r>
        <w:rPr>
          <w:b/>
        </w:rPr>
        <w:t>3. Сдача подарка</w:t>
      </w:r>
    </w:p>
    <w:p w:rsidR="00041CC5" w:rsidRDefault="00041CC5" w:rsidP="00041CC5">
      <w:pPr>
        <w:pStyle w:val="ab"/>
        <w:tabs>
          <w:tab w:val="left" w:pos="1134"/>
        </w:tabs>
        <w:autoSpaceDE w:val="0"/>
        <w:autoSpaceDN w:val="0"/>
        <w:adjustRightInd w:val="0"/>
        <w:ind w:left="0"/>
        <w:rPr>
          <w:rFonts w:ascii="Times New Roman" w:hAnsi="Times New Roman"/>
          <w:sz w:val="24"/>
          <w:szCs w:val="24"/>
        </w:rPr>
      </w:pPr>
    </w:p>
    <w:p w:rsidR="00041CC5" w:rsidRDefault="00041CC5" w:rsidP="00041CC5">
      <w:pPr>
        <w:pStyle w:val="ab"/>
        <w:tabs>
          <w:tab w:val="left" w:pos="1134"/>
        </w:tabs>
        <w:autoSpaceDE w:val="0"/>
        <w:autoSpaceDN w:val="0"/>
        <w:adjustRightInd w:val="0"/>
        <w:ind w:left="0"/>
        <w:rPr>
          <w:rFonts w:ascii="Times New Roman" w:hAnsi="Times New Roman"/>
          <w:sz w:val="24"/>
          <w:szCs w:val="24"/>
        </w:rPr>
      </w:pPr>
      <w:r>
        <w:rPr>
          <w:rFonts w:ascii="Times New Roman" w:hAnsi="Times New Roman"/>
          <w:sz w:val="24"/>
          <w:szCs w:val="24"/>
        </w:rPr>
        <w:t xml:space="preserve"> 3.1.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p>
    <w:p w:rsidR="00041CC5" w:rsidRDefault="00041CC5" w:rsidP="00041CC5">
      <w:pPr>
        <w:pStyle w:val="ab"/>
        <w:tabs>
          <w:tab w:val="left" w:pos="1134"/>
        </w:tabs>
        <w:autoSpaceDE w:val="0"/>
        <w:autoSpaceDN w:val="0"/>
        <w:adjustRightInd w:val="0"/>
        <w:ind w:left="0"/>
        <w:rPr>
          <w:rFonts w:ascii="Times New Roman" w:hAnsi="Times New Roman"/>
          <w:sz w:val="24"/>
          <w:szCs w:val="24"/>
        </w:rPr>
      </w:pPr>
      <w:r>
        <w:rPr>
          <w:rFonts w:ascii="Times New Roman" w:hAnsi="Times New Roman"/>
          <w:sz w:val="24"/>
          <w:szCs w:val="24"/>
        </w:rPr>
        <w:t>3.2.  Лица, замещающие муниципальную должность, обязаны сдать подарок независимо от его стоимости.</w:t>
      </w:r>
    </w:p>
    <w:p w:rsidR="00041CC5" w:rsidRDefault="00041CC5" w:rsidP="00041CC5">
      <w:pPr>
        <w:pStyle w:val="ab"/>
        <w:tabs>
          <w:tab w:val="left" w:pos="1134"/>
        </w:tabs>
        <w:autoSpaceDE w:val="0"/>
        <w:autoSpaceDN w:val="0"/>
        <w:adjustRightInd w:val="0"/>
        <w:ind w:left="0"/>
        <w:rPr>
          <w:rFonts w:ascii="Times New Roman" w:hAnsi="Times New Roman"/>
          <w:sz w:val="24"/>
          <w:szCs w:val="24"/>
        </w:rPr>
      </w:pPr>
      <w:r>
        <w:rPr>
          <w:rFonts w:ascii="Times New Roman" w:hAnsi="Times New Roman"/>
          <w:sz w:val="24"/>
          <w:szCs w:val="24"/>
        </w:rPr>
        <w:t xml:space="preserve">3.3.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 </w:t>
      </w:r>
    </w:p>
    <w:p w:rsidR="00041CC5" w:rsidRDefault="00041CC5" w:rsidP="00041CC5">
      <w:pPr>
        <w:pStyle w:val="ab"/>
        <w:tabs>
          <w:tab w:val="left" w:pos="1134"/>
        </w:tabs>
        <w:autoSpaceDE w:val="0"/>
        <w:autoSpaceDN w:val="0"/>
        <w:adjustRightInd w:val="0"/>
        <w:ind w:left="0"/>
        <w:rPr>
          <w:rFonts w:ascii="Times New Roman" w:hAnsi="Times New Roman"/>
          <w:sz w:val="24"/>
          <w:szCs w:val="24"/>
        </w:rPr>
      </w:pPr>
      <w:r>
        <w:rPr>
          <w:rFonts w:ascii="Times New Roman" w:hAnsi="Times New Roman"/>
          <w:sz w:val="24"/>
          <w:szCs w:val="24"/>
        </w:rPr>
        <w:t xml:space="preserve">Для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w:t>
      </w:r>
    </w:p>
    <w:p w:rsidR="00041CC5" w:rsidRDefault="00041CC5" w:rsidP="00041CC5">
      <w:pPr>
        <w:pStyle w:val="ab"/>
        <w:tabs>
          <w:tab w:val="left" w:pos="1134"/>
        </w:tabs>
        <w:autoSpaceDE w:val="0"/>
        <w:autoSpaceDN w:val="0"/>
        <w:adjustRightInd w:val="0"/>
        <w:ind w:left="0"/>
        <w:rPr>
          <w:rFonts w:ascii="Times New Roman" w:hAnsi="Times New Roman"/>
          <w:sz w:val="24"/>
          <w:szCs w:val="24"/>
        </w:rPr>
      </w:pPr>
      <w:r>
        <w:rPr>
          <w:rFonts w:ascii="Times New Roman" w:hAnsi="Times New Roman"/>
          <w:sz w:val="24"/>
          <w:szCs w:val="24"/>
        </w:rPr>
        <w:t>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041CC5" w:rsidRDefault="00041CC5" w:rsidP="00041CC5">
      <w:pPr>
        <w:autoSpaceDE w:val="0"/>
        <w:autoSpaceDN w:val="0"/>
        <w:adjustRightInd w:val="0"/>
        <w:jc w:val="both"/>
      </w:pPr>
      <w:r>
        <w:t xml:space="preserve">           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муниципального органа, рекомендуется выяснить причину, по которой должностное лицо не смогло сдать </w:t>
      </w:r>
      <w:r>
        <w:lastRenderedPageBreak/>
        <w:t>подарок в установленный срок и сделать отметку о такой причине в представленном акте приема-передачи подарка.</w:t>
      </w:r>
    </w:p>
    <w:p w:rsidR="00041CC5" w:rsidRDefault="00041CC5" w:rsidP="00041CC5">
      <w:pPr>
        <w:pStyle w:val="ab"/>
        <w:tabs>
          <w:tab w:val="left" w:pos="1134"/>
        </w:tabs>
        <w:autoSpaceDE w:val="0"/>
        <w:autoSpaceDN w:val="0"/>
        <w:adjustRightInd w:val="0"/>
        <w:ind w:left="0" w:firstLine="426"/>
        <w:rPr>
          <w:rFonts w:ascii="Times New Roman" w:hAnsi="Times New Roman"/>
          <w:sz w:val="24"/>
          <w:szCs w:val="24"/>
        </w:rPr>
      </w:pPr>
      <w:r>
        <w:rPr>
          <w:rFonts w:ascii="Times New Roman" w:hAnsi="Times New Roman"/>
          <w:sz w:val="24"/>
          <w:szCs w:val="24"/>
        </w:rPr>
        <w:t xml:space="preserve">   3.4.  После подписания акта приема-передачи подарок подлежит поставке на учет.</w:t>
      </w:r>
    </w:p>
    <w:p w:rsidR="00041CC5" w:rsidRDefault="00041CC5" w:rsidP="00041CC5">
      <w:pPr>
        <w:pStyle w:val="ab"/>
        <w:tabs>
          <w:tab w:val="left" w:pos="1134"/>
        </w:tabs>
        <w:autoSpaceDE w:val="0"/>
        <w:autoSpaceDN w:val="0"/>
        <w:adjustRightInd w:val="0"/>
        <w:ind w:left="0" w:firstLine="426"/>
        <w:rPr>
          <w:rFonts w:ascii="Times New Roman" w:hAnsi="Times New Roman"/>
          <w:sz w:val="24"/>
          <w:szCs w:val="24"/>
        </w:rPr>
      </w:pPr>
      <w:r>
        <w:rPr>
          <w:rFonts w:ascii="Times New Roman" w:hAnsi="Times New Roman"/>
          <w:sz w:val="24"/>
          <w:szCs w:val="24"/>
        </w:rPr>
        <w:t xml:space="preserve">   3.5.  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w:t>
      </w:r>
      <w:r>
        <w:rPr>
          <w:rStyle w:val="aa"/>
          <w:rFonts w:ascii="Times New Roman" w:hAnsi="Times New Roman"/>
          <w:sz w:val="24"/>
          <w:szCs w:val="24"/>
        </w:rPr>
        <w:t>.</w:t>
      </w:r>
      <w:r>
        <w:rPr>
          <w:rFonts w:ascii="Times New Roman" w:hAnsi="Times New Roman"/>
          <w:sz w:val="24"/>
          <w:szCs w:val="24"/>
        </w:rPr>
        <w:t>. В случае если сдаваемый подарок поврежден, информацию об этом необходимо указать в акте приема-передачи.</w:t>
      </w:r>
    </w:p>
    <w:p w:rsidR="00041CC5" w:rsidRDefault="00041CC5" w:rsidP="00041CC5">
      <w:pPr>
        <w:jc w:val="both"/>
      </w:pPr>
    </w:p>
    <w:p w:rsidR="00041CC5" w:rsidRDefault="00041CC5" w:rsidP="00041CC5">
      <w:pPr>
        <w:autoSpaceDE w:val="0"/>
        <w:autoSpaceDN w:val="0"/>
        <w:adjustRightInd w:val="0"/>
        <w:jc w:val="center"/>
        <w:rPr>
          <w:b/>
        </w:rPr>
      </w:pPr>
      <w:r>
        <w:rPr>
          <w:b/>
        </w:rPr>
        <w:t>4. Учет подарка</w:t>
      </w:r>
    </w:p>
    <w:p w:rsidR="00041CC5" w:rsidRDefault="00041CC5" w:rsidP="00041CC5">
      <w:pPr>
        <w:autoSpaceDE w:val="0"/>
        <w:autoSpaceDN w:val="0"/>
        <w:adjustRightInd w:val="0"/>
        <w:jc w:val="both"/>
      </w:pPr>
    </w:p>
    <w:p w:rsidR="00041CC5" w:rsidRDefault="00041CC5" w:rsidP="00041CC5">
      <w:pPr>
        <w:pStyle w:val="ab"/>
        <w:tabs>
          <w:tab w:val="left" w:pos="284"/>
          <w:tab w:val="left" w:pos="993"/>
        </w:tabs>
        <w:ind w:left="0"/>
        <w:rPr>
          <w:rFonts w:ascii="Times New Roman" w:hAnsi="Times New Roman"/>
          <w:sz w:val="24"/>
          <w:szCs w:val="24"/>
        </w:rPr>
      </w:pPr>
      <w:r>
        <w:rPr>
          <w:rFonts w:ascii="Times New Roman" w:hAnsi="Times New Roman"/>
          <w:sz w:val="24"/>
          <w:szCs w:val="24"/>
        </w:rPr>
        <w:t>4.1.  Подарки не подлежат отражению в бухгалтерском учете на соответствующих балансовых счетах и не являются активами до момента возникновения у муниципального органа  права оперативного управления (собственности).</w:t>
      </w:r>
    </w:p>
    <w:p w:rsidR="00041CC5" w:rsidRDefault="00041CC5" w:rsidP="00041CC5">
      <w:pPr>
        <w:tabs>
          <w:tab w:val="left" w:pos="284"/>
          <w:tab w:val="left" w:pos="993"/>
        </w:tabs>
        <w:jc w:val="both"/>
      </w:pPr>
      <w:r>
        <w:t xml:space="preserve">      В целях надлежащего </w:t>
      </w:r>
      <w:proofErr w:type="gramStart"/>
      <w:r>
        <w:t>контроля за</w:t>
      </w:r>
      <w:proofErr w:type="gramEnd"/>
      <w:r>
        <w:t xml:space="preserve"> сохранностью подарков, принятых на хранение, следует осуществлять их учет вне балансовых счетов, а именно на </w:t>
      </w:r>
      <w:proofErr w:type="spellStart"/>
      <w:r>
        <w:t>забалансовом</w:t>
      </w:r>
      <w:proofErr w:type="spellEnd"/>
      <w:r>
        <w:t xml:space="preserve"> счете 02 «Материальные ценности на хранении» (до определения стоимости подарка). В целях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041CC5" w:rsidRDefault="00041CC5" w:rsidP="00041CC5">
      <w:pPr>
        <w:pStyle w:val="ab"/>
        <w:tabs>
          <w:tab w:val="left" w:pos="284"/>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 xml:space="preserve">4.2.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w:t>
      </w:r>
      <w:bookmarkStart w:id="2" w:name="_GoBack"/>
      <w:bookmarkEnd w:id="2"/>
      <w:r>
        <w:rPr>
          <w:rFonts w:ascii="Times New Roman" w:hAnsi="Times New Roman"/>
          <w:sz w:val="24"/>
          <w:szCs w:val="24"/>
        </w:rPr>
        <w:t>подарка в целях принятия его к бухгалтерскому учету не требуется.</w:t>
      </w:r>
    </w:p>
    <w:p w:rsidR="00041CC5" w:rsidRDefault="00041CC5" w:rsidP="00041CC5">
      <w:pPr>
        <w:pStyle w:val="western"/>
        <w:tabs>
          <w:tab w:val="left" w:pos="284"/>
          <w:tab w:val="left" w:pos="993"/>
        </w:tabs>
        <w:spacing w:before="0" w:beforeAutospacing="0" w:after="0" w:afterAutospacing="0"/>
      </w:pPr>
      <w:r>
        <w:t>4.3.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041CC5" w:rsidRDefault="00041CC5" w:rsidP="00041CC5">
      <w:pPr>
        <w:autoSpaceDE w:val="0"/>
        <w:autoSpaceDN w:val="0"/>
        <w:adjustRightInd w:val="0"/>
        <w:jc w:val="both"/>
      </w:pPr>
      <w:r>
        <w:t xml:space="preserve">              4.4.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w:t>
      </w:r>
      <w:proofErr w:type="gramStart"/>
      <w:r>
        <w:t>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w:t>
      </w:r>
      <w:proofErr w:type="gramEnd"/>
      <w:r>
        <w:t xml:space="preserve">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041CC5" w:rsidRDefault="00041CC5" w:rsidP="00041CC5">
      <w:pPr>
        <w:pStyle w:val="ab"/>
        <w:tabs>
          <w:tab w:val="left" w:pos="284"/>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 xml:space="preserve">4.5.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w:t>
      </w:r>
      <w:proofErr w:type="gramStart"/>
      <w:r>
        <w:rPr>
          <w:rFonts w:ascii="Times New Roman" w:hAnsi="Times New Roman"/>
          <w:sz w:val="24"/>
          <w:szCs w:val="24"/>
        </w:rPr>
        <w:t>возврату</w:t>
      </w:r>
      <w:proofErr w:type="gramEnd"/>
      <w:r>
        <w:rPr>
          <w:rFonts w:ascii="Times New Roman" w:hAnsi="Times New Roman"/>
          <w:sz w:val="24"/>
          <w:szCs w:val="24"/>
        </w:rPr>
        <w:t xml:space="preserve"> сдавшему его должностному лицу с одновременным списанием с </w:t>
      </w:r>
      <w:proofErr w:type="spellStart"/>
      <w:r>
        <w:rPr>
          <w:rFonts w:ascii="Times New Roman" w:hAnsi="Times New Roman"/>
          <w:sz w:val="24"/>
          <w:szCs w:val="24"/>
        </w:rPr>
        <w:t>забалансового</w:t>
      </w:r>
      <w:proofErr w:type="spellEnd"/>
      <w:r>
        <w:rPr>
          <w:rFonts w:ascii="Times New Roman" w:hAnsi="Times New Roman"/>
          <w:sz w:val="24"/>
          <w:szCs w:val="24"/>
        </w:rPr>
        <w:t xml:space="preserve"> счета. Отказ должностного лица от приема данного подарка нормативными правовыми актами не предусмотрен,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подарок должен быть ему возвращен.</w:t>
      </w:r>
    </w:p>
    <w:p w:rsidR="00041CC5" w:rsidRDefault="00041CC5" w:rsidP="00041CC5">
      <w:pPr>
        <w:pStyle w:val="ab"/>
        <w:tabs>
          <w:tab w:val="left" w:pos="284"/>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4.6. Возврат подарка оформляется соответствующим актом возврата подарка.</w:t>
      </w:r>
    </w:p>
    <w:p w:rsidR="00041CC5" w:rsidRDefault="00041CC5" w:rsidP="00041CC5">
      <w:pPr>
        <w:jc w:val="both"/>
      </w:pPr>
    </w:p>
    <w:p w:rsidR="00041CC5" w:rsidRDefault="00041CC5" w:rsidP="00041CC5">
      <w:pPr>
        <w:jc w:val="both"/>
      </w:pPr>
    </w:p>
    <w:p w:rsidR="00041CC5" w:rsidRDefault="00041CC5" w:rsidP="00041CC5">
      <w:pPr>
        <w:jc w:val="center"/>
        <w:rPr>
          <w:b/>
        </w:rPr>
      </w:pPr>
      <w:r>
        <w:rPr>
          <w:b/>
        </w:rPr>
        <w:lastRenderedPageBreak/>
        <w:t>5. Выкуп подарка</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5.1. Права выкупа подарка может быть реализовано должностным лицом, сдавшим подарок, в течение двух месяцев со дня сдачи его по акту приема-передачи подарка.</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5.2. Заявление о выкупе подарков составляется в двух экземплярах и  подается в то же структурное подразделение, в которое направлялось уведомление о получении подарка .</w:t>
      </w:r>
    </w:p>
    <w:p w:rsidR="00041CC5" w:rsidRDefault="00041CC5" w:rsidP="00041CC5">
      <w:pPr>
        <w:pStyle w:val="ab"/>
        <w:tabs>
          <w:tab w:val="left" w:pos="993"/>
        </w:tabs>
        <w:ind w:left="0"/>
        <w:rPr>
          <w:rFonts w:ascii="Times New Roman" w:hAnsi="Times New Roman"/>
          <w:sz w:val="24"/>
          <w:szCs w:val="24"/>
        </w:rPr>
      </w:pPr>
      <w:r>
        <w:rPr>
          <w:rFonts w:ascii="Times New Roman" w:hAnsi="Times New Roman"/>
          <w:sz w:val="24"/>
          <w:szCs w:val="24"/>
        </w:rPr>
        <w:t>5.3.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муниципального органа. Одно заявление может содержать информацию о нескольких подарках.</w:t>
      </w:r>
    </w:p>
    <w:p w:rsidR="00041CC5" w:rsidRDefault="00041CC5" w:rsidP="00041CC5">
      <w:pPr>
        <w:autoSpaceDE w:val="0"/>
        <w:autoSpaceDN w:val="0"/>
        <w:adjustRightInd w:val="0"/>
        <w:jc w:val="both"/>
      </w:pPr>
      <w:r>
        <w:t xml:space="preserve">           5.4. Оценка стоимости подарка для его выкупа</w:t>
      </w:r>
      <w:proofErr w:type="gramStart"/>
      <w:r>
        <w:t xml:space="preserve"> ,</w:t>
      </w:r>
      <w:proofErr w:type="gramEnd"/>
      <w:r>
        <w:t>должна быть завершена в течение 3 месяцев со дня поступления заявления о выкупе подарка.</w:t>
      </w:r>
    </w:p>
    <w:p w:rsidR="00041CC5" w:rsidRDefault="00041CC5" w:rsidP="00041CC5">
      <w:pPr>
        <w:pStyle w:val="ab"/>
        <w:tabs>
          <w:tab w:val="left" w:pos="993"/>
        </w:tabs>
        <w:ind w:left="0" w:firstLine="567"/>
        <w:rPr>
          <w:rFonts w:ascii="Times New Roman" w:hAnsi="Times New Roman"/>
          <w:sz w:val="24"/>
          <w:szCs w:val="24"/>
        </w:rPr>
      </w:pPr>
      <w:r>
        <w:rPr>
          <w:rFonts w:ascii="Times New Roman" w:hAnsi="Times New Roman"/>
          <w:sz w:val="24"/>
          <w:szCs w:val="24"/>
        </w:rPr>
        <w:t>5.5.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w:t>
      </w:r>
    </w:p>
    <w:p w:rsidR="00041CC5" w:rsidRDefault="00041CC5" w:rsidP="00041CC5">
      <w:pPr>
        <w:pStyle w:val="ab"/>
        <w:tabs>
          <w:tab w:val="left" w:pos="993"/>
        </w:tabs>
        <w:ind w:left="0"/>
        <w:rPr>
          <w:rFonts w:ascii="Times New Roman" w:hAnsi="Times New Roman"/>
          <w:sz w:val="24"/>
          <w:szCs w:val="24"/>
        </w:rPr>
      </w:pPr>
      <w:r>
        <w:rPr>
          <w:rFonts w:ascii="Times New Roman" w:hAnsi="Times New Roman"/>
          <w:sz w:val="24"/>
          <w:szCs w:val="24"/>
        </w:rPr>
        <w:t xml:space="preserve">5.6.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w:t>
      </w:r>
      <w:proofErr w:type="spellStart"/>
      <w:r>
        <w:rPr>
          <w:rFonts w:ascii="Times New Roman" w:hAnsi="Times New Roman"/>
          <w:sz w:val="24"/>
          <w:szCs w:val="24"/>
        </w:rPr>
        <w:t>забалансового</w:t>
      </w:r>
      <w:proofErr w:type="spellEnd"/>
      <w:r>
        <w:rPr>
          <w:rFonts w:ascii="Times New Roman" w:hAnsi="Times New Roman"/>
          <w:sz w:val="24"/>
          <w:szCs w:val="24"/>
        </w:rPr>
        <w:t xml:space="preserve"> счета, включения в реестр имущества и хранится у материально ответственного лица.</w:t>
      </w:r>
    </w:p>
    <w:p w:rsidR="00041CC5" w:rsidRDefault="00041CC5" w:rsidP="00041CC5">
      <w:pPr>
        <w:jc w:val="both"/>
      </w:pPr>
    </w:p>
    <w:p w:rsidR="00041CC5" w:rsidRDefault="00041CC5" w:rsidP="00041CC5">
      <w:pPr>
        <w:jc w:val="center"/>
        <w:rPr>
          <w:b/>
          <w:bCs/>
        </w:rPr>
      </w:pPr>
      <w:r>
        <w:rPr>
          <w:b/>
          <w:bCs/>
        </w:rPr>
        <w:t xml:space="preserve">6. Порядок действий при получении подарка, </w:t>
      </w:r>
    </w:p>
    <w:p w:rsidR="00041CC5" w:rsidRDefault="00041CC5" w:rsidP="00041CC5">
      <w:pPr>
        <w:jc w:val="center"/>
        <w:rPr>
          <w:b/>
          <w:bCs/>
        </w:rPr>
      </w:pPr>
      <w:proofErr w:type="gramStart"/>
      <w:r>
        <w:rPr>
          <w:b/>
          <w:bCs/>
        </w:rPr>
        <w:t>изготовленного</w:t>
      </w:r>
      <w:proofErr w:type="gramEnd"/>
      <w:r>
        <w:rPr>
          <w:b/>
          <w:bCs/>
        </w:rPr>
        <w:t xml:space="preserve"> из драгоценных металлов и (или) драгоценных камней</w:t>
      </w:r>
    </w:p>
    <w:p w:rsidR="00041CC5" w:rsidRDefault="00041CC5" w:rsidP="00041CC5">
      <w:pPr>
        <w:jc w:val="both"/>
        <w:rPr>
          <w:b/>
        </w:rPr>
      </w:pPr>
    </w:p>
    <w:p w:rsidR="00041CC5" w:rsidRDefault="00041CC5" w:rsidP="00041CC5">
      <w:pPr>
        <w:pStyle w:val="ab"/>
        <w:tabs>
          <w:tab w:val="left" w:pos="993"/>
        </w:tabs>
        <w:ind w:left="0"/>
        <w:rPr>
          <w:rFonts w:ascii="Times New Roman" w:hAnsi="Times New Roman"/>
          <w:sz w:val="24"/>
          <w:szCs w:val="24"/>
        </w:rPr>
      </w:pPr>
      <w:r>
        <w:rPr>
          <w:rFonts w:ascii="Times New Roman" w:hAnsi="Times New Roman"/>
          <w:sz w:val="24"/>
          <w:szCs w:val="24"/>
        </w:rPr>
        <w:t>6.1. </w:t>
      </w:r>
      <w:proofErr w:type="gramStart"/>
      <w:r>
        <w:rPr>
          <w:rFonts w:ascii="Times New Roman" w:hAnsi="Times New Roman"/>
          <w:sz w:val="24"/>
          <w:szCs w:val="24"/>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Pr>
          <w:rFonts w:ascii="Times New Roman" w:hAnsi="Times New Roman"/>
          <w:sz w:val="24"/>
          <w:szCs w:val="24"/>
        </w:rPr>
        <w:t>Госфонд</w:t>
      </w:r>
      <w:proofErr w:type="spellEnd"/>
      <w:proofErr w:type="gramEnd"/>
      <w:r>
        <w:rPr>
          <w:rFonts w:ascii="Times New Roman" w:hAnsi="Times New Roman"/>
          <w:sz w:val="24"/>
          <w:szCs w:val="24"/>
        </w:rPr>
        <w:t xml:space="preserve"> </w:t>
      </w:r>
      <w:proofErr w:type="gramStart"/>
      <w:r>
        <w:rPr>
          <w:rFonts w:ascii="Times New Roman" w:hAnsi="Times New Roman"/>
          <w:sz w:val="24"/>
          <w:szCs w:val="24"/>
        </w:rPr>
        <w:t>России).</w:t>
      </w:r>
      <w:proofErr w:type="gramEnd"/>
    </w:p>
    <w:p w:rsidR="00041CC5" w:rsidRDefault="00041CC5" w:rsidP="00041CC5">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6.2.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w:t>
      </w:r>
      <w:proofErr w:type="gramStart"/>
      <w:r>
        <w:rPr>
          <w:rFonts w:ascii="Times New Roman" w:hAnsi="Times New Roman" w:cs="Times New Roman"/>
          <w:sz w:val="24"/>
          <w:szCs w:val="24"/>
        </w:rPr>
        <w:t>проведения процедуры оценки стоимости подарка</w:t>
      </w:r>
      <w:proofErr w:type="gramEnd"/>
      <w:r>
        <w:rPr>
          <w:rFonts w:ascii="Times New Roman" w:hAnsi="Times New Roman" w:cs="Times New Roman"/>
          <w:sz w:val="24"/>
          <w:szCs w:val="24"/>
        </w:rPr>
        <w:t xml:space="preserve"> для его выкупа.</w:t>
      </w:r>
    </w:p>
    <w:p w:rsidR="00041CC5" w:rsidRDefault="00041CC5" w:rsidP="00041CC5">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6.3. </w:t>
      </w:r>
      <w:proofErr w:type="gramStart"/>
      <w:r>
        <w:rPr>
          <w:rFonts w:ascii="Times New Roman" w:hAnsi="Times New Roman" w:cs="Times New Roman"/>
          <w:sz w:val="24"/>
          <w:szCs w:val="24"/>
        </w:rPr>
        <w:t>Уполномоченное структурное подразделение  муниципального органа,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либо передает подарок непосредственно в Гохран России.</w:t>
      </w:r>
      <w:proofErr w:type="gramEnd"/>
      <w:r>
        <w:rPr>
          <w:rFonts w:ascii="Times New Roman" w:hAnsi="Times New Roman" w:cs="Times New Roman"/>
          <w:sz w:val="24"/>
          <w:szCs w:val="24"/>
        </w:rPr>
        <w:t xml:space="preserve"> На посылках следует указать адреса получателя и отправителя.</w:t>
      </w:r>
    </w:p>
    <w:p w:rsidR="00041CC5" w:rsidRDefault="00041CC5" w:rsidP="00041CC5">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6.4.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041CC5" w:rsidRDefault="00041CC5" w:rsidP="00041CC5">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6.5.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041CC5" w:rsidRDefault="00041CC5" w:rsidP="00041CC5">
      <w:pPr>
        <w:pStyle w:val="ConsPlusNormal"/>
        <w:tabs>
          <w:tab w:val="left" w:pos="709"/>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041CC5" w:rsidRDefault="00041CC5" w:rsidP="00041CC5">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6.6.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w:t>
      </w:r>
    </w:p>
    <w:p w:rsidR="00041CC5" w:rsidRDefault="00041CC5" w:rsidP="00041CC5">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6.7. Гохран России после зачисления ценностей в </w:t>
      </w:r>
      <w:proofErr w:type="spellStart"/>
      <w:r>
        <w:rPr>
          <w:rFonts w:ascii="Times New Roman" w:hAnsi="Times New Roman" w:cs="Times New Roman"/>
          <w:sz w:val="24"/>
          <w:szCs w:val="24"/>
        </w:rPr>
        <w:t>Госфонд</w:t>
      </w:r>
      <w:proofErr w:type="spellEnd"/>
      <w:r>
        <w:rPr>
          <w:rFonts w:ascii="Times New Roman" w:hAnsi="Times New Roman" w:cs="Times New Roman"/>
          <w:sz w:val="24"/>
          <w:szCs w:val="24"/>
        </w:rPr>
        <w:t xml:space="preserve"> России в течение 10 дней направляет уполномоченному структурному подразделению, переславшему подарок, </w:t>
      </w:r>
      <w:proofErr w:type="spellStart"/>
      <w:r>
        <w:rPr>
          <w:rFonts w:ascii="Times New Roman" w:hAnsi="Times New Roman" w:cs="Times New Roman"/>
          <w:sz w:val="24"/>
          <w:szCs w:val="24"/>
        </w:rPr>
        <w:t>приемо-расчетный</w:t>
      </w:r>
      <w:proofErr w:type="spellEnd"/>
      <w:r>
        <w:rPr>
          <w:rFonts w:ascii="Times New Roman" w:hAnsi="Times New Roman" w:cs="Times New Roman"/>
          <w:sz w:val="24"/>
          <w:szCs w:val="24"/>
        </w:rPr>
        <w:t xml:space="preserve"> акт о зачислении указанного подарка в </w:t>
      </w:r>
      <w:proofErr w:type="spellStart"/>
      <w:r>
        <w:rPr>
          <w:rFonts w:ascii="Times New Roman" w:hAnsi="Times New Roman" w:cs="Times New Roman"/>
          <w:sz w:val="24"/>
          <w:szCs w:val="24"/>
        </w:rPr>
        <w:t>Госфонд</w:t>
      </w:r>
      <w:proofErr w:type="spellEnd"/>
      <w:r>
        <w:rPr>
          <w:rFonts w:ascii="Times New Roman" w:hAnsi="Times New Roman" w:cs="Times New Roman"/>
          <w:sz w:val="24"/>
          <w:szCs w:val="24"/>
        </w:rPr>
        <w:t xml:space="preserve"> России и его стоимости.</w:t>
      </w:r>
    </w:p>
    <w:p w:rsidR="00041CC5" w:rsidRDefault="00041CC5" w:rsidP="00041CC5">
      <w:pPr>
        <w:jc w:val="both"/>
      </w:pPr>
      <w:r>
        <w:t xml:space="preserve">            6.8. В случае</w:t>
      </w:r>
      <w:proofErr w:type="gramStart"/>
      <w:r>
        <w:t>,</w:t>
      </w:r>
      <w:proofErr w:type="gramEnd"/>
      <w:r>
        <w:t xml:space="preserve"> если в результате предварительной экспертизы указанных подарков при зачислении в </w:t>
      </w:r>
      <w:proofErr w:type="spellStart"/>
      <w:r>
        <w:t>Госфонд</w:t>
      </w:r>
      <w:proofErr w:type="spellEnd"/>
      <w:r>
        <w:t xml:space="preserve"> России, проводимой Гохраном России, выявится, что подарок не содержит в себе более 10% драгоценных металлов и (или) драгоценных камней, такой подарок не подлежит зачислению в </w:t>
      </w:r>
      <w:proofErr w:type="spellStart"/>
      <w:r>
        <w:t>Госфонд</w:t>
      </w:r>
      <w:proofErr w:type="spellEnd"/>
      <w:r>
        <w:t xml:space="preserve">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041CC5" w:rsidRDefault="00041CC5" w:rsidP="00041CC5">
      <w:pPr>
        <w:jc w:val="both"/>
      </w:pPr>
    </w:p>
    <w:p w:rsidR="00041CC5" w:rsidRDefault="00041CC5" w:rsidP="00041CC5">
      <w:pPr>
        <w:jc w:val="both"/>
      </w:pPr>
    </w:p>
    <w:p w:rsidR="00041CC5" w:rsidRDefault="00041CC5" w:rsidP="00041CC5">
      <w:pPr>
        <w:autoSpaceDE w:val="0"/>
        <w:autoSpaceDN w:val="0"/>
        <w:adjustRightInd w:val="0"/>
        <w:jc w:val="center"/>
        <w:rPr>
          <w:b/>
          <w:bCs/>
        </w:rPr>
      </w:pPr>
      <w:r>
        <w:rPr>
          <w:b/>
          <w:bCs/>
        </w:rPr>
        <w:t>7. 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7.1. При принятии решения о целесообразности использования подарка для обеспечения деятельности муниципального органа, организации:</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Pr>
          <w:rFonts w:ascii="Times New Roman" w:hAnsi="Times New Roman"/>
          <w:sz w:val="24"/>
          <w:szCs w:val="24"/>
        </w:rPr>
        <w:t>забалансовом</w:t>
      </w:r>
      <w:proofErr w:type="spellEnd"/>
      <w:r>
        <w:rPr>
          <w:rFonts w:ascii="Times New Roman" w:hAnsi="Times New Roman"/>
          <w:sz w:val="24"/>
          <w:szCs w:val="24"/>
        </w:rPr>
        <w:t xml:space="preserve"> счете 01 "Имущество, полученное в пользование";</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 xml:space="preserve">При этом такой подарок может быть подарен иным лицам при проведении </w:t>
      </w:r>
      <w:r>
        <w:rPr>
          <w:rFonts w:ascii="Times New Roman" w:eastAsia="TimesNewRomanPSMT" w:hAnsi="Times New Roman"/>
          <w:sz w:val="24"/>
          <w:szCs w:val="24"/>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041CC5" w:rsidRDefault="00041CC5" w:rsidP="00041CC5">
      <w:pPr>
        <w:pStyle w:val="ab"/>
        <w:tabs>
          <w:tab w:val="left" w:pos="993"/>
          <w:tab w:val="left" w:pos="1134"/>
        </w:tabs>
        <w:autoSpaceDE w:val="0"/>
        <w:autoSpaceDN w:val="0"/>
        <w:adjustRightInd w:val="0"/>
        <w:ind w:left="0"/>
        <w:rPr>
          <w:rFonts w:ascii="Times New Roman" w:hAnsi="Times New Roman"/>
          <w:sz w:val="24"/>
          <w:szCs w:val="24"/>
        </w:rPr>
      </w:pPr>
      <w:r>
        <w:rPr>
          <w:rFonts w:ascii="Times New Roman" w:hAnsi="Times New Roman"/>
          <w:sz w:val="24"/>
          <w:szCs w:val="24"/>
        </w:rPr>
        <w:t>7.2.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муниципального органа, организации.</w:t>
      </w:r>
    </w:p>
    <w:p w:rsidR="00041CC5" w:rsidRDefault="00041CC5" w:rsidP="00041CC5">
      <w:pPr>
        <w:pStyle w:val="ab"/>
        <w:tabs>
          <w:tab w:val="left" w:pos="993"/>
          <w:tab w:val="left" w:pos="1134"/>
        </w:tabs>
        <w:autoSpaceDE w:val="0"/>
        <w:autoSpaceDN w:val="0"/>
        <w:adjustRightInd w:val="0"/>
        <w:ind w:left="0"/>
        <w:rPr>
          <w:rFonts w:ascii="Times New Roman" w:hAnsi="Times New Roman"/>
          <w:sz w:val="24"/>
          <w:szCs w:val="24"/>
        </w:rPr>
      </w:pPr>
      <w:r>
        <w:rPr>
          <w:rFonts w:ascii="Times New Roman" w:hAnsi="Times New Roman"/>
          <w:sz w:val="24"/>
          <w:szCs w:val="24"/>
        </w:rPr>
        <w:t>7.3. Исходя из специфики и предназначения подарка руководителем муниципального органа, с учетом мнения комиссии по поступлению и выбытию активов может быть приято решение об использования подарка для обеспечения деятельности муниципального органа, организации либо передаче такого подарка для использования в подведомственную организацию.</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7.4.  </w:t>
      </w:r>
      <w:proofErr w:type="gramStart"/>
      <w:r>
        <w:rPr>
          <w:rFonts w:ascii="Times New Roman" w:hAnsi="Times New Roman"/>
          <w:sz w:val="24"/>
          <w:szCs w:val="24"/>
        </w:rPr>
        <w:t xml:space="preserve">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муниципального органа,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муниципального органа,  с учетом положений об особенностях  </w:t>
      </w:r>
      <w:r>
        <w:rPr>
          <w:rFonts w:ascii="Times New Roman" w:hAnsi="Times New Roman"/>
          <w:sz w:val="24"/>
          <w:szCs w:val="24"/>
        </w:rPr>
        <w:lastRenderedPageBreak/>
        <w:t>писания имущества, установленных Правительством</w:t>
      </w:r>
      <w:proofErr w:type="gramEnd"/>
      <w:r>
        <w:rPr>
          <w:rFonts w:ascii="Times New Roman" w:hAnsi="Times New Roman"/>
          <w:sz w:val="24"/>
          <w:szCs w:val="24"/>
        </w:rPr>
        <w:t xml:space="preserve"> Российской Федерации, и иными нормативными правовыми актами Российской Федерации</w:t>
      </w:r>
      <w:r>
        <w:rPr>
          <w:rStyle w:val="aa"/>
          <w:rFonts w:ascii="Times New Roman" w:hAnsi="Times New Roman"/>
          <w:sz w:val="24"/>
          <w:szCs w:val="24"/>
        </w:rPr>
        <w:footnoteReference w:id="2"/>
      </w:r>
      <w:r>
        <w:rPr>
          <w:rFonts w:ascii="Times New Roman" w:hAnsi="Times New Roman"/>
          <w:sz w:val="24"/>
          <w:szCs w:val="24"/>
        </w:rPr>
        <w:t>.</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Реализация подарка осуществляется посредством проведения торгов. В случае принятия решения о реализации подарка на торгах необходимо направить соответствующее письмо в муниципальный орган, уполномоченный на реализацию муниципального имущества,  взаимодействия и дальнейшей передачи подарка.</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rPr>
          <w:rFonts w:ascii="Times New Roman" w:hAnsi="Times New Roman"/>
          <w:sz w:val="24"/>
          <w:szCs w:val="24"/>
        </w:rPr>
        <w:t>Росимуществом</w:t>
      </w:r>
      <w:proofErr w:type="spellEnd"/>
      <w:r>
        <w:rPr>
          <w:rFonts w:ascii="Times New Roman" w:hAnsi="Times New Roman"/>
          <w:sz w:val="24"/>
          <w:szCs w:val="24"/>
        </w:rPr>
        <w:t>, Управлением делами Президента Российской Федерации, Минобороны России и др.).</w:t>
      </w:r>
    </w:p>
    <w:p w:rsidR="00041CC5" w:rsidRDefault="00041CC5" w:rsidP="00041CC5">
      <w:pPr>
        <w:pStyle w:val="ab"/>
        <w:tabs>
          <w:tab w:val="left" w:pos="993"/>
        </w:tabs>
        <w:autoSpaceDE w:val="0"/>
        <w:autoSpaceDN w:val="0"/>
        <w:adjustRightInd w:val="0"/>
        <w:ind w:left="0"/>
        <w:rPr>
          <w:rFonts w:ascii="Times New Roman" w:hAnsi="Times New Roman"/>
          <w:sz w:val="24"/>
          <w:szCs w:val="24"/>
        </w:rPr>
      </w:pPr>
      <w:r>
        <w:rPr>
          <w:rFonts w:ascii="Times New Roman" w:hAnsi="Times New Roman"/>
          <w:sz w:val="24"/>
          <w:szCs w:val="24"/>
        </w:rPr>
        <w:t>7.5.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041CC5" w:rsidRDefault="00041CC5" w:rsidP="00041CC5">
      <w:pPr>
        <w:pStyle w:val="ab"/>
        <w:tabs>
          <w:tab w:val="left" w:pos="993"/>
        </w:tabs>
        <w:ind w:left="0"/>
        <w:rPr>
          <w:rFonts w:ascii="Times New Roman" w:hAnsi="Times New Roman"/>
          <w:sz w:val="24"/>
          <w:szCs w:val="24"/>
        </w:rPr>
      </w:pPr>
      <w:r>
        <w:rPr>
          <w:rFonts w:ascii="Times New Roman" w:hAnsi="Times New Roman"/>
          <w:sz w:val="24"/>
          <w:szCs w:val="24"/>
        </w:rPr>
        <w:t xml:space="preserve">7.6.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муниципального органа. </w:t>
      </w:r>
    </w:p>
    <w:p w:rsidR="00041CC5" w:rsidRDefault="00041CC5" w:rsidP="00041CC5">
      <w:pPr>
        <w:pStyle w:val="ab"/>
        <w:tabs>
          <w:tab w:val="left" w:pos="993"/>
        </w:tabs>
        <w:ind w:left="0"/>
        <w:rPr>
          <w:rFonts w:ascii="Times New Roman" w:hAnsi="Times New Roman"/>
          <w:sz w:val="28"/>
          <w:szCs w:val="28"/>
        </w:rPr>
      </w:pPr>
      <w:r>
        <w:rPr>
          <w:rFonts w:ascii="Times New Roman" w:hAnsi="Times New Roman"/>
          <w:sz w:val="24"/>
          <w:szCs w:val="24"/>
        </w:rPr>
        <w:t xml:space="preserve">7.7.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w:t>
      </w:r>
      <w:proofErr w:type="spellStart"/>
      <w:r>
        <w:rPr>
          <w:rFonts w:ascii="Times New Roman" w:hAnsi="Times New Roman"/>
          <w:sz w:val="24"/>
          <w:szCs w:val="24"/>
        </w:rPr>
        <w:t>Федераци</w:t>
      </w:r>
      <w:proofErr w:type="spellEnd"/>
      <w:r>
        <w:rPr>
          <w:rFonts w:ascii="Times New Roman" w:hAnsi="Times New Roman"/>
          <w:sz w:val="28"/>
          <w:szCs w:val="28"/>
        </w:rPr>
        <w:t xml:space="preserve">. </w:t>
      </w:r>
    </w:p>
    <w:p w:rsidR="00041CC5" w:rsidRDefault="00041CC5" w:rsidP="00041CC5">
      <w:pPr>
        <w:jc w:val="center"/>
      </w:pPr>
    </w:p>
    <w:p w:rsidR="00041CC5" w:rsidRDefault="00041CC5" w:rsidP="00041CC5">
      <w:pPr>
        <w:pStyle w:val="ab"/>
        <w:tabs>
          <w:tab w:val="left" w:pos="993"/>
        </w:tabs>
        <w:ind w:left="0"/>
        <w:jc w:val="center"/>
        <w:rPr>
          <w:rFonts w:ascii="Times New Roman" w:hAnsi="Times New Roman"/>
          <w:b/>
          <w:sz w:val="24"/>
          <w:szCs w:val="24"/>
        </w:rPr>
      </w:pPr>
      <w:r>
        <w:rPr>
          <w:rFonts w:ascii="Times New Roman" w:hAnsi="Times New Roman"/>
          <w:b/>
          <w:sz w:val="24"/>
          <w:szCs w:val="24"/>
        </w:rPr>
        <w:t>8.  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041CC5" w:rsidRDefault="00041CC5" w:rsidP="00041CC5">
      <w:pPr>
        <w:pStyle w:val="ConsPlusNormal"/>
        <w:tabs>
          <w:tab w:val="left" w:pos="1134"/>
          <w:tab w:val="left" w:pos="1843"/>
        </w:tabs>
        <w:ind w:firstLine="709"/>
        <w:jc w:val="both"/>
        <w:rPr>
          <w:rFonts w:ascii="Times New Roman" w:hAnsi="Times New Roman" w:cs="Times New Roman"/>
          <w:sz w:val="24"/>
          <w:szCs w:val="24"/>
        </w:rPr>
      </w:pPr>
    </w:p>
    <w:p w:rsidR="00041CC5" w:rsidRDefault="00041CC5" w:rsidP="00041CC5">
      <w:pPr>
        <w:pStyle w:val="ConsPlusNormal"/>
        <w:tabs>
          <w:tab w:val="left" w:pos="1134"/>
          <w:tab w:val="left" w:pos="1843"/>
        </w:tabs>
        <w:ind w:firstLine="709"/>
        <w:jc w:val="both"/>
        <w:rPr>
          <w:rFonts w:ascii="Times New Roman" w:hAnsi="Times New Roman" w:cs="Times New Roman"/>
          <w:sz w:val="24"/>
          <w:szCs w:val="24"/>
        </w:rPr>
      </w:pPr>
      <w:r>
        <w:rPr>
          <w:rFonts w:ascii="Times New Roman" w:hAnsi="Times New Roman" w:cs="Times New Roman"/>
          <w:sz w:val="24"/>
          <w:szCs w:val="24"/>
        </w:rPr>
        <w:t xml:space="preserve">8.1.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Pr>
          <w:rFonts w:ascii="Times New Roman" w:hAnsi="Times New Roman" w:cs="Times New Roman"/>
          <w:sz w:val="24"/>
          <w:szCs w:val="24"/>
        </w:rPr>
        <w:t>вещного</w:t>
      </w:r>
      <w:proofErr w:type="gramEnd"/>
      <w:r>
        <w:rPr>
          <w:rFonts w:ascii="Times New Roman" w:hAnsi="Times New Roman" w:cs="Times New Roman"/>
          <w:sz w:val="24"/>
          <w:szCs w:val="24"/>
        </w:rPr>
        <w:t xml:space="preserve"> права на объект учета, а также документов, подтверждающих сведения, содержащиеся в картах сведений об объекте учета. </w:t>
      </w:r>
    </w:p>
    <w:p w:rsidR="00041CC5" w:rsidRDefault="00041CC5" w:rsidP="00041CC5">
      <w:pPr>
        <w:pStyle w:val="ab"/>
        <w:tabs>
          <w:tab w:val="left" w:pos="1134"/>
          <w:tab w:val="left" w:pos="1843"/>
        </w:tabs>
        <w:autoSpaceDE w:val="0"/>
        <w:autoSpaceDN w:val="0"/>
        <w:adjustRightInd w:val="0"/>
        <w:ind w:left="0"/>
        <w:outlineLvl w:val="0"/>
        <w:rPr>
          <w:rFonts w:ascii="Times New Roman" w:hAnsi="Times New Roman"/>
          <w:sz w:val="24"/>
          <w:szCs w:val="24"/>
        </w:rPr>
      </w:pPr>
      <w:r>
        <w:rPr>
          <w:rFonts w:ascii="Times New Roman" w:hAnsi="Times New Roman"/>
          <w:sz w:val="24"/>
          <w:szCs w:val="24"/>
        </w:rPr>
        <w:t>8.2. </w:t>
      </w:r>
      <w:proofErr w:type="gramStart"/>
      <w:r>
        <w:rPr>
          <w:rFonts w:ascii="Times New Roman" w:hAnsi="Times New Roman"/>
          <w:sz w:val="24"/>
          <w:szCs w:val="24"/>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w:t>
      </w:r>
      <w:proofErr w:type="gramEnd"/>
      <w:r>
        <w:rPr>
          <w:rFonts w:ascii="Times New Roman" w:hAnsi="Times New Roman"/>
          <w:sz w:val="24"/>
          <w:szCs w:val="24"/>
        </w:rPr>
        <w:t xml:space="preserve"> </w:t>
      </w:r>
      <w:proofErr w:type="gramStart"/>
      <w:r>
        <w:rPr>
          <w:rFonts w:ascii="Times New Roman" w:hAnsi="Times New Roman"/>
          <w:sz w:val="24"/>
          <w:szCs w:val="24"/>
        </w:rPr>
        <w:t>Кодекса Российской Федерации об административных правонарушениях).</w:t>
      </w:r>
      <w:proofErr w:type="gramEnd"/>
    </w:p>
    <w:p w:rsidR="00041CC5" w:rsidRDefault="00041CC5" w:rsidP="00041CC5">
      <w:pPr>
        <w:pStyle w:val="ab"/>
        <w:tabs>
          <w:tab w:val="left" w:pos="1134"/>
          <w:tab w:val="left" w:pos="1843"/>
        </w:tabs>
        <w:autoSpaceDE w:val="0"/>
        <w:autoSpaceDN w:val="0"/>
        <w:adjustRightInd w:val="0"/>
        <w:ind w:left="0"/>
        <w:outlineLvl w:val="0"/>
        <w:rPr>
          <w:rFonts w:ascii="Times New Roman" w:hAnsi="Times New Roman"/>
          <w:sz w:val="24"/>
          <w:szCs w:val="24"/>
        </w:rPr>
      </w:pPr>
      <w:r>
        <w:rPr>
          <w:rFonts w:ascii="Times New Roman" w:hAnsi="Times New Roman"/>
          <w:sz w:val="24"/>
          <w:szCs w:val="24"/>
        </w:rPr>
        <w:t>8.3.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w:t>
      </w:r>
    </w:p>
    <w:p w:rsidR="00041CC5" w:rsidRDefault="00041CC5" w:rsidP="00041CC5">
      <w:pPr>
        <w:autoSpaceDE w:val="0"/>
        <w:autoSpaceDN w:val="0"/>
        <w:adjustRightInd w:val="0"/>
        <w:jc w:val="both"/>
      </w:pPr>
      <w:r>
        <w:t xml:space="preserve">   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041CC5" w:rsidRDefault="00041CC5" w:rsidP="00041CC5">
      <w:pPr>
        <w:pStyle w:val="ab"/>
        <w:tabs>
          <w:tab w:val="left" w:pos="993"/>
          <w:tab w:val="left" w:pos="1134"/>
          <w:tab w:val="left" w:pos="1843"/>
        </w:tabs>
        <w:ind w:left="0"/>
        <w:rPr>
          <w:rFonts w:ascii="Times New Roman" w:hAnsi="Times New Roman"/>
          <w:sz w:val="24"/>
          <w:szCs w:val="24"/>
        </w:rPr>
      </w:pPr>
      <w:r>
        <w:rPr>
          <w:rFonts w:ascii="Times New Roman" w:hAnsi="Times New Roman"/>
          <w:sz w:val="24"/>
          <w:szCs w:val="24"/>
        </w:rPr>
        <w:t>8.4. Учитывая, что подарки признаются, муниципальной собственностью, собственностью организации у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041CC5" w:rsidRDefault="00041CC5" w:rsidP="00041CC5">
      <w:pPr>
        <w:pStyle w:val="ab"/>
        <w:tabs>
          <w:tab w:val="left" w:pos="993"/>
          <w:tab w:val="left" w:pos="1134"/>
          <w:tab w:val="left" w:pos="1843"/>
        </w:tabs>
        <w:ind w:left="0"/>
        <w:rPr>
          <w:rFonts w:ascii="Times New Roman" w:hAnsi="Times New Roman"/>
          <w:sz w:val="24"/>
          <w:szCs w:val="24"/>
        </w:rPr>
      </w:pPr>
      <w:r>
        <w:rPr>
          <w:rFonts w:ascii="Times New Roman" w:hAnsi="Times New Roman"/>
          <w:sz w:val="24"/>
          <w:szCs w:val="24"/>
        </w:rPr>
        <w:t xml:space="preserve">8.5. У муниципального органа, организации, </w:t>
      </w:r>
      <w:proofErr w:type="gramStart"/>
      <w:r>
        <w:rPr>
          <w:rFonts w:ascii="Times New Roman" w:hAnsi="Times New Roman"/>
          <w:sz w:val="24"/>
          <w:szCs w:val="24"/>
        </w:rPr>
        <w:t>осуществляющих</w:t>
      </w:r>
      <w:proofErr w:type="gramEnd"/>
      <w:r>
        <w:rPr>
          <w:rFonts w:ascii="Times New Roman" w:hAnsi="Times New Roman"/>
          <w:sz w:val="24"/>
          <w:szCs w:val="24"/>
        </w:rPr>
        <w:t xml:space="preserve"> безвозмездную передачу имущества, дохода, учитываемого при определении налоговой базы по налогу на прибыль муниципального органа, организации, от данной операции не возникает.</w:t>
      </w:r>
    </w:p>
    <w:p w:rsidR="00041CC5" w:rsidRDefault="00041CC5" w:rsidP="00041CC5">
      <w:pPr>
        <w:pStyle w:val="ab"/>
        <w:tabs>
          <w:tab w:val="left" w:pos="993"/>
          <w:tab w:val="left" w:pos="1134"/>
          <w:tab w:val="left" w:pos="1843"/>
        </w:tabs>
        <w:ind w:left="0"/>
        <w:rPr>
          <w:rFonts w:ascii="Times New Roman" w:hAnsi="Times New Roman"/>
          <w:sz w:val="24"/>
          <w:szCs w:val="24"/>
        </w:rPr>
      </w:pPr>
      <w:r>
        <w:rPr>
          <w:rFonts w:ascii="Times New Roman" w:hAnsi="Times New Roman"/>
          <w:sz w:val="24"/>
          <w:szCs w:val="24"/>
        </w:rPr>
        <w:lastRenderedPageBreak/>
        <w:t>8.6. Расходы, связанные с безвозмездной передачей имущества, в целях налогообложения прибыли организаций также не учитываются.</w:t>
      </w:r>
    </w:p>
    <w:p w:rsidR="00041CC5" w:rsidRDefault="00041CC5" w:rsidP="00041CC5">
      <w:pPr>
        <w:pStyle w:val="ab"/>
        <w:tabs>
          <w:tab w:val="left" w:pos="993"/>
          <w:tab w:val="left" w:pos="1134"/>
          <w:tab w:val="left" w:pos="1843"/>
        </w:tabs>
        <w:ind w:left="0"/>
        <w:rPr>
          <w:rFonts w:ascii="Times New Roman" w:hAnsi="Times New Roman"/>
          <w:sz w:val="24"/>
          <w:szCs w:val="24"/>
        </w:rPr>
      </w:pPr>
      <w:r>
        <w:rPr>
          <w:rFonts w:ascii="Times New Roman" w:hAnsi="Times New Roman"/>
          <w:sz w:val="24"/>
          <w:szCs w:val="24"/>
        </w:rPr>
        <w:t>8.7. При получении должностными лицами подарков, признаваемых муниципальной собственностью или собственностью организации и передаваемых по акту приема-передачи подарка в муниципальный орган, организацию, дохода, подлежащего налогообложению, не возникает.</w:t>
      </w:r>
    </w:p>
    <w:p w:rsidR="00041CC5" w:rsidRDefault="00041CC5" w:rsidP="00041CC5">
      <w:pPr>
        <w:pStyle w:val="ab"/>
        <w:tabs>
          <w:tab w:val="left" w:pos="993"/>
          <w:tab w:val="left" w:pos="1134"/>
          <w:tab w:val="left" w:pos="1843"/>
        </w:tabs>
        <w:ind w:left="0"/>
        <w:rPr>
          <w:rFonts w:ascii="Times New Roman" w:hAnsi="Times New Roman"/>
          <w:sz w:val="24"/>
          <w:szCs w:val="24"/>
        </w:rPr>
      </w:pPr>
      <w:r>
        <w:rPr>
          <w:rFonts w:ascii="Times New Roman" w:hAnsi="Times New Roman"/>
          <w:sz w:val="24"/>
          <w:szCs w:val="24"/>
        </w:rPr>
        <w:t>8.8. В отношении подарков стоимостью менее трех тысяч рублей, получаемых указанными лицами,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041CC5" w:rsidRDefault="00041CC5" w:rsidP="00041CC5">
      <w:pPr>
        <w:tabs>
          <w:tab w:val="left" w:pos="993"/>
          <w:tab w:val="left" w:pos="1134"/>
          <w:tab w:val="left" w:pos="1843"/>
        </w:tabs>
        <w:autoSpaceDE w:val="0"/>
        <w:autoSpaceDN w:val="0"/>
        <w:adjustRightInd w:val="0"/>
      </w:pPr>
    </w:p>
    <w:p w:rsidR="00041CC5" w:rsidRDefault="00041CC5" w:rsidP="00041CC5">
      <w:pPr>
        <w:tabs>
          <w:tab w:val="left" w:pos="993"/>
          <w:tab w:val="left" w:pos="1134"/>
          <w:tab w:val="left" w:pos="1843"/>
        </w:tabs>
        <w:autoSpaceDE w:val="0"/>
        <w:autoSpaceDN w:val="0"/>
        <w:adjustRightInd w:val="0"/>
        <w:rPr>
          <w:sz w:val="28"/>
          <w:szCs w:val="28"/>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jc w:val="both"/>
        <w:rPr>
          <w:i/>
        </w:rPr>
      </w:pPr>
    </w:p>
    <w:p w:rsidR="00041CC5" w:rsidRDefault="00041CC5" w:rsidP="00041CC5">
      <w:pPr>
        <w:ind w:left="4963" w:firstLine="709"/>
      </w:pPr>
    </w:p>
    <w:p w:rsidR="00041CC5" w:rsidRDefault="00041CC5" w:rsidP="00041CC5">
      <w:pPr>
        <w:ind w:left="4963" w:firstLine="709"/>
      </w:pPr>
      <w:r>
        <w:t xml:space="preserve">      Приложение </w:t>
      </w:r>
    </w:p>
    <w:p w:rsidR="00041CC5" w:rsidRDefault="00041CC5" w:rsidP="00041CC5">
      <w:pPr>
        <w:ind w:left="4963"/>
        <w:jc w:val="both"/>
      </w:pPr>
      <w:r>
        <w:t xml:space="preserve">               к Постановлению Администрации </w:t>
      </w:r>
    </w:p>
    <w:p w:rsidR="00041CC5" w:rsidRDefault="00041CC5" w:rsidP="00041CC5">
      <w:pPr>
        <w:ind w:left="4963"/>
        <w:jc w:val="both"/>
      </w:pPr>
      <w:r>
        <w:t xml:space="preserve">               Хомутининского сельского поселения</w:t>
      </w:r>
    </w:p>
    <w:p w:rsidR="00041CC5" w:rsidRDefault="00041CC5" w:rsidP="00041CC5">
      <w:pPr>
        <w:jc w:val="center"/>
      </w:pPr>
      <w:r>
        <w:t xml:space="preserve">            </w:t>
      </w:r>
      <w:r>
        <w:tab/>
      </w:r>
      <w:r>
        <w:tab/>
      </w:r>
      <w:r>
        <w:tab/>
      </w:r>
      <w:r>
        <w:tab/>
      </w:r>
      <w:r>
        <w:tab/>
        <w:t xml:space="preserve">   от </w:t>
      </w:r>
      <w:r>
        <w:rPr>
          <w:u w:val="single"/>
        </w:rPr>
        <w:t>29.06.2020</w:t>
      </w:r>
      <w:r>
        <w:t xml:space="preserve"> года  №  </w:t>
      </w:r>
      <w:r>
        <w:rPr>
          <w:u w:val="single"/>
        </w:rPr>
        <w:t>15</w:t>
      </w:r>
    </w:p>
    <w:p w:rsidR="00041CC5" w:rsidRDefault="00041CC5" w:rsidP="00041CC5">
      <w:pPr>
        <w:pStyle w:val="a6"/>
        <w:jc w:val="center"/>
        <w:rPr>
          <w:rStyle w:val="a4"/>
          <w:rFonts w:ascii="Times New Roman" w:hAnsi="Times New Roman" w:cs="Times New Roman"/>
          <w:sz w:val="24"/>
          <w:szCs w:val="24"/>
        </w:rPr>
      </w:pPr>
    </w:p>
    <w:p w:rsidR="00041CC5" w:rsidRDefault="00041CC5" w:rsidP="00041CC5">
      <w:pPr>
        <w:pStyle w:val="a6"/>
        <w:jc w:val="center"/>
      </w:pPr>
      <w:r>
        <w:rPr>
          <w:rStyle w:val="a4"/>
          <w:rFonts w:ascii="Times New Roman" w:hAnsi="Times New Roman" w:cs="Times New Roman"/>
          <w:sz w:val="24"/>
          <w:szCs w:val="24"/>
        </w:rPr>
        <w:t>Уведомление о получении подарка</w:t>
      </w:r>
    </w:p>
    <w:p w:rsidR="00041CC5" w:rsidRDefault="00041CC5" w:rsidP="00041CC5"/>
    <w:p w:rsidR="00041CC5" w:rsidRDefault="00041CC5" w:rsidP="00041CC5">
      <w:pPr>
        <w:pStyle w:val="a6"/>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p>
    <w:p w:rsidR="00041CC5" w:rsidRDefault="00041CC5" w:rsidP="00041CC5">
      <w:pPr>
        <w:pStyle w:val="a6"/>
        <w:jc w:val="right"/>
        <w:rPr>
          <w:rFonts w:ascii="Times New Roman" w:hAnsi="Times New Roman" w:cs="Times New Roman"/>
          <w:sz w:val="24"/>
          <w:szCs w:val="24"/>
        </w:rPr>
      </w:pPr>
      <w:r>
        <w:rPr>
          <w:rFonts w:ascii="Times New Roman" w:hAnsi="Times New Roman" w:cs="Times New Roman"/>
          <w:sz w:val="24"/>
          <w:szCs w:val="24"/>
        </w:rPr>
        <w:t xml:space="preserve">                                 (наименование уполномоченного органа)</w:t>
      </w:r>
    </w:p>
    <w:p w:rsidR="00041CC5" w:rsidRDefault="00041CC5" w:rsidP="00041CC5">
      <w:pPr>
        <w:pStyle w:val="a6"/>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p>
    <w:p w:rsidR="00041CC5" w:rsidRDefault="00041CC5" w:rsidP="00041CC5">
      <w:pPr>
        <w:pStyle w:val="a6"/>
        <w:jc w:val="right"/>
        <w:rPr>
          <w:rFonts w:ascii="Times New Roman" w:hAnsi="Times New Roman" w:cs="Times New Roman"/>
          <w:sz w:val="24"/>
          <w:szCs w:val="24"/>
        </w:rPr>
      </w:pPr>
      <w:r>
        <w:rPr>
          <w:rFonts w:ascii="Times New Roman" w:hAnsi="Times New Roman" w:cs="Times New Roman"/>
          <w:sz w:val="24"/>
          <w:szCs w:val="24"/>
        </w:rPr>
        <w:t xml:space="preserve">                                    </w:t>
      </w:r>
    </w:p>
    <w:p w:rsidR="00041CC5" w:rsidRDefault="00041CC5" w:rsidP="00041CC5">
      <w:pPr>
        <w:pStyle w:val="a6"/>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______________________________________________</w:t>
      </w:r>
    </w:p>
    <w:p w:rsidR="00041CC5" w:rsidRDefault="00041CC5" w:rsidP="00041CC5">
      <w:pPr>
        <w:pStyle w:val="a6"/>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p>
    <w:p w:rsidR="00041CC5" w:rsidRDefault="00041CC5" w:rsidP="00041CC5">
      <w:pPr>
        <w:pStyle w:val="a6"/>
        <w:jc w:val="right"/>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w:t>
      </w:r>
    </w:p>
    <w:p w:rsidR="00041CC5" w:rsidRDefault="00041CC5" w:rsidP="00041CC5"/>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 xml:space="preserve">    Уведомление о получении подарка от "___" ______________ 20__ г.</w:t>
      </w:r>
    </w:p>
    <w:p w:rsidR="00041CC5" w:rsidRDefault="00041CC5" w:rsidP="00041CC5"/>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 xml:space="preserve">     Извещаю о получении ________________________________________________</w:t>
      </w:r>
    </w:p>
    <w:p w:rsidR="00041CC5" w:rsidRDefault="00041CC5" w:rsidP="00041CC5">
      <w:pPr>
        <w:pStyle w:val="a6"/>
        <w:rPr>
          <w:rFonts w:ascii="Times New Roman" w:hAnsi="Times New Roman" w:cs="Times New Roman"/>
          <w:sz w:val="18"/>
          <w:szCs w:val="18"/>
        </w:rPr>
      </w:pPr>
      <w:r>
        <w:rPr>
          <w:rFonts w:ascii="Times New Roman" w:hAnsi="Times New Roman" w:cs="Times New Roman"/>
          <w:sz w:val="18"/>
          <w:szCs w:val="18"/>
        </w:rPr>
        <w:t xml:space="preserve">                                                                                                      (дата получения)</w:t>
      </w:r>
    </w:p>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подарк</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ов</w:t>
      </w:r>
      <w:proofErr w:type="spellEnd"/>
      <w:r>
        <w:rPr>
          <w:rFonts w:ascii="Times New Roman" w:hAnsi="Times New Roman" w:cs="Times New Roman"/>
          <w:sz w:val="24"/>
          <w:szCs w:val="24"/>
        </w:rPr>
        <w:t>) на __________________________________________________________</w:t>
      </w:r>
    </w:p>
    <w:p w:rsidR="00041CC5" w:rsidRDefault="00041CC5" w:rsidP="00041CC5">
      <w:pPr>
        <w:pStyle w:val="a6"/>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(наименование протокольного мероприятия, служебной командировки, другого официального       </w:t>
      </w:r>
      <w:proofErr w:type="gramEnd"/>
    </w:p>
    <w:p w:rsidR="00041CC5" w:rsidRDefault="00041CC5" w:rsidP="00041CC5">
      <w:pPr>
        <w:pStyle w:val="a6"/>
        <w:rPr>
          <w:rFonts w:ascii="Times New Roman" w:hAnsi="Times New Roman" w:cs="Times New Roman"/>
          <w:sz w:val="18"/>
          <w:szCs w:val="18"/>
        </w:rPr>
      </w:pPr>
      <w:r>
        <w:rPr>
          <w:rFonts w:ascii="Times New Roman" w:hAnsi="Times New Roman" w:cs="Times New Roman"/>
          <w:sz w:val="18"/>
          <w:szCs w:val="18"/>
        </w:rPr>
        <w:t xml:space="preserve">                                                                      мероприятия, место и дата проведения)</w:t>
      </w:r>
    </w:p>
    <w:p w:rsidR="00041CC5" w:rsidRDefault="00041CC5" w:rsidP="00041CC5">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660"/>
        <w:gridCol w:w="3500"/>
        <w:gridCol w:w="1960"/>
        <w:gridCol w:w="1960"/>
      </w:tblGrid>
      <w:tr w:rsidR="00041CC5" w:rsidTr="00041CC5">
        <w:tc>
          <w:tcPr>
            <w:tcW w:w="2660" w:type="dxa"/>
            <w:tcBorders>
              <w:top w:val="single" w:sz="4" w:space="0" w:color="auto"/>
              <w:left w:val="nil"/>
              <w:bottom w:val="single" w:sz="4" w:space="0" w:color="auto"/>
              <w:right w:val="single" w:sz="4" w:space="0" w:color="auto"/>
            </w:tcBorders>
            <w:hideMark/>
          </w:tcPr>
          <w:p w:rsidR="00041CC5" w:rsidRDefault="00041CC5">
            <w:pPr>
              <w:pStyle w:val="a5"/>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подарка</w:t>
            </w:r>
          </w:p>
        </w:tc>
        <w:tc>
          <w:tcPr>
            <w:tcW w:w="3500" w:type="dxa"/>
            <w:tcBorders>
              <w:top w:val="single" w:sz="4" w:space="0" w:color="auto"/>
              <w:left w:val="single" w:sz="4" w:space="0" w:color="auto"/>
              <w:bottom w:val="single" w:sz="4" w:space="0" w:color="auto"/>
              <w:right w:val="single" w:sz="4" w:space="0" w:color="auto"/>
            </w:tcBorders>
            <w:hideMark/>
          </w:tcPr>
          <w:p w:rsidR="00041CC5" w:rsidRDefault="00041CC5">
            <w:pPr>
              <w:pStyle w:val="a5"/>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Характеристика подарка, его описание</w:t>
            </w:r>
          </w:p>
        </w:tc>
        <w:tc>
          <w:tcPr>
            <w:tcW w:w="1960" w:type="dxa"/>
            <w:tcBorders>
              <w:top w:val="single" w:sz="4" w:space="0" w:color="auto"/>
              <w:left w:val="single" w:sz="4" w:space="0" w:color="auto"/>
              <w:bottom w:val="single" w:sz="4" w:space="0" w:color="auto"/>
              <w:right w:val="single" w:sz="4" w:space="0" w:color="auto"/>
            </w:tcBorders>
            <w:hideMark/>
          </w:tcPr>
          <w:p w:rsidR="00041CC5" w:rsidRDefault="00041CC5">
            <w:pPr>
              <w:pStyle w:val="a5"/>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предметов</w:t>
            </w:r>
          </w:p>
        </w:tc>
        <w:tc>
          <w:tcPr>
            <w:tcW w:w="1960" w:type="dxa"/>
            <w:tcBorders>
              <w:top w:val="single" w:sz="4" w:space="0" w:color="auto"/>
              <w:left w:val="single" w:sz="4" w:space="0" w:color="auto"/>
              <w:bottom w:val="single" w:sz="4" w:space="0" w:color="auto"/>
              <w:right w:val="nil"/>
            </w:tcBorders>
            <w:hideMark/>
          </w:tcPr>
          <w:p w:rsidR="00041CC5" w:rsidRDefault="00041CC5">
            <w:pPr>
              <w:pStyle w:val="a5"/>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Стоимость в рублях</w:t>
            </w:r>
          </w:p>
        </w:tc>
      </w:tr>
      <w:tr w:rsidR="00041CC5" w:rsidTr="00041CC5">
        <w:tc>
          <w:tcPr>
            <w:tcW w:w="2660" w:type="dxa"/>
            <w:tcBorders>
              <w:top w:val="single" w:sz="4" w:space="0" w:color="auto"/>
              <w:left w:val="nil"/>
              <w:bottom w:val="nil"/>
              <w:right w:val="nil"/>
            </w:tcBorders>
            <w:hideMark/>
          </w:tcPr>
          <w:p w:rsidR="00041CC5" w:rsidRDefault="00041CC5">
            <w:pPr>
              <w:pStyle w:val="a7"/>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00" w:type="dxa"/>
            <w:tcBorders>
              <w:top w:val="single" w:sz="4" w:space="0" w:color="auto"/>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c>
          <w:tcPr>
            <w:tcW w:w="1960" w:type="dxa"/>
            <w:tcBorders>
              <w:top w:val="single" w:sz="4" w:space="0" w:color="auto"/>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c>
          <w:tcPr>
            <w:tcW w:w="1960" w:type="dxa"/>
            <w:tcBorders>
              <w:top w:val="single" w:sz="4" w:space="0" w:color="auto"/>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r>
      <w:tr w:rsidR="00041CC5" w:rsidTr="00041CC5">
        <w:tc>
          <w:tcPr>
            <w:tcW w:w="2660" w:type="dxa"/>
            <w:tcBorders>
              <w:top w:val="nil"/>
              <w:left w:val="nil"/>
              <w:bottom w:val="nil"/>
              <w:right w:val="nil"/>
            </w:tcBorders>
            <w:hideMark/>
          </w:tcPr>
          <w:p w:rsidR="00041CC5" w:rsidRDefault="00041CC5">
            <w:pPr>
              <w:pStyle w:val="a7"/>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50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c>
          <w:tcPr>
            <w:tcW w:w="196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c>
          <w:tcPr>
            <w:tcW w:w="196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r>
      <w:tr w:rsidR="00041CC5" w:rsidTr="00041CC5">
        <w:tc>
          <w:tcPr>
            <w:tcW w:w="2660" w:type="dxa"/>
            <w:tcBorders>
              <w:top w:val="nil"/>
              <w:left w:val="nil"/>
              <w:bottom w:val="nil"/>
              <w:right w:val="nil"/>
            </w:tcBorders>
            <w:hideMark/>
          </w:tcPr>
          <w:p w:rsidR="00041CC5" w:rsidRDefault="00041CC5">
            <w:pPr>
              <w:pStyle w:val="a7"/>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50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c>
          <w:tcPr>
            <w:tcW w:w="196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c>
          <w:tcPr>
            <w:tcW w:w="196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r>
      <w:tr w:rsidR="00041CC5" w:rsidTr="00041CC5">
        <w:tc>
          <w:tcPr>
            <w:tcW w:w="2660" w:type="dxa"/>
            <w:tcBorders>
              <w:top w:val="nil"/>
              <w:left w:val="nil"/>
              <w:bottom w:val="nil"/>
              <w:right w:val="nil"/>
            </w:tcBorders>
            <w:hideMark/>
          </w:tcPr>
          <w:p w:rsidR="00041CC5" w:rsidRDefault="00041CC5">
            <w:pPr>
              <w:pStyle w:val="a7"/>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350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c>
          <w:tcPr>
            <w:tcW w:w="196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c>
          <w:tcPr>
            <w:tcW w:w="1960" w:type="dxa"/>
            <w:tcBorders>
              <w:top w:val="nil"/>
              <w:left w:val="nil"/>
              <w:bottom w:val="nil"/>
              <w:right w:val="nil"/>
            </w:tcBorders>
          </w:tcPr>
          <w:p w:rsidR="00041CC5" w:rsidRDefault="00041CC5">
            <w:pPr>
              <w:pStyle w:val="a5"/>
              <w:spacing w:line="276" w:lineRule="auto"/>
              <w:rPr>
                <w:rFonts w:ascii="Times New Roman" w:hAnsi="Times New Roman" w:cs="Times New Roman"/>
                <w:sz w:val="24"/>
                <w:szCs w:val="24"/>
                <w:lang w:eastAsia="en-US"/>
              </w:rPr>
            </w:pPr>
          </w:p>
        </w:tc>
      </w:tr>
    </w:tbl>
    <w:p w:rsidR="00041CC5" w:rsidRDefault="00041CC5" w:rsidP="00041CC5"/>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 на ________ листах.</w:t>
      </w:r>
    </w:p>
    <w:p w:rsidR="00041CC5" w:rsidRDefault="00041CC5" w:rsidP="00041CC5">
      <w:pPr>
        <w:pStyle w:val="a6"/>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(наименование документа)</w:t>
      </w:r>
    </w:p>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Лицо, представившее</w:t>
      </w:r>
    </w:p>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уведомление          ___________   _____________________ "__" ____ 20__г.</w:t>
      </w:r>
    </w:p>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Лицо, принявшее      ___________   _____________________ "__" ____ 20__г.</w:t>
      </w:r>
    </w:p>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уведомление                (подпись)    (расшифровка подписи)</w:t>
      </w:r>
    </w:p>
    <w:p w:rsidR="00041CC5" w:rsidRDefault="00041CC5" w:rsidP="00041CC5"/>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Регистрационный номер в журнале регистрации уведомлений</w:t>
      </w:r>
    </w:p>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________________</w:t>
      </w:r>
    </w:p>
    <w:p w:rsidR="00041CC5" w:rsidRDefault="00041CC5" w:rsidP="00041CC5"/>
    <w:p w:rsidR="00041CC5" w:rsidRDefault="00041CC5" w:rsidP="00041CC5">
      <w:pPr>
        <w:pStyle w:val="a6"/>
        <w:rPr>
          <w:rFonts w:ascii="Times New Roman" w:hAnsi="Times New Roman" w:cs="Times New Roman"/>
          <w:sz w:val="24"/>
          <w:szCs w:val="24"/>
        </w:rPr>
      </w:pPr>
      <w:r>
        <w:rPr>
          <w:rFonts w:ascii="Times New Roman" w:hAnsi="Times New Roman" w:cs="Times New Roman"/>
          <w:sz w:val="24"/>
          <w:szCs w:val="24"/>
        </w:rPr>
        <w:t>"___" ________ 20__ г.</w:t>
      </w:r>
    </w:p>
    <w:p w:rsidR="00041CC5" w:rsidRDefault="00041CC5" w:rsidP="00041CC5"/>
    <w:p w:rsidR="00041CC5" w:rsidRDefault="00041CC5" w:rsidP="00041CC5">
      <w:pPr>
        <w:pStyle w:val="a7"/>
        <w:rPr>
          <w:rFonts w:ascii="Times New Roman" w:hAnsi="Times New Roman" w:cs="Times New Roman"/>
          <w:sz w:val="24"/>
          <w:szCs w:val="24"/>
        </w:rPr>
      </w:pPr>
      <w:r>
        <w:rPr>
          <w:rFonts w:ascii="Times New Roman" w:hAnsi="Times New Roman" w:cs="Times New Roman"/>
          <w:sz w:val="24"/>
          <w:szCs w:val="24"/>
        </w:rPr>
        <w:t>_____________________________</w:t>
      </w: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sectPr w:rsidR="00041CC5">
          <w:footnotePr>
            <w:pos w:val="beneathText"/>
          </w:footnotePr>
          <w:pgSz w:w="11905" w:h="16837"/>
          <w:pgMar w:top="1134" w:right="567" w:bottom="1134" w:left="1276" w:header="720" w:footer="720" w:gutter="0"/>
          <w:cols w:space="720"/>
        </w:sectPr>
      </w:pPr>
    </w:p>
    <w:p w:rsidR="00041CC5" w:rsidRDefault="00041CC5" w:rsidP="00041CC5">
      <w:pPr>
        <w:ind w:left="4963" w:firstLine="709"/>
      </w:pPr>
      <w:r>
        <w:rPr>
          <w:b/>
        </w:rPr>
        <w:lastRenderedPageBreak/>
        <w:t xml:space="preserve">                                                        </w:t>
      </w:r>
      <w:r>
        <w:rPr>
          <w:b/>
        </w:rPr>
        <w:tab/>
      </w:r>
      <w:r>
        <w:rPr>
          <w:b/>
        </w:rPr>
        <w:tab/>
      </w:r>
      <w:r>
        <w:rPr>
          <w:b/>
        </w:rPr>
        <w:tab/>
        <w:t xml:space="preserve"> </w:t>
      </w:r>
      <w:r>
        <w:t xml:space="preserve">Приложение </w:t>
      </w:r>
    </w:p>
    <w:p w:rsidR="00041CC5" w:rsidRDefault="00041CC5" w:rsidP="00041CC5">
      <w:pPr>
        <w:ind w:left="9926"/>
        <w:jc w:val="both"/>
      </w:pPr>
      <w:r>
        <w:t xml:space="preserve">           к Постановлению Администрации </w:t>
      </w:r>
    </w:p>
    <w:p w:rsidR="00041CC5" w:rsidRDefault="00041CC5" w:rsidP="00041CC5">
      <w:pPr>
        <w:ind w:left="9926"/>
        <w:jc w:val="both"/>
      </w:pPr>
      <w:r>
        <w:t xml:space="preserve">           Хомутининского сельского поселения</w:t>
      </w:r>
    </w:p>
    <w:p w:rsidR="00041CC5" w:rsidRDefault="00041CC5" w:rsidP="00041CC5">
      <w:pPr>
        <w:jc w:val="center"/>
      </w:pPr>
      <w:r>
        <w:t xml:space="preserve">            </w:t>
      </w:r>
      <w:r>
        <w:tab/>
      </w:r>
      <w:r>
        <w:tab/>
      </w:r>
      <w:r>
        <w:tab/>
      </w:r>
      <w:r>
        <w:tab/>
      </w:r>
      <w:r>
        <w:tab/>
      </w:r>
      <w:r>
        <w:tab/>
        <w:t xml:space="preserve">                                                                               от </w:t>
      </w:r>
      <w:r>
        <w:rPr>
          <w:u w:val="single"/>
        </w:rPr>
        <w:t>29.06.2020</w:t>
      </w:r>
      <w:r>
        <w:t xml:space="preserve"> года №  </w:t>
      </w:r>
      <w:r>
        <w:rPr>
          <w:u w:val="single"/>
        </w:rPr>
        <w:t>15</w:t>
      </w:r>
    </w:p>
    <w:p w:rsidR="00041CC5" w:rsidRDefault="00041CC5" w:rsidP="00041CC5">
      <w:pPr>
        <w:autoSpaceDE w:val="0"/>
        <w:autoSpaceDN w:val="0"/>
        <w:adjustRightInd w:val="0"/>
        <w:ind w:left="7788" w:firstLine="720"/>
        <w:jc w:val="both"/>
      </w:pPr>
    </w:p>
    <w:tbl>
      <w:tblPr>
        <w:tblW w:w="15026" w:type="dxa"/>
        <w:shd w:val="clear" w:color="auto" w:fill="FFFFFF"/>
        <w:tblCellMar>
          <w:left w:w="0" w:type="dxa"/>
          <w:right w:w="0" w:type="dxa"/>
        </w:tblCellMar>
        <w:tblLook w:val="04A0"/>
      </w:tblPr>
      <w:tblGrid>
        <w:gridCol w:w="576"/>
        <w:gridCol w:w="3110"/>
        <w:gridCol w:w="2410"/>
        <w:gridCol w:w="2693"/>
        <w:gridCol w:w="1428"/>
        <w:gridCol w:w="1440"/>
        <w:gridCol w:w="1704"/>
        <w:gridCol w:w="1665"/>
      </w:tblGrid>
      <w:tr w:rsidR="00041CC5" w:rsidTr="00041CC5">
        <w:tc>
          <w:tcPr>
            <w:tcW w:w="15026" w:type="dxa"/>
            <w:gridSpan w:val="8"/>
            <w:tcBorders>
              <w:top w:val="nil"/>
              <w:left w:val="nil"/>
              <w:bottom w:val="single" w:sz="4" w:space="0" w:color="000000"/>
              <w:right w:val="nil"/>
            </w:tcBorders>
            <w:shd w:val="clear" w:color="auto" w:fill="FFFFFF"/>
          </w:tcPr>
          <w:p w:rsidR="00041CC5" w:rsidRDefault="00041CC5">
            <w:pPr>
              <w:spacing w:line="276" w:lineRule="auto"/>
              <w:ind w:left="43" w:right="43"/>
              <w:jc w:val="center"/>
              <w:rPr>
                <w:b/>
                <w:bCs/>
                <w:color w:val="22272F"/>
                <w:sz w:val="14"/>
                <w:szCs w:val="14"/>
                <w:lang w:eastAsia="en-US"/>
              </w:rPr>
            </w:pPr>
          </w:p>
          <w:p w:rsidR="00041CC5" w:rsidRDefault="00041CC5">
            <w:pPr>
              <w:spacing w:line="276" w:lineRule="auto"/>
              <w:ind w:left="43" w:right="43"/>
              <w:jc w:val="center"/>
              <w:rPr>
                <w:b/>
                <w:bCs/>
                <w:color w:val="22272F"/>
                <w:sz w:val="26"/>
                <w:szCs w:val="26"/>
                <w:lang w:eastAsia="en-US"/>
              </w:rPr>
            </w:pPr>
          </w:p>
          <w:p w:rsidR="00041CC5" w:rsidRDefault="00041CC5">
            <w:pPr>
              <w:spacing w:line="276" w:lineRule="auto"/>
              <w:ind w:left="43" w:right="43"/>
              <w:jc w:val="center"/>
              <w:rPr>
                <w:b/>
                <w:bCs/>
                <w:color w:val="22272F"/>
                <w:sz w:val="26"/>
                <w:szCs w:val="26"/>
                <w:lang w:eastAsia="en-US"/>
              </w:rPr>
            </w:pPr>
            <w:r>
              <w:rPr>
                <w:b/>
                <w:bCs/>
                <w:color w:val="22272F"/>
                <w:sz w:val="26"/>
                <w:szCs w:val="26"/>
                <w:lang w:eastAsia="en-US"/>
              </w:rPr>
              <w:t>ЖУРНАЛ РЕГИСТРАЦИИ УВЕДОМЛЕНИЙ О ПОЛУЧЕНИИ</w:t>
            </w:r>
            <w:r>
              <w:rPr>
                <w:b/>
                <w:bCs/>
                <w:color w:val="22272F"/>
                <w:sz w:val="26"/>
                <w:szCs w:val="26"/>
                <w:lang w:eastAsia="en-US"/>
              </w:rPr>
              <w:br/>
              <w:t>ПОДАРКОВ</w:t>
            </w:r>
          </w:p>
          <w:p w:rsidR="00041CC5" w:rsidRDefault="00041CC5">
            <w:pPr>
              <w:spacing w:line="276" w:lineRule="auto"/>
              <w:rPr>
                <w:color w:val="22272F"/>
                <w:sz w:val="13"/>
                <w:szCs w:val="13"/>
                <w:lang w:eastAsia="en-US"/>
              </w:rPr>
            </w:pPr>
            <w:r>
              <w:rPr>
                <w:color w:val="22272F"/>
                <w:sz w:val="13"/>
                <w:szCs w:val="13"/>
                <w:lang w:eastAsia="en-US"/>
              </w:rPr>
              <w:t> </w:t>
            </w:r>
          </w:p>
        </w:tc>
      </w:tr>
      <w:tr w:rsidR="00041CC5" w:rsidTr="00041CC5">
        <w:tc>
          <w:tcPr>
            <w:tcW w:w="576" w:type="dxa"/>
            <w:tcBorders>
              <w:top w:val="nil"/>
              <w:left w:val="single" w:sz="4" w:space="0" w:color="000000"/>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3110"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Ф.И.О., замещаемая должность, специальное звание (классный чин)</w:t>
            </w:r>
          </w:p>
        </w:tc>
        <w:tc>
          <w:tcPr>
            <w:tcW w:w="2410"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Дата и обстоятельства получения</w:t>
            </w:r>
          </w:p>
        </w:tc>
        <w:tc>
          <w:tcPr>
            <w:tcW w:w="2693"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Характеристика подарка</w:t>
            </w:r>
          </w:p>
        </w:tc>
        <w:tc>
          <w:tcPr>
            <w:tcW w:w="1428"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Количество предметов</w:t>
            </w:r>
          </w:p>
        </w:tc>
        <w:tc>
          <w:tcPr>
            <w:tcW w:w="1440"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Стоимость подарка</w:t>
            </w:r>
          </w:p>
          <w:p w:rsidR="00041CC5" w:rsidRDefault="00041CC5">
            <w:pPr>
              <w:spacing w:line="276" w:lineRule="auto"/>
              <w:ind w:left="43" w:right="43"/>
              <w:jc w:val="center"/>
              <w:rPr>
                <w:lang w:eastAsia="en-US"/>
              </w:rPr>
            </w:pPr>
            <w:r>
              <w:rPr>
                <w:lang w:eastAsia="en-US"/>
              </w:rPr>
              <w:t>(в рублях)</w:t>
            </w:r>
            <w:hyperlink r:id="rId7" w:anchor="block_333" w:history="1">
              <w:r>
                <w:rPr>
                  <w:rStyle w:val="ac"/>
                  <w:color w:val="auto"/>
                  <w:u w:val="none"/>
                  <w:lang w:eastAsia="en-US"/>
                </w:rPr>
                <w:t>*</w:t>
              </w:r>
            </w:hyperlink>
          </w:p>
        </w:tc>
        <w:tc>
          <w:tcPr>
            <w:tcW w:w="1704"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Дата регистрации уведомления</w:t>
            </w:r>
          </w:p>
        </w:tc>
        <w:tc>
          <w:tcPr>
            <w:tcW w:w="1665"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Место хранения</w:t>
            </w:r>
          </w:p>
        </w:tc>
      </w:tr>
      <w:tr w:rsidR="00041CC5" w:rsidTr="00041CC5">
        <w:tc>
          <w:tcPr>
            <w:tcW w:w="576" w:type="dxa"/>
            <w:tcBorders>
              <w:top w:val="nil"/>
              <w:left w:val="single" w:sz="4" w:space="0" w:color="000000"/>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1</w:t>
            </w:r>
          </w:p>
        </w:tc>
        <w:tc>
          <w:tcPr>
            <w:tcW w:w="3110"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2</w:t>
            </w:r>
          </w:p>
        </w:tc>
        <w:tc>
          <w:tcPr>
            <w:tcW w:w="2410"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3</w:t>
            </w:r>
          </w:p>
        </w:tc>
        <w:tc>
          <w:tcPr>
            <w:tcW w:w="2693"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4</w:t>
            </w:r>
          </w:p>
        </w:tc>
        <w:tc>
          <w:tcPr>
            <w:tcW w:w="1428"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5</w:t>
            </w:r>
          </w:p>
        </w:tc>
        <w:tc>
          <w:tcPr>
            <w:tcW w:w="1440"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6</w:t>
            </w:r>
          </w:p>
        </w:tc>
        <w:tc>
          <w:tcPr>
            <w:tcW w:w="1704"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7</w:t>
            </w:r>
          </w:p>
        </w:tc>
        <w:tc>
          <w:tcPr>
            <w:tcW w:w="1665" w:type="dxa"/>
            <w:tcBorders>
              <w:top w:val="nil"/>
              <w:left w:val="nil"/>
              <w:bottom w:val="single" w:sz="4" w:space="0" w:color="000000"/>
              <w:right w:val="single" w:sz="4" w:space="0" w:color="000000"/>
            </w:tcBorders>
            <w:shd w:val="clear" w:color="auto" w:fill="FFFFFF"/>
            <w:hideMark/>
          </w:tcPr>
          <w:p w:rsidR="00041CC5" w:rsidRDefault="00041CC5">
            <w:pPr>
              <w:spacing w:before="43" w:after="43" w:line="276" w:lineRule="auto"/>
              <w:ind w:left="43" w:right="43"/>
              <w:jc w:val="center"/>
              <w:rPr>
                <w:lang w:eastAsia="en-US"/>
              </w:rPr>
            </w:pPr>
            <w:r>
              <w:rPr>
                <w:lang w:eastAsia="en-US"/>
              </w:rPr>
              <w:t>8</w:t>
            </w:r>
          </w:p>
        </w:tc>
      </w:tr>
      <w:tr w:rsidR="00041CC5" w:rsidTr="00041CC5">
        <w:tc>
          <w:tcPr>
            <w:tcW w:w="576" w:type="dxa"/>
            <w:tcBorders>
              <w:top w:val="nil"/>
              <w:left w:val="single" w:sz="4" w:space="0" w:color="000000"/>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3110"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2410"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2693"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1428"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1440"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1704"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1665"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r>
      <w:tr w:rsidR="00041CC5" w:rsidTr="00041CC5">
        <w:tc>
          <w:tcPr>
            <w:tcW w:w="576" w:type="dxa"/>
            <w:tcBorders>
              <w:top w:val="nil"/>
              <w:left w:val="single" w:sz="4" w:space="0" w:color="000000"/>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3110"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2410"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2693"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1428"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1440"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1704"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c>
          <w:tcPr>
            <w:tcW w:w="1665" w:type="dxa"/>
            <w:tcBorders>
              <w:top w:val="nil"/>
              <w:left w:val="nil"/>
              <w:bottom w:val="single" w:sz="4" w:space="0" w:color="000000"/>
              <w:right w:val="single" w:sz="4" w:space="0" w:color="000000"/>
            </w:tcBorders>
            <w:shd w:val="clear" w:color="auto" w:fill="FFFFFF"/>
            <w:hideMark/>
          </w:tcPr>
          <w:p w:rsidR="00041CC5" w:rsidRDefault="00041CC5">
            <w:pPr>
              <w:spacing w:line="276" w:lineRule="auto"/>
              <w:rPr>
                <w:lang w:eastAsia="en-US"/>
              </w:rPr>
            </w:pPr>
            <w:r>
              <w:rPr>
                <w:lang w:eastAsia="en-US"/>
              </w:rPr>
              <w:t> </w:t>
            </w:r>
          </w:p>
        </w:tc>
      </w:tr>
    </w:tbl>
    <w:p w:rsidR="00041CC5" w:rsidRDefault="00041CC5" w:rsidP="00041CC5">
      <w:pPr>
        <w:shd w:val="clear" w:color="auto" w:fill="FFFFFF"/>
        <w:rPr>
          <w:color w:val="22272F"/>
          <w:sz w:val="13"/>
          <w:szCs w:val="13"/>
        </w:rPr>
      </w:pPr>
      <w:r>
        <w:rPr>
          <w:color w:val="22272F"/>
          <w:sz w:val="13"/>
          <w:szCs w:val="13"/>
        </w:rPr>
        <w:t> </w:t>
      </w:r>
    </w:p>
    <w:p w:rsidR="00041CC5" w:rsidRDefault="00041CC5" w:rsidP="00041CC5">
      <w:pPr>
        <w:rPr>
          <w:color w:val="22272F"/>
          <w:sz w:val="13"/>
          <w:szCs w:val="13"/>
        </w:rPr>
        <w:sectPr w:rsidR="00041CC5">
          <w:footnotePr>
            <w:pos w:val="beneathText"/>
          </w:footnotePr>
          <w:pgSz w:w="16837" w:h="11905" w:orient="landscape"/>
          <w:pgMar w:top="1276" w:right="1134" w:bottom="567" w:left="1134" w:header="720" w:footer="720" w:gutter="0"/>
          <w:cols w:space="720"/>
        </w:sect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rPr>
      </w:pPr>
      <w:r>
        <w:rPr>
          <w:color w:val="22272F"/>
          <w:sz w:val="21"/>
          <w:szCs w:val="21"/>
        </w:rPr>
        <w:lastRenderedPageBreak/>
        <w:tab/>
      </w:r>
      <w:r>
        <w:rPr>
          <w:color w:val="22272F"/>
          <w:sz w:val="21"/>
          <w:szCs w:val="21"/>
        </w:rPr>
        <w:tab/>
      </w:r>
      <w:r>
        <w:rPr>
          <w:color w:val="22272F"/>
          <w:sz w:val="21"/>
          <w:szCs w:val="21"/>
        </w:rPr>
        <w:tab/>
      </w:r>
      <w:r>
        <w:rPr>
          <w:color w:val="22272F"/>
          <w:sz w:val="21"/>
          <w:szCs w:val="21"/>
        </w:rPr>
        <w:tab/>
      </w:r>
      <w:r>
        <w:rPr>
          <w:color w:val="22272F"/>
          <w:sz w:val="21"/>
          <w:szCs w:val="21"/>
        </w:rPr>
        <w:tab/>
      </w:r>
      <w:r>
        <w:rPr>
          <w:color w:val="22272F"/>
          <w:sz w:val="21"/>
          <w:szCs w:val="21"/>
        </w:rPr>
        <w:tab/>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b/>
          <w:color w:val="22272F"/>
        </w:rPr>
        <w:tab/>
      </w:r>
      <w:r>
        <w:rPr>
          <w:b/>
          <w:color w:val="22272F"/>
        </w:rPr>
        <w:tab/>
      </w:r>
      <w:r>
        <w:rPr>
          <w:b/>
          <w:color w:val="22272F"/>
        </w:rPr>
        <w:tab/>
      </w:r>
      <w:r>
        <w:rPr>
          <w:b/>
          <w:color w:val="22272F"/>
        </w:rPr>
        <w:tab/>
      </w:r>
      <w:r>
        <w:rPr>
          <w:b/>
          <w:color w:val="22272F"/>
        </w:rPr>
        <w:tab/>
      </w:r>
      <w:r>
        <w:rPr>
          <w:b/>
          <w:color w:val="22272F"/>
        </w:rPr>
        <w:tab/>
      </w:r>
      <w:r>
        <w:rPr>
          <w:b/>
          <w:color w:val="22272F"/>
        </w:rPr>
        <w:tab/>
      </w:r>
      <w:r>
        <w:rPr>
          <w:sz w:val="22"/>
          <w:szCs w:val="22"/>
        </w:rPr>
        <w:t>Приложение</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к Постановлению Администрации</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Хомутининского сельского поселения</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 xml:space="preserve"> от </w:t>
      </w:r>
      <w:r>
        <w:rPr>
          <w:u w:val="single"/>
        </w:rPr>
        <w:t>29.06.2020</w:t>
      </w:r>
      <w:r>
        <w:t xml:space="preserve"> года №  </w:t>
      </w:r>
      <w:r>
        <w:rPr>
          <w:u w:val="single"/>
        </w:rPr>
        <w:t>15</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                                                                                                                      </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УТВЕРЖДАЮ</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t xml:space="preserve">          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t xml:space="preserve">      </w:t>
      </w:r>
      <w:proofErr w:type="gramStart"/>
      <w:r>
        <w:rPr>
          <w:sz w:val="21"/>
          <w:szCs w:val="21"/>
        </w:rPr>
        <w:t>(начальник (руководитель)</w:t>
      </w:r>
      <w:proofErr w:type="gramEnd"/>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t>уполномоченной организации</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t>(уполномоченного подразделения),</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t xml:space="preserve">    специальное звание, подпись,</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t xml:space="preserve">          инициалы, фамилия)</w:t>
      </w:r>
    </w:p>
    <w:p w:rsidR="00041CC5" w:rsidRDefault="00041CC5" w:rsidP="00041CC5">
      <w:pPr>
        <w:shd w:val="clear" w:color="auto" w:fill="FFFFFF"/>
        <w:rPr>
          <w:sz w:val="21"/>
          <w:szCs w:val="21"/>
        </w:rPr>
      </w:pPr>
      <w:r>
        <w:rPr>
          <w:sz w:val="21"/>
          <w:szCs w:val="21"/>
        </w:rPr>
        <w:t> </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"__" _______________ 20__</w:t>
      </w:r>
    </w:p>
    <w:p w:rsidR="00041CC5" w:rsidRDefault="00041CC5" w:rsidP="00041CC5">
      <w:pPr>
        <w:shd w:val="clear" w:color="auto" w:fill="FFFFFF"/>
        <w:rPr>
          <w:sz w:val="21"/>
          <w:szCs w:val="21"/>
        </w:rPr>
      </w:pPr>
      <w:r>
        <w:rPr>
          <w:sz w:val="21"/>
          <w:szCs w:val="21"/>
        </w:rPr>
        <w:t> </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Pr>
          <w:b/>
          <w:bCs/>
          <w:color w:val="22272F"/>
        </w:rPr>
        <w:t>АКТ ПРИЕМА-ПЕРЕДАЧИ ПОДАРКА</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Pr>
          <w:color w:val="22272F"/>
        </w:rPr>
        <w:t>________________________________________________________________________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2"/>
          <w:szCs w:val="22"/>
        </w:rPr>
      </w:pPr>
      <w:r>
        <w:rPr>
          <w:color w:val="22272F"/>
          <w:sz w:val="22"/>
          <w:szCs w:val="22"/>
        </w:rPr>
        <w:t>наименование органа, организации</w:t>
      </w:r>
    </w:p>
    <w:p w:rsidR="00041CC5" w:rsidRDefault="00041CC5" w:rsidP="00041CC5">
      <w:pPr>
        <w:shd w:val="clear" w:color="auto" w:fill="FFFFFF"/>
        <w:jc w:val="center"/>
        <w:rPr>
          <w:color w:val="22272F"/>
        </w:r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Pr>
          <w:color w:val="22272F"/>
        </w:rPr>
        <w:t>от "__" __________ 20__ г.                                       №_____</w:t>
      </w:r>
    </w:p>
    <w:p w:rsidR="00041CC5" w:rsidRDefault="00041CC5" w:rsidP="00041CC5">
      <w:pPr>
        <w:shd w:val="clear" w:color="auto" w:fill="FFFFFF"/>
        <w:jc w:val="center"/>
        <w:rPr>
          <w:color w:val="22272F"/>
        </w:r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В соответствии с законодательством Российской Федерации 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________________________________________________________________________________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Pr>
          <w:color w:val="22272F"/>
        </w:rPr>
        <w:t>(Ф.И.О., замещаемая должность)</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передает, а материально ответственное лицо _________________________________________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Pr>
          <w:color w:val="22272F"/>
        </w:rPr>
        <w:t>(Ф.И.О., замещаемая должность)</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принимает подарок, полученный </w:t>
      </w:r>
      <w:proofErr w:type="gramStart"/>
      <w:r>
        <w:rPr>
          <w:color w:val="22272F"/>
        </w:rPr>
        <w:t>на</w:t>
      </w:r>
      <w:proofErr w:type="gramEnd"/>
      <w:r>
        <w:rPr>
          <w:color w:val="22272F"/>
        </w:rPr>
        <w:t xml:space="preserve"> _________________________________________________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2"/>
          <w:szCs w:val="22"/>
        </w:rPr>
      </w:pPr>
      <w:proofErr w:type="gramStart"/>
      <w:r>
        <w:rPr>
          <w:color w:val="22272F"/>
          <w:sz w:val="22"/>
          <w:szCs w:val="22"/>
        </w:rPr>
        <w:t>(указывается наименование протокольного</w:t>
      </w:r>
      <w:proofErr w:type="gramEnd"/>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________________________________________________________________________________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2"/>
          <w:szCs w:val="22"/>
        </w:rPr>
      </w:pPr>
      <w:r>
        <w:rPr>
          <w:color w:val="22272F"/>
          <w:sz w:val="22"/>
          <w:szCs w:val="22"/>
        </w:rPr>
        <w:t>мероприятия, служебной командировки, другого официального мероприятия,</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2"/>
          <w:szCs w:val="22"/>
        </w:rPr>
      </w:pPr>
      <w:r>
        <w:rPr>
          <w:color w:val="22272F"/>
          <w:sz w:val="22"/>
          <w:szCs w:val="22"/>
        </w:rPr>
        <w:t>место проведения</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________________________________________________________________________________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2"/>
          <w:szCs w:val="22"/>
        </w:rPr>
      </w:pPr>
      <w:r>
        <w:rPr>
          <w:color w:val="22272F"/>
          <w:sz w:val="22"/>
          <w:szCs w:val="22"/>
        </w:rPr>
        <w:t>и дата его проведения)</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Наименование подарка ____________________________________________________________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Вид подарка _____________________________________________________________________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2"/>
          <w:szCs w:val="22"/>
        </w:rPr>
      </w:pPr>
      <w:r>
        <w:rPr>
          <w:color w:val="22272F"/>
          <w:sz w:val="22"/>
          <w:szCs w:val="22"/>
        </w:rPr>
        <w:t xml:space="preserve">(бытовая техника, предметы искусства и </w:t>
      </w:r>
      <w:proofErr w:type="gramStart"/>
      <w:r>
        <w:rPr>
          <w:color w:val="22272F"/>
          <w:sz w:val="22"/>
          <w:szCs w:val="22"/>
        </w:rPr>
        <w:t>другое</w:t>
      </w:r>
      <w:proofErr w:type="gramEnd"/>
      <w:r>
        <w:rPr>
          <w:color w:val="22272F"/>
          <w:sz w:val="22"/>
          <w:szCs w:val="22"/>
        </w:rPr>
        <w:t>)</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Величина натурального  и  денежного  измерения  факта  </w:t>
      </w:r>
      <w:proofErr w:type="gramStart"/>
      <w:r>
        <w:rPr>
          <w:color w:val="22272F"/>
        </w:rPr>
        <w:t>хозяйственной</w:t>
      </w:r>
      <w:proofErr w:type="gramEnd"/>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жизни подарка с указанием единиц измерения ________________________________________</w:t>
      </w:r>
    </w:p>
    <w:p w:rsidR="00041CC5" w:rsidRDefault="00041CC5" w:rsidP="00041CC5">
      <w:pPr>
        <w:shd w:val="clear" w:color="auto" w:fill="FFFFFF"/>
        <w:rPr>
          <w:color w:val="22272F"/>
        </w:r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Приложение: ___________________________________________ на _____ листах.</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2"/>
          <w:szCs w:val="22"/>
        </w:rPr>
      </w:pPr>
      <w:r>
        <w:rPr>
          <w:color w:val="22272F"/>
          <w:sz w:val="22"/>
          <w:szCs w:val="22"/>
        </w:rPr>
        <w:t xml:space="preserve">                      (наименование документа: чек, гарантийный талон и т.п.)</w:t>
      </w:r>
    </w:p>
    <w:p w:rsidR="00041CC5" w:rsidRDefault="00041CC5" w:rsidP="00041CC5">
      <w:pPr>
        <w:shd w:val="clear" w:color="auto" w:fill="FFFFFF"/>
        <w:rPr>
          <w:color w:val="22272F"/>
        </w:r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              </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     Сдал</w:t>
      </w:r>
      <w:proofErr w:type="gramStart"/>
      <w:r>
        <w:rPr>
          <w:color w:val="22272F"/>
        </w:rPr>
        <w:t xml:space="preserve">                                                     П</w:t>
      </w:r>
      <w:proofErr w:type="gramEnd"/>
      <w:r>
        <w:rPr>
          <w:color w:val="22272F"/>
        </w:rPr>
        <w:t>ринял</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     __________________________           __________________________</w:t>
      </w:r>
    </w:p>
    <w:p w:rsidR="00041CC5" w:rsidRDefault="00041CC5" w:rsidP="00041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2"/>
          <w:szCs w:val="22"/>
        </w:rPr>
      </w:pPr>
      <w:r>
        <w:rPr>
          <w:color w:val="22272F"/>
          <w:sz w:val="22"/>
          <w:szCs w:val="22"/>
        </w:rPr>
        <w:t xml:space="preserve">               (Ф.И.О., подпись)                                      (Ф.И.О., подпись)</w:t>
      </w:r>
    </w:p>
    <w:p w:rsidR="00041CC5" w:rsidRDefault="00041CC5" w:rsidP="00041CC5">
      <w:pPr>
        <w:sectPr w:rsidR="00041CC5">
          <w:footnotePr>
            <w:pos w:val="beneathText"/>
          </w:footnotePr>
          <w:pgSz w:w="11905" w:h="16837"/>
          <w:pgMar w:top="1134" w:right="567" w:bottom="1134" w:left="1276" w:header="720" w:footer="720" w:gutter="0"/>
          <w:cols w:space="720"/>
        </w:sectPr>
      </w:pPr>
    </w:p>
    <w:p w:rsidR="00041CC5" w:rsidRDefault="00041CC5" w:rsidP="00041CC5">
      <w:pPr>
        <w:ind w:left="4963" w:firstLine="709"/>
      </w:pPr>
      <w:r>
        <w:rPr>
          <w:b/>
        </w:rPr>
        <w:lastRenderedPageBreak/>
        <w:t xml:space="preserve">            </w:t>
      </w:r>
      <w:r>
        <w:rPr>
          <w:b/>
        </w:rPr>
        <w:tab/>
      </w:r>
      <w:r>
        <w:rPr>
          <w:b/>
        </w:rPr>
        <w:tab/>
      </w:r>
      <w:r>
        <w:rPr>
          <w:b/>
        </w:rPr>
        <w:tab/>
      </w:r>
      <w:r>
        <w:rPr>
          <w:b/>
        </w:rPr>
        <w:tab/>
      </w:r>
      <w:r>
        <w:rPr>
          <w:b/>
        </w:rPr>
        <w:tab/>
      </w:r>
      <w:r>
        <w:rPr>
          <w:b/>
        </w:rPr>
        <w:tab/>
        <w:t xml:space="preserve">   </w:t>
      </w:r>
      <w:r>
        <w:t xml:space="preserve">Приложение </w:t>
      </w:r>
    </w:p>
    <w:p w:rsidR="00041CC5" w:rsidRDefault="00041CC5" w:rsidP="00041CC5">
      <w:pPr>
        <w:ind w:left="9926"/>
        <w:jc w:val="both"/>
      </w:pPr>
      <w:r>
        <w:t xml:space="preserve">            к Постановлению Администрации </w:t>
      </w:r>
    </w:p>
    <w:p w:rsidR="00041CC5" w:rsidRDefault="00041CC5" w:rsidP="00041CC5">
      <w:pPr>
        <w:ind w:left="9926"/>
        <w:jc w:val="both"/>
      </w:pPr>
      <w:r>
        <w:t xml:space="preserve">            Хомутининского сельского поселения</w:t>
      </w:r>
    </w:p>
    <w:p w:rsidR="00041CC5" w:rsidRDefault="00041CC5" w:rsidP="00041CC5">
      <w:pPr>
        <w:jc w:val="center"/>
      </w:pPr>
      <w:r>
        <w:t xml:space="preserve">            </w:t>
      </w:r>
      <w:r>
        <w:tab/>
      </w:r>
      <w:r>
        <w:tab/>
      </w:r>
      <w:r>
        <w:tab/>
      </w:r>
      <w:r>
        <w:tab/>
      </w:r>
      <w:r>
        <w:tab/>
      </w:r>
      <w:r>
        <w:tab/>
        <w:t xml:space="preserve">                                                                                   от </w:t>
      </w:r>
      <w:r>
        <w:rPr>
          <w:u w:val="single"/>
        </w:rPr>
        <w:t>29.06.2020</w:t>
      </w:r>
      <w:r>
        <w:t xml:space="preserve"> года  №  </w:t>
      </w:r>
      <w:r>
        <w:rPr>
          <w:u w:val="single"/>
        </w:rPr>
        <w:t>15</w:t>
      </w:r>
    </w:p>
    <w:p w:rsidR="00041CC5" w:rsidRDefault="00041CC5" w:rsidP="00041CC5">
      <w:pPr>
        <w:autoSpaceDE w:val="0"/>
        <w:autoSpaceDN w:val="0"/>
        <w:adjustRightInd w:val="0"/>
        <w:ind w:left="10624"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tbl>
      <w:tblPr>
        <w:tblW w:w="13755" w:type="dxa"/>
        <w:shd w:val="clear" w:color="auto" w:fill="FFFFFF"/>
        <w:tblLayout w:type="fixed"/>
        <w:tblCellMar>
          <w:left w:w="0" w:type="dxa"/>
          <w:right w:w="0" w:type="dxa"/>
        </w:tblCellMar>
        <w:tblLook w:val="04A0"/>
      </w:tblPr>
      <w:tblGrid>
        <w:gridCol w:w="711"/>
        <w:gridCol w:w="1327"/>
        <w:gridCol w:w="2642"/>
        <w:gridCol w:w="3088"/>
        <w:gridCol w:w="2301"/>
        <w:gridCol w:w="2410"/>
        <w:gridCol w:w="1276"/>
      </w:tblGrid>
      <w:tr w:rsidR="00041CC5" w:rsidTr="00041CC5">
        <w:tc>
          <w:tcPr>
            <w:tcW w:w="13750" w:type="dxa"/>
            <w:gridSpan w:val="7"/>
            <w:tcBorders>
              <w:top w:val="nil"/>
              <w:left w:val="nil"/>
              <w:bottom w:val="single" w:sz="6" w:space="0" w:color="000000"/>
              <w:right w:val="nil"/>
            </w:tcBorders>
            <w:shd w:val="clear" w:color="auto" w:fill="FFFFFF"/>
          </w:tcPr>
          <w:p w:rsidR="00041CC5" w:rsidRDefault="00041CC5">
            <w:pPr>
              <w:spacing w:before="69" w:after="69" w:line="276" w:lineRule="auto"/>
              <w:ind w:left="69" w:right="69"/>
              <w:jc w:val="center"/>
              <w:rPr>
                <w:b/>
                <w:bCs/>
                <w:color w:val="22272F"/>
                <w:sz w:val="26"/>
                <w:szCs w:val="26"/>
                <w:lang w:eastAsia="en-US"/>
              </w:rPr>
            </w:pPr>
            <w:r>
              <w:rPr>
                <w:b/>
                <w:bCs/>
                <w:color w:val="22272F"/>
                <w:sz w:val="26"/>
                <w:szCs w:val="26"/>
                <w:lang w:eastAsia="en-US"/>
              </w:rPr>
              <w:t>КНИГА УЧЕТА АКТОВ ПРИЕМА-ПЕРЕДАЧИ ПОДАРКОВ,</w:t>
            </w:r>
          </w:p>
          <w:p w:rsidR="00041CC5" w:rsidRDefault="00041CC5">
            <w:pPr>
              <w:spacing w:before="69" w:after="69" w:line="276" w:lineRule="auto"/>
              <w:ind w:left="69" w:right="69"/>
              <w:jc w:val="center"/>
              <w:rPr>
                <w:b/>
                <w:bCs/>
                <w:color w:val="22272F"/>
                <w:sz w:val="26"/>
                <w:szCs w:val="26"/>
                <w:lang w:eastAsia="en-US"/>
              </w:rPr>
            </w:pPr>
            <w:r>
              <w:rPr>
                <w:b/>
                <w:bCs/>
                <w:color w:val="22272F"/>
                <w:sz w:val="26"/>
                <w:szCs w:val="26"/>
                <w:lang w:eastAsia="en-US"/>
              </w:rPr>
              <w:t xml:space="preserve"> </w:t>
            </w:r>
            <w:proofErr w:type="gramStart"/>
            <w:r>
              <w:rPr>
                <w:b/>
                <w:bCs/>
                <w:color w:val="22272F"/>
                <w:sz w:val="26"/>
                <w:szCs w:val="26"/>
                <w:lang w:eastAsia="en-US"/>
              </w:rPr>
              <w:t>ПОЛУЧЕННЫХ</w:t>
            </w:r>
            <w:proofErr w:type="gramEnd"/>
            <w:r>
              <w:rPr>
                <w:b/>
                <w:bCs/>
                <w:color w:val="22272F"/>
                <w:sz w:val="26"/>
                <w:szCs w:val="26"/>
                <w:lang w:eastAsia="en-US"/>
              </w:rPr>
              <w:t xml:space="preserve"> СОТРУДНИКАМИ   </w:t>
            </w:r>
          </w:p>
          <w:p w:rsidR="00041CC5" w:rsidRDefault="00041CC5">
            <w:pPr>
              <w:spacing w:before="69" w:after="69" w:line="276" w:lineRule="auto"/>
              <w:ind w:left="69" w:right="69"/>
              <w:jc w:val="center"/>
              <w:rPr>
                <w:b/>
                <w:bCs/>
                <w:color w:val="22272F"/>
                <w:sz w:val="26"/>
                <w:szCs w:val="26"/>
                <w:lang w:eastAsia="en-US"/>
              </w:rPr>
            </w:pPr>
          </w:p>
          <w:p w:rsidR="00041CC5" w:rsidRDefault="00041CC5">
            <w:pPr>
              <w:spacing w:before="69" w:after="69" w:line="276" w:lineRule="auto"/>
              <w:ind w:left="69" w:right="69"/>
              <w:jc w:val="center"/>
              <w:rPr>
                <w:b/>
                <w:bCs/>
                <w:color w:val="22272F"/>
                <w:sz w:val="26"/>
                <w:szCs w:val="26"/>
                <w:lang w:eastAsia="en-US"/>
              </w:rPr>
            </w:pPr>
          </w:p>
          <w:p w:rsidR="00041CC5" w:rsidRDefault="00041CC5">
            <w:pPr>
              <w:spacing w:line="276" w:lineRule="auto"/>
              <w:rPr>
                <w:color w:val="22272F"/>
                <w:sz w:val="21"/>
                <w:szCs w:val="21"/>
                <w:lang w:eastAsia="en-US"/>
              </w:rPr>
            </w:pPr>
            <w:r>
              <w:rPr>
                <w:color w:val="22272F"/>
                <w:sz w:val="21"/>
                <w:szCs w:val="21"/>
                <w:lang w:eastAsia="en-US"/>
              </w:rPr>
              <w:t> </w:t>
            </w:r>
          </w:p>
        </w:tc>
      </w:tr>
      <w:tr w:rsidR="00041CC5" w:rsidTr="00041CC5">
        <w:tc>
          <w:tcPr>
            <w:tcW w:w="710" w:type="dxa"/>
            <w:vMerge w:val="restart"/>
            <w:tcBorders>
              <w:top w:val="nil"/>
              <w:left w:val="single" w:sz="6" w:space="0" w:color="000000"/>
              <w:bottom w:val="nil"/>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1327" w:type="dxa"/>
            <w:vMerge w:val="restart"/>
            <w:tcBorders>
              <w:top w:val="nil"/>
              <w:left w:val="nil"/>
              <w:bottom w:val="nil"/>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Номер и дата акта приема-передачи</w:t>
            </w:r>
          </w:p>
        </w:tc>
        <w:tc>
          <w:tcPr>
            <w:tcW w:w="5728" w:type="dxa"/>
            <w:gridSpan w:val="2"/>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 xml:space="preserve">Сведения о сотруднике, гражданском служащем, работнике, </w:t>
            </w:r>
            <w:proofErr w:type="gramStart"/>
            <w:r>
              <w:rPr>
                <w:lang w:eastAsia="en-US"/>
              </w:rPr>
              <w:t>сдавших</w:t>
            </w:r>
            <w:proofErr w:type="gramEnd"/>
            <w:r>
              <w:rPr>
                <w:lang w:eastAsia="en-US"/>
              </w:rPr>
              <w:t xml:space="preserve"> подарок</w:t>
            </w:r>
          </w:p>
        </w:tc>
        <w:tc>
          <w:tcPr>
            <w:tcW w:w="2300" w:type="dxa"/>
            <w:vMerge w:val="restart"/>
            <w:tcBorders>
              <w:top w:val="nil"/>
              <w:left w:val="nil"/>
              <w:bottom w:val="nil"/>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Наименование подарка</w:t>
            </w:r>
          </w:p>
        </w:tc>
        <w:tc>
          <w:tcPr>
            <w:tcW w:w="3685" w:type="dxa"/>
            <w:gridSpan w:val="2"/>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Сведения об ответственном лице, принявшем подарок</w:t>
            </w:r>
          </w:p>
        </w:tc>
      </w:tr>
      <w:tr w:rsidR="00041CC5" w:rsidTr="00041CC5">
        <w:tc>
          <w:tcPr>
            <w:tcW w:w="13750" w:type="dxa"/>
            <w:vMerge/>
            <w:tcBorders>
              <w:top w:val="nil"/>
              <w:left w:val="single" w:sz="6" w:space="0" w:color="000000"/>
              <w:bottom w:val="nil"/>
              <w:right w:val="single" w:sz="6" w:space="0" w:color="000000"/>
            </w:tcBorders>
            <w:shd w:val="clear" w:color="auto" w:fill="FFFFFF"/>
            <w:vAlign w:val="center"/>
            <w:hideMark/>
          </w:tcPr>
          <w:p w:rsidR="00041CC5" w:rsidRDefault="00041CC5">
            <w:pPr>
              <w:rPr>
                <w:lang w:eastAsia="en-US"/>
              </w:rPr>
            </w:pPr>
          </w:p>
        </w:tc>
        <w:tc>
          <w:tcPr>
            <w:tcW w:w="1327" w:type="dxa"/>
            <w:vMerge/>
            <w:tcBorders>
              <w:top w:val="nil"/>
              <w:left w:val="nil"/>
              <w:bottom w:val="nil"/>
              <w:right w:val="single" w:sz="6" w:space="0" w:color="000000"/>
            </w:tcBorders>
            <w:shd w:val="clear" w:color="auto" w:fill="FFFFFF"/>
            <w:vAlign w:val="center"/>
            <w:hideMark/>
          </w:tcPr>
          <w:p w:rsidR="00041CC5" w:rsidRDefault="00041CC5">
            <w:pPr>
              <w:rPr>
                <w:lang w:eastAsia="en-US"/>
              </w:rPr>
            </w:pPr>
          </w:p>
        </w:tc>
        <w:tc>
          <w:tcPr>
            <w:tcW w:w="2641"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Фамилия, имя, отчество</w:t>
            </w:r>
          </w:p>
          <w:p w:rsidR="00041CC5" w:rsidRDefault="00041CC5">
            <w:pPr>
              <w:spacing w:before="69" w:after="69" w:line="276" w:lineRule="auto"/>
              <w:ind w:left="69" w:right="69"/>
              <w:jc w:val="center"/>
              <w:rPr>
                <w:lang w:eastAsia="en-US"/>
              </w:rPr>
            </w:pPr>
            <w:r>
              <w:rPr>
                <w:lang w:eastAsia="en-US"/>
              </w:rPr>
              <w:t>(при наличии)</w:t>
            </w:r>
          </w:p>
        </w:tc>
        <w:tc>
          <w:tcPr>
            <w:tcW w:w="3087"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Замещаемая должность, специальное звание (классный чин)</w:t>
            </w:r>
          </w:p>
        </w:tc>
        <w:tc>
          <w:tcPr>
            <w:tcW w:w="2300" w:type="dxa"/>
            <w:vMerge/>
            <w:tcBorders>
              <w:top w:val="nil"/>
              <w:left w:val="nil"/>
              <w:bottom w:val="nil"/>
              <w:right w:val="single" w:sz="6" w:space="0" w:color="000000"/>
            </w:tcBorders>
            <w:shd w:val="clear" w:color="auto" w:fill="FFFFFF"/>
            <w:vAlign w:val="center"/>
            <w:hideMark/>
          </w:tcPr>
          <w:p w:rsidR="00041CC5" w:rsidRDefault="00041CC5">
            <w:pPr>
              <w:rPr>
                <w:lang w:eastAsia="en-US"/>
              </w:rPr>
            </w:pPr>
          </w:p>
        </w:tc>
        <w:tc>
          <w:tcPr>
            <w:tcW w:w="2409"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Фамилия, имя, отчество (при наличии)</w:t>
            </w:r>
          </w:p>
        </w:tc>
        <w:tc>
          <w:tcPr>
            <w:tcW w:w="1276"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Подпись</w:t>
            </w:r>
          </w:p>
        </w:tc>
      </w:tr>
      <w:tr w:rsidR="00041CC5" w:rsidTr="00041CC5">
        <w:tc>
          <w:tcPr>
            <w:tcW w:w="710" w:type="dxa"/>
            <w:tcBorders>
              <w:top w:val="nil"/>
              <w:left w:val="single" w:sz="6" w:space="0" w:color="000000"/>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1</w:t>
            </w:r>
          </w:p>
        </w:tc>
        <w:tc>
          <w:tcPr>
            <w:tcW w:w="1327"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2</w:t>
            </w:r>
          </w:p>
        </w:tc>
        <w:tc>
          <w:tcPr>
            <w:tcW w:w="2641"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3</w:t>
            </w:r>
          </w:p>
        </w:tc>
        <w:tc>
          <w:tcPr>
            <w:tcW w:w="3087"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4</w:t>
            </w:r>
          </w:p>
        </w:tc>
        <w:tc>
          <w:tcPr>
            <w:tcW w:w="2300"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5</w:t>
            </w:r>
          </w:p>
        </w:tc>
        <w:tc>
          <w:tcPr>
            <w:tcW w:w="2409"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6</w:t>
            </w:r>
          </w:p>
        </w:tc>
        <w:tc>
          <w:tcPr>
            <w:tcW w:w="1276" w:type="dxa"/>
            <w:tcBorders>
              <w:top w:val="nil"/>
              <w:left w:val="nil"/>
              <w:bottom w:val="single" w:sz="6" w:space="0" w:color="000000"/>
              <w:right w:val="single" w:sz="6" w:space="0" w:color="000000"/>
            </w:tcBorders>
            <w:shd w:val="clear" w:color="auto" w:fill="FFFFFF"/>
            <w:hideMark/>
          </w:tcPr>
          <w:p w:rsidR="00041CC5" w:rsidRDefault="00041CC5">
            <w:pPr>
              <w:spacing w:before="69" w:after="69" w:line="276" w:lineRule="auto"/>
              <w:ind w:left="69" w:right="69"/>
              <w:jc w:val="center"/>
              <w:rPr>
                <w:lang w:eastAsia="en-US"/>
              </w:rPr>
            </w:pPr>
            <w:r>
              <w:rPr>
                <w:lang w:eastAsia="en-US"/>
              </w:rPr>
              <w:t>7</w:t>
            </w:r>
          </w:p>
        </w:tc>
      </w:tr>
      <w:tr w:rsidR="00041CC5" w:rsidTr="00041CC5">
        <w:tc>
          <w:tcPr>
            <w:tcW w:w="710" w:type="dxa"/>
            <w:tcBorders>
              <w:top w:val="nil"/>
              <w:left w:val="single" w:sz="6" w:space="0" w:color="000000"/>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1327"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2641"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3087"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2300"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2409"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1276"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r>
      <w:tr w:rsidR="00041CC5" w:rsidTr="00041CC5">
        <w:tc>
          <w:tcPr>
            <w:tcW w:w="710" w:type="dxa"/>
            <w:tcBorders>
              <w:top w:val="nil"/>
              <w:left w:val="single" w:sz="6" w:space="0" w:color="000000"/>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1327"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2641"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3087"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2300"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2409"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c>
          <w:tcPr>
            <w:tcW w:w="1276" w:type="dxa"/>
            <w:tcBorders>
              <w:top w:val="nil"/>
              <w:left w:val="nil"/>
              <w:bottom w:val="single" w:sz="6" w:space="0" w:color="000000"/>
              <w:right w:val="single" w:sz="6" w:space="0" w:color="000000"/>
            </w:tcBorders>
            <w:shd w:val="clear" w:color="auto" w:fill="FFFFFF"/>
            <w:hideMark/>
          </w:tcPr>
          <w:p w:rsidR="00041CC5" w:rsidRDefault="00041CC5">
            <w:pPr>
              <w:spacing w:line="276" w:lineRule="auto"/>
              <w:rPr>
                <w:color w:val="22272F"/>
                <w:lang w:eastAsia="en-US"/>
              </w:rPr>
            </w:pPr>
            <w:r>
              <w:rPr>
                <w:color w:val="22272F"/>
                <w:lang w:eastAsia="en-US"/>
              </w:rPr>
              <w:t> </w:t>
            </w:r>
          </w:p>
        </w:tc>
      </w:tr>
    </w:tbl>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autoSpaceDE w:val="0"/>
        <w:autoSpaceDN w:val="0"/>
        <w:adjustRightInd w:val="0"/>
        <w:ind w:firstLine="720"/>
        <w:jc w:val="both"/>
      </w:pPr>
    </w:p>
    <w:p w:rsidR="00041CC5" w:rsidRDefault="00041CC5" w:rsidP="00041CC5">
      <w:pPr>
        <w:jc w:val="both"/>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rPr>
          <w:sz w:val="28"/>
          <w:szCs w:val="28"/>
        </w:rPr>
      </w:pPr>
    </w:p>
    <w:p w:rsidR="00041CC5" w:rsidRDefault="00041CC5" w:rsidP="00041CC5">
      <w:pPr>
        <w:pStyle w:val="a3"/>
        <w:ind w:left="720"/>
        <w:jc w:val="center"/>
        <w:rPr>
          <w:sz w:val="28"/>
          <w:szCs w:val="28"/>
        </w:rPr>
      </w:pPr>
    </w:p>
    <w:p w:rsidR="00041CC5" w:rsidRDefault="00041CC5" w:rsidP="00041CC5">
      <w:pPr>
        <w:pStyle w:val="a3"/>
        <w:ind w:left="720"/>
        <w:jc w:val="center"/>
        <w:rPr>
          <w:sz w:val="28"/>
          <w:szCs w:val="28"/>
        </w:rPr>
      </w:pPr>
    </w:p>
    <w:p w:rsidR="00041CC5" w:rsidRDefault="00041CC5" w:rsidP="00041CC5">
      <w:pPr>
        <w:pStyle w:val="a3"/>
        <w:ind w:left="720"/>
        <w:jc w:val="center"/>
        <w:rPr>
          <w:sz w:val="28"/>
          <w:szCs w:val="28"/>
        </w:rPr>
      </w:pPr>
    </w:p>
    <w:p w:rsidR="006148F3" w:rsidRDefault="006148F3" w:rsidP="006148F3">
      <w:pPr>
        <w:pStyle w:val="a3"/>
        <w:ind w:left="720"/>
        <w:rPr>
          <w:sz w:val="28"/>
          <w:szCs w:val="28"/>
        </w:rPr>
      </w:pPr>
    </w:p>
    <w:p w:rsidR="006148F3" w:rsidRDefault="006148F3" w:rsidP="006148F3">
      <w:pPr>
        <w:pStyle w:val="a3"/>
        <w:ind w:left="720"/>
        <w:rPr>
          <w:sz w:val="28"/>
          <w:szCs w:val="28"/>
        </w:rPr>
      </w:pPr>
    </w:p>
    <w:p w:rsidR="006148F3" w:rsidRDefault="006148F3" w:rsidP="006148F3">
      <w:pPr>
        <w:pStyle w:val="a3"/>
        <w:ind w:left="720"/>
        <w:rPr>
          <w:sz w:val="28"/>
          <w:szCs w:val="28"/>
        </w:rPr>
      </w:pPr>
    </w:p>
    <w:p w:rsidR="006148F3" w:rsidRDefault="006148F3" w:rsidP="006148F3">
      <w:pPr>
        <w:pStyle w:val="a3"/>
        <w:ind w:left="720"/>
        <w:rPr>
          <w:sz w:val="28"/>
          <w:szCs w:val="28"/>
        </w:rPr>
      </w:pPr>
    </w:p>
    <w:p w:rsidR="006148F3" w:rsidRDefault="006148F3" w:rsidP="006148F3">
      <w:pPr>
        <w:pStyle w:val="a3"/>
        <w:ind w:left="720"/>
        <w:rPr>
          <w:sz w:val="28"/>
          <w:szCs w:val="28"/>
        </w:rPr>
      </w:pPr>
    </w:p>
    <w:p w:rsidR="006148F3" w:rsidRDefault="006148F3" w:rsidP="006148F3">
      <w:pPr>
        <w:pStyle w:val="a3"/>
        <w:ind w:left="720"/>
        <w:rPr>
          <w:sz w:val="28"/>
          <w:szCs w:val="28"/>
        </w:rPr>
      </w:pPr>
    </w:p>
    <w:p w:rsidR="006148F3" w:rsidRDefault="006148F3" w:rsidP="006148F3">
      <w:pPr>
        <w:pStyle w:val="a3"/>
        <w:ind w:left="720"/>
        <w:rPr>
          <w:sz w:val="28"/>
          <w:szCs w:val="28"/>
        </w:rPr>
      </w:pPr>
    </w:p>
    <w:p w:rsidR="006148F3" w:rsidRDefault="006148F3" w:rsidP="006148F3">
      <w:pPr>
        <w:pStyle w:val="a3"/>
        <w:ind w:left="720"/>
        <w:rPr>
          <w:sz w:val="28"/>
          <w:szCs w:val="28"/>
        </w:rPr>
      </w:pPr>
    </w:p>
    <w:p w:rsidR="006148F3" w:rsidRDefault="006148F3" w:rsidP="006148F3">
      <w:pPr>
        <w:pStyle w:val="a3"/>
        <w:ind w:left="720"/>
        <w:rPr>
          <w:sz w:val="28"/>
          <w:szCs w:val="28"/>
        </w:rPr>
      </w:pPr>
    </w:p>
    <w:p w:rsidR="006148F3" w:rsidRDefault="006148F3" w:rsidP="006148F3">
      <w:pPr>
        <w:pStyle w:val="a3"/>
        <w:ind w:left="720"/>
        <w:jc w:val="center"/>
        <w:rPr>
          <w:sz w:val="28"/>
          <w:szCs w:val="28"/>
        </w:rPr>
      </w:pPr>
    </w:p>
    <w:p w:rsidR="006148F3" w:rsidRDefault="006148F3" w:rsidP="006148F3">
      <w:pPr>
        <w:pStyle w:val="a3"/>
        <w:ind w:left="720"/>
        <w:jc w:val="center"/>
        <w:rPr>
          <w:sz w:val="28"/>
          <w:szCs w:val="28"/>
        </w:rPr>
      </w:pPr>
    </w:p>
    <w:p w:rsidR="006148F3" w:rsidRDefault="006148F3" w:rsidP="006148F3">
      <w:pPr>
        <w:pStyle w:val="a3"/>
        <w:ind w:left="720"/>
        <w:jc w:val="center"/>
        <w:rPr>
          <w:sz w:val="28"/>
          <w:szCs w:val="28"/>
        </w:rPr>
      </w:pPr>
    </w:p>
    <w:p w:rsidR="00125045" w:rsidRDefault="00125045"/>
    <w:sectPr w:rsidR="00125045" w:rsidSect="00041CC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85D" w:rsidRDefault="0055085D" w:rsidP="006148F3">
      <w:r>
        <w:separator/>
      </w:r>
    </w:p>
  </w:endnote>
  <w:endnote w:type="continuationSeparator" w:id="1">
    <w:p w:rsidR="0055085D" w:rsidRDefault="0055085D" w:rsidP="00614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85D" w:rsidRDefault="0055085D" w:rsidP="006148F3">
      <w:r>
        <w:separator/>
      </w:r>
    </w:p>
  </w:footnote>
  <w:footnote w:type="continuationSeparator" w:id="1">
    <w:p w:rsidR="0055085D" w:rsidRDefault="0055085D" w:rsidP="006148F3">
      <w:r>
        <w:continuationSeparator/>
      </w:r>
    </w:p>
  </w:footnote>
  <w:footnote w:id="2">
    <w:p w:rsidR="00041CC5" w:rsidRDefault="00041CC5" w:rsidP="00041CC5">
      <w:pPr>
        <w:pStyle w:val="a8"/>
        <w:ind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8480C93"/>
    <w:multiLevelType w:val="hybridMultilevel"/>
    <w:tmpl w:val="28FEF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8FB284E"/>
    <w:multiLevelType w:val="hybridMultilevel"/>
    <w:tmpl w:val="B8D09844"/>
    <w:lvl w:ilvl="0" w:tplc="04190001">
      <w:start w:val="1"/>
      <w:numFmt w:val="bullet"/>
      <w:lvlText w:val=""/>
      <w:lvlJc w:val="left"/>
      <w:pPr>
        <w:ind w:left="963" w:hanging="360"/>
      </w:pPr>
      <w:rPr>
        <w:rFonts w:ascii="Symbol" w:hAnsi="Symbol" w:hint="default"/>
      </w:rPr>
    </w:lvl>
    <w:lvl w:ilvl="1" w:tplc="04190003" w:tentative="1">
      <w:start w:val="1"/>
      <w:numFmt w:val="bullet"/>
      <w:lvlText w:val="o"/>
      <w:lvlJc w:val="left"/>
      <w:pPr>
        <w:ind w:left="1683" w:hanging="360"/>
      </w:pPr>
      <w:rPr>
        <w:rFonts w:ascii="Courier New" w:hAnsi="Courier New" w:cs="Courier New" w:hint="default"/>
      </w:rPr>
    </w:lvl>
    <w:lvl w:ilvl="2" w:tplc="04190005" w:tentative="1">
      <w:start w:val="1"/>
      <w:numFmt w:val="bullet"/>
      <w:lvlText w:val=""/>
      <w:lvlJc w:val="left"/>
      <w:pPr>
        <w:ind w:left="2403" w:hanging="360"/>
      </w:pPr>
      <w:rPr>
        <w:rFonts w:ascii="Wingdings" w:hAnsi="Wingdings" w:hint="default"/>
      </w:rPr>
    </w:lvl>
    <w:lvl w:ilvl="3" w:tplc="04190001" w:tentative="1">
      <w:start w:val="1"/>
      <w:numFmt w:val="bullet"/>
      <w:lvlText w:val=""/>
      <w:lvlJc w:val="left"/>
      <w:pPr>
        <w:ind w:left="3123" w:hanging="360"/>
      </w:pPr>
      <w:rPr>
        <w:rFonts w:ascii="Symbol" w:hAnsi="Symbol" w:hint="default"/>
      </w:rPr>
    </w:lvl>
    <w:lvl w:ilvl="4" w:tplc="04190003" w:tentative="1">
      <w:start w:val="1"/>
      <w:numFmt w:val="bullet"/>
      <w:lvlText w:val="o"/>
      <w:lvlJc w:val="left"/>
      <w:pPr>
        <w:ind w:left="3843" w:hanging="360"/>
      </w:pPr>
      <w:rPr>
        <w:rFonts w:ascii="Courier New" w:hAnsi="Courier New" w:cs="Courier New" w:hint="default"/>
      </w:rPr>
    </w:lvl>
    <w:lvl w:ilvl="5" w:tplc="04190005" w:tentative="1">
      <w:start w:val="1"/>
      <w:numFmt w:val="bullet"/>
      <w:lvlText w:val=""/>
      <w:lvlJc w:val="left"/>
      <w:pPr>
        <w:ind w:left="4563" w:hanging="360"/>
      </w:pPr>
      <w:rPr>
        <w:rFonts w:ascii="Wingdings" w:hAnsi="Wingdings" w:hint="default"/>
      </w:rPr>
    </w:lvl>
    <w:lvl w:ilvl="6" w:tplc="04190001" w:tentative="1">
      <w:start w:val="1"/>
      <w:numFmt w:val="bullet"/>
      <w:lvlText w:val=""/>
      <w:lvlJc w:val="left"/>
      <w:pPr>
        <w:ind w:left="5283" w:hanging="360"/>
      </w:pPr>
      <w:rPr>
        <w:rFonts w:ascii="Symbol" w:hAnsi="Symbol" w:hint="default"/>
      </w:rPr>
    </w:lvl>
    <w:lvl w:ilvl="7" w:tplc="04190003" w:tentative="1">
      <w:start w:val="1"/>
      <w:numFmt w:val="bullet"/>
      <w:lvlText w:val="o"/>
      <w:lvlJc w:val="left"/>
      <w:pPr>
        <w:ind w:left="6003" w:hanging="360"/>
      </w:pPr>
      <w:rPr>
        <w:rFonts w:ascii="Courier New" w:hAnsi="Courier New" w:cs="Courier New" w:hint="default"/>
      </w:rPr>
    </w:lvl>
    <w:lvl w:ilvl="8" w:tplc="04190005" w:tentative="1">
      <w:start w:val="1"/>
      <w:numFmt w:val="bullet"/>
      <w:lvlText w:val=""/>
      <w:lvlJc w:val="left"/>
      <w:pPr>
        <w:ind w:left="6723"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36804"/>
    <w:rsid w:val="00041CC5"/>
    <w:rsid w:val="00125045"/>
    <w:rsid w:val="001D6E99"/>
    <w:rsid w:val="00336804"/>
    <w:rsid w:val="0055085D"/>
    <w:rsid w:val="006148F3"/>
    <w:rsid w:val="006B4F22"/>
    <w:rsid w:val="00717626"/>
    <w:rsid w:val="00811325"/>
    <w:rsid w:val="00982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8F3"/>
    <w:pPr>
      <w:keepNext/>
      <w:widowControl w:val="0"/>
      <w:numPr>
        <w:numId w:val="1"/>
      </w:numPr>
      <w:suppressAutoHyphens/>
      <w:outlineLvl w:val="0"/>
    </w:pPr>
    <w:rPr>
      <w:rFonts w:ascii="Arial" w:eastAsia="Lucida Sans Unicode" w:hAnsi="Arial"/>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680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148F3"/>
    <w:rPr>
      <w:rFonts w:ascii="Arial" w:eastAsia="Lucida Sans Unicode" w:hAnsi="Arial" w:cs="Times New Roman"/>
      <w:kern w:val="1"/>
      <w:sz w:val="24"/>
      <w:szCs w:val="24"/>
      <w:lang w:eastAsia="ru-RU"/>
    </w:rPr>
  </w:style>
  <w:style w:type="paragraph" w:customStyle="1" w:styleId="ConsPlusNormal">
    <w:name w:val="ConsPlusNormal"/>
    <w:rsid w:val="006148F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Цветовое выделение"/>
    <w:rsid w:val="006148F3"/>
    <w:rPr>
      <w:b/>
      <w:bCs/>
      <w:color w:val="26282F"/>
    </w:rPr>
  </w:style>
  <w:style w:type="paragraph" w:customStyle="1" w:styleId="a5">
    <w:name w:val="Нормальный (таблица)"/>
    <w:basedOn w:val="a"/>
    <w:next w:val="a"/>
    <w:rsid w:val="006148F3"/>
    <w:pPr>
      <w:widowControl w:val="0"/>
      <w:autoSpaceDE w:val="0"/>
      <w:autoSpaceDN w:val="0"/>
      <w:adjustRightInd w:val="0"/>
      <w:jc w:val="both"/>
    </w:pPr>
    <w:rPr>
      <w:rFonts w:ascii="Arial" w:hAnsi="Arial" w:cs="Arial"/>
      <w:sz w:val="26"/>
      <w:szCs w:val="26"/>
    </w:rPr>
  </w:style>
  <w:style w:type="paragraph" w:customStyle="1" w:styleId="a6">
    <w:name w:val="Таблицы (моноширинный)"/>
    <w:basedOn w:val="a"/>
    <w:next w:val="a"/>
    <w:rsid w:val="006148F3"/>
    <w:pPr>
      <w:widowControl w:val="0"/>
      <w:autoSpaceDE w:val="0"/>
      <w:autoSpaceDN w:val="0"/>
      <w:adjustRightInd w:val="0"/>
    </w:pPr>
    <w:rPr>
      <w:rFonts w:ascii="Courier New" w:hAnsi="Courier New" w:cs="Courier New"/>
      <w:sz w:val="26"/>
      <w:szCs w:val="26"/>
    </w:rPr>
  </w:style>
  <w:style w:type="paragraph" w:customStyle="1" w:styleId="a7">
    <w:name w:val="Прижатый влево"/>
    <w:basedOn w:val="a"/>
    <w:next w:val="a"/>
    <w:rsid w:val="006148F3"/>
    <w:pPr>
      <w:widowControl w:val="0"/>
      <w:autoSpaceDE w:val="0"/>
      <w:autoSpaceDN w:val="0"/>
      <w:adjustRightInd w:val="0"/>
    </w:pPr>
    <w:rPr>
      <w:rFonts w:ascii="Arial" w:hAnsi="Arial" w:cs="Arial"/>
      <w:sz w:val="26"/>
      <w:szCs w:val="26"/>
    </w:rPr>
  </w:style>
  <w:style w:type="paragraph" w:styleId="a8">
    <w:name w:val="footnote text"/>
    <w:basedOn w:val="a"/>
    <w:link w:val="a9"/>
    <w:uiPriority w:val="99"/>
    <w:unhideWhenUsed/>
    <w:rsid w:val="006148F3"/>
    <w:pPr>
      <w:ind w:firstLine="709"/>
      <w:jc w:val="both"/>
    </w:pPr>
    <w:rPr>
      <w:rFonts w:ascii="Calibri" w:hAnsi="Calibri"/>
      <w:sz w:val="20"/>
      <w:szCs w:val="20"/>
    </w:rPr>
  </w:style>
  <w:style w:type="character" w:customStyle="1" w:styleId="a9">
    <w:name w:val="Текст сноски Знак"/>
    <w:basedOn w:val="a0"/>
    <w:link w:val="a8"/>
    <w:uiPriority w:val="99"/>
    <w:rsid w:val="006148F3"/>
    <w:rPr>
      <w:rFonts w:ascii="Calibri" w:eastAsia="Times New Roman" w:hAnsi="Calibri" w:cs="Times New Roman"/>
      <w:sz w:val="20"/>
      <w:szCs w:val="20"/>
      <w:lang w:eastAsia="ru-RU"/>
    </w:rPr>
  </w:style>
  <w:style w:type="character" w:styleId="aa">
    <w:name w:val="footnote reference"/>
    <w:basedOn w:val="a0"/>
    <w:uiPriority w:val="99"/>
    <w:unhideWhenUsed/>
    <w:rsid w:val="006148F3"/>
    <w:rPr>
      <w:vertAlign w:val="superscript"/>
    </w:rPr>
  </w:style>
  <w:style w:type="paragraph" w:styleId="ab">
    <w:name w:val="List Paragraph"/>
    <w:basedOn w:val="a"/>
    <w:uiPriority w:val="34"/>
    <w:qFormat/>
    <w:rsid w:val="006148F3"/>
    <w:pPr>
      <w:ind w:left="720" w:firstLine="709"/>
      <w:contextualSpacing/>
      <w:jc w:val="both"/>
    </w:pPr>
    <w:rPr>
      <w:rFonts w:ascii="Calibri" w:hAnsi="Calibri"/>
      <w:sz w:val="22"/>
      <w:szCs w:val="22"/>
    </w:rPr>
  </w:style>
  <w:style w:type="paragraph" w:customStyle="1" w:styleId="western">
    <w:name w:val="western"/>
    <w:basedOn w:val="a"/>
    <w:rsid w:val="006148F3"/>
    <w:pPr>
      <w:spacing w:before="100" w:beforeAutospacing="1" w:after="100" w:afterAutospacing="1"/>
      <w:ind w:firstLine="709"/>
      <w:jc w:val="both"/>
    </w:pPr>
  </w:style>
  <w:style w:type="character" w:styleId="ac">
    <w:name w:val="Hyperlink"/>
    <w:basedOn w:val="a0"/>
    <w:uiPriority w:val="99"/>
    <w:semiHidden/>
    <w:unhideWhenUsed/>
    <w:rsid w:val="00041CC5"/>
    <w:rPr>
      <w:color w:val="0000FF"/>
      <w:u w:val="single"/>
    </w:rPr>
  </w:style>
</w:styles>
</file>

<file path=word/webSettings.xml><?xml version="1.0" encoding="utf-8"?>
<w:webSettings xmlns:r="http://schemas.openxmlformats.org/officeDocument/2006/relationships" xmlns:w="http://schemas.openxmlformats.org/wordprocessingml/2006/main">
  <w:divs>
    <w:div w:id="9426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1708768/56ae36fc84d31bc2f9c0b07177fa16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4716</Words>
  <Characters>26886</Characters>
  <Application>Microsoft Office Word</Application>
  <DocSecurity>0</DocSecurity>
  <Lines>224</Lines>
  <Paragraphs>63</Paragraphs>
  <ScaleCrop>false</ScaleCrop>
  <Company>Microsoft</Company>
  <LinksUpToDate>false</LinksUpToDate>
  <CharactersWithSpaces>31539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2020-06-30T09:03:00Z</dcterms:created>
  <dcterms:modified xsi:type="dcterms:W3CDTF">2020-06-30T09:03:00Z</dcterms:modified>
</cp:coreProperties>
</file>