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4C" w:rsidRDefault="00CE714C" w:rsidP="00CE714C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376555</wp:posOffset>
                </wp:positionV>
                <wp:extent cx="5919470" cy="0"/>
                <wp:effectExtent l="10160" t="12065" r="1397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2SJ/AtHo4EtIMSQa6/wnrjsUjBJL4ByByWnrfCBCiiEk3KP0RkgZ&#10;xZYK9cB2ks6mMcNpKVjwhjhnD/tKWnQiYV7iF8sCz2OY1UfFIlrLCVvfbE+EvNpwu1QBD2oBPjfr&#10;OhA/FuliPV/P81E+ma1HeVrXo4+bKh/NNtnTtP5QV1Wd/QzUsrxoBWNcBXbDcGb534l/eybXsbqP&#10;570PyVv02DAgO/wj6Shm0O86CXvNLjs7iAzzGINvbycM/OMe7McXvvoFAAD//wMAUEsDBBQABgAI&#10;AAAAIQAXPDyu3gAAAAgBAAAPAAAAZHJzL2Rvd25yZXYueG1sTI9BT8MwDIXvSPyHyEhcEEuBMdLS&#10;dEKT4LYJBtN2zBrTVjRO1WRr+fcYcRgny35Pz9/L56NrxRH70HjScDNJQCCV3jZUafh4f75WIEI0&#10;ZE3rCTV8Y4B5cX6Wm8z6gd7wuI6V4BAKmdFQx9hlUoayRmfCxHdIrH363pnIa19J25uBw10rb5Nk&#10;Jp1piD/UpsNFjeXX+uA0SJmo6bjZDsvpVVDNblHtXlavWl9ejE+PICKO8WSGX3xGh4KZ9v5ANohW&#10;w/3sgZ080zsQrKdKpSD2fwdZ5PJ/geIHAAD//wMAUEsBAi0AFAAGAAgAAAAhALaDOJL+AAAA4QEA&#10;ABMAAAAAAAAAAAAAAAAAAAAAAFtDb250ZW50X1R5cGVzXS54bWxQSwECLQAUAAYACAAAACEAOP0h&#10;/9YAAACUAQAACwAAAAAAAAAAAAAAAAAvAQAAX3JlbHMvLnJlbHNQSwECLQAUAAYACAAAACEAwwph&#10;xhECAAApBAAADgAAAAAAAAAAAAAAAAAuAgAAZHJzL2Uyb0RvYy54bWxQSwECLQAUAAYACAAAACEA&#10;Fzw8rt4AAAAIAQAADwAAAAAAAAAAAAAAAABrBAAAZHJzL2Rvd25yZXYueG1sUEsFBgAAAAAEAAQA&#10;8wAAAHYFAAAAAA==&#10;" strokeweight=".95pt"/>
            </w:pict>
          </mc:Fallback>
        </mc:AlternateContent>
      </w:r>
      <w:r w:rsidRPr="00EB21F8">
        <w:rPr>
          <w:b/>
          <w:bCs/>
          <w:color w:val="000000"/>
          <w:spacing w:val="-2"/>
          <w:sz w:val="32"/>
          <w:szCs w:val="32"/>
        </w:rPr>
        <w:t>Администрация Рождественского сельского поселения</w:t>
      </w:r>
    </w:p>
    <w:p w:rsidR="00CE714C" w:rsidRPr="00EB21F8" w:rsidRDefault="00CE714C" w:rsidP="00CE714C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EB21F8">
        <w:rPr>
          <w:b/>
          <w:bCs/>
          <w:color w:val="000000"/>
          <w:spacing w:val="-2"/>
          <w:sz w:val="32"/>
          <w:szCs w:val="32"/>
        </w:rPr>
        <w:t>Увельского муниципа</w:t>
      </w:r>
      <w:r>
        <w:rPr>
          <w:b/>
          <w:bCs/>
          <w:color w:val="000000"/>
          <w:spacing w:val="-2"/>
          <w:sz w:val="32"/>
          <w:szCs w:val="32"/>
        </w:rPr>
        <w:t>льного района Челябинской област</w:t>
      </w:r>
      <w:r w:rsidRPr="00EB21F8">
        <w:rPr>
          <w:b/>
          <w:bCs/>
          <w:color w:val="000000"/>
          <w:spacing w:val="-2"/>
          <w:sz w:val="32"/>
          <w:szCs w:val="32"/>
        </w:rPr>
        <w:t>и</w:t>
      </w:r>
    </w:p>
    <w:p w:rsidR="00CE714C" w:rsidRDefault="00CE714C" w:rsidP="00CE714C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EB21F8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CE714C" w:rsidRPr="00EB21F8" w:rsidRDefault="00CE714C" w:rsidP="00CE714C">
      <w:pPr>
        <w:shd w:val="clear" w:color="auto" w:fill="FFFFFF"/>
        <w:jc w:val="center"/>
        <w:rPr>
          <w:sz w:val="24"/>
          <w:szCs w:val="24"/>
        </w:rPr>
      </w:pPr>
      <w:r w:rsidRPr="00EB21F8">
        <w:rPr>
          <w:color w:val="000000"/>
          <w:spacing w:val="-5"/>
          <w:sz w:val="24"/>
          <w:szCs w:val="24"/>
        </w:rPr>
        <w:t>телефон (факс</w:t>
      </w:r>
      <w:r w:rsidRPr="00CE714C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8</w:t>
      </w:r>
      <w:r w:rsidRPr="00CE714C">
        <w:rPr>
          <w:color w:val="000000"/>
          <w:spacing w:val="-5"/>
          <w:sz w:val="24"/>
          <w:szCs w:val="24"/>
        </w:rPr>
        <w:t>35166</w:t>
      </w:r>
      <w:r w:rsidRPr="00EB21F8">
        <w:rPr>
          <w:color w:val="000000"/>
          <w:spacing w:val="-5"/>
          <w:sz w:val="24"/>
          <w:szCs w:val="24"/>
        </w:rPr>
        <w:t>52179),</w:t>
      </w:r>
      <w:r w:rsidRPr="00CE714C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52-1 -16</w:t>
      </w:r>
    </w:p>
    <w:p w:rsidR="00CE714C" w:rsidRDefault="00CE714C" w:rsidP="00CE714C">
      <w:pPr>
        <w:jc w:val="center"/>
        <w:rPr>
          <w:bCs/>
        </w:rPr>
      </w:pPr>
    </w:p>
    <w:p w:rsidR="00CE714C" w:rsidRPr="00D5778D" w:rsidRDefault="00CE714C" w:rsidP="00CE714C">
      <w:pPr>
        <w:jc w:val="center"/>
        <w:rPr>
          <w:b/>
          <w:bCs/>
          <w:sz w:val="24"/>
          <w:szCs w:val="24"/>
        </w:rPr>
      </w:pPr>
      <w:r w:rsidRPr="00D5778D">
        <w:rPr>
          <w:b/>
          <w:bCs/>
          <w:sz w:val="24"/>
          <w:szCs w:val="24"/>
        </w:rPr>
        <w:t>ПОСТАНОВЛЕНИЕ</w:t>
      </w:r>
    </w:p>
    <w:p w:rsidR="00CE714C" w:rsidRPr="00D5778D" w:rsidRDefault="00CE714C" w:rsidP="00CE714C">
      <w:pPr>
        <w:jc w:val="center"/>
        <w:rPr>
          <w:b/>
          <w:bCs/>
          <w:sz w:val="24"/>
          <w:szCs w:val="24"/>
        </w:rPr>
      </w:pPr>
    </w:p>
    <w:p w:rsidR="00CE714C" w:rsidRPr="00D5778D" w:rsidRDefault="00CE714C" w:rsidP="00CE714C">
      <w:pPr>
        <w:rPr>
          <w:b/>
          <w:bCs/>
          <w:sz w:val="24"/>
          <w:szCs w:val="24"/>
        </w:rPr>
      </w:pPr>
      <w:r w:rsidRPr="00D5778D">
        <w:rPr>
          <w:b/>
          <w:bCs/>
          <w:sz w:val="24"/>
          <w:szCs w:val="24"/>
        </w:rPr>
        <w:t>от «04» февраля   2013 года                                                                                                  № 7</w:t>
      </w:r>
    </w:p>
    <w:p w:rsidR="00CE714C" w:rsidRPr="00D5778D" w:rsidRDefault="00CE714C" w:rsidP="00CE714C">
      <w:pPr>
        <w:jc w:val="center"/>
        <w:rPr>
          <w:b/>
          <w:sz w:val="24"/>
          <w:szCs w:val="24"/>
        </w:rPr>
      </w:pP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 xml:space="preserve">«О  мерах  по  предупреждению </w:t>
      </w:r>
      <w:bookmarkStart w:id="0" w:name="_GoBack"/>
      <w:bookmarkEnd w:id="0"/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несчастных случаев на водных объектах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Рождественского сельского поселения в 2013 году»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</w:p>
    <w:p w:rsidR="00CE714C" w:rsidRPr="00D5778D" w:rsidRDefault="00CE714C" w:rsidP="00CE714C">
      <w:pPr>
        <w:ind w:firstLine="540"/>
        <w:jc w:val="both"/>
        <w:rPr>
          <w:sz w:val="24"/>
          <w:szCs w:val="24"/>
        </w:rPr>
      </w:pPr>
      <w:r w:rsidRPr="00D5778D">
        <w:rPr>
          <w:sz w:val="24"/>
          <w:szCs w:val="24"/>
        </w:rPr>
        <w:t>Во исполнение Федерального закона «Об общих принципах организации местного сам</w:t>
      </w:r>
      <w:r w:rsidRPr="00D5778D">
        <w:rPr>
          <w:sz w:val="24"/>
          <w:szCs w:val="24"/>
        </w:rPr>
        <w:t>о</w:t>
      </w:r>
      <w:r w:rsidRPr="00D5778D">
        <w:rPr>
          <w:sz w:val="24"/>
          <w:szCs w:val="24"/>
        </w:rPr>
        <w:t xml:space="preserve">управления в Российской Федерации»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D5778D">
          <w:rPr>
            <w:sz w:val="24"/>
            <w:szCs w:val="24"/>
          </w:rPr>
          <w:t>06.10.2003</w:t>
        </w:r>
      </w:smartTag>
      <w:r w:rsidRPr="00D5778D">
        <w:rPr>
          <w:sz w:val="24"/>
          <w:szCs w:val="24"/>
        </w:rPr>
        <w:t xml:space="preserve"> г. № 131-ФЗ, в соответствии с Правилами о</w:t>
      </w:r>
      <w:r w:rsidRPr="00D5778D">
        <w:rPr>
          <w:sz w:val="24"/>
          <w:szCs w:val="24"/>
        </w:rPr>
        <w:t>х</w:t>
      </w:r>
      <w:r w:rsidRPr="00D5778D">
        <w:rPr>
          <w:sz w:val="24"/>
          <w:szCs w:val="24"/>
        </w:rPr>
        <w:t>раны жизни людей на водных объектах в Челябинской области, утвержденными постановл</w:t>
      </w:r>
      <w:r w:rsidRPr="00D5778D">
        <w:rPr>
          <w:sz w:val="24"/>
          <w:szCs w:val="24"/>
        </w:rPr>
        <w:t>е</w:t>
      </w:r>
      <w:r w:rsidRPr="00D5778D">
        <w:rPr>
          <w:sz w:val="24"/>
          <w:szCs w:val="24"/>
        </w:rPr>
        <w:t xml:space="preserve">нием Губернатора Челябинской области от </w:t>
      </w:r>
      <w:smartTag w:uri="urn:schemas-microsoft-com:office:smarttags" w:element="date">
        <w:smartTagPr>
          <w:attr w:name="Year" w:val="2007"/>
          <w:attr w:name="Day" w:val="16"/>
          <w:attr w:name="Month" w:val="10"/>
          <w:attr w:name="ls" w:val="trans"/>
        </w:smartTagPr>
        <w:r w:rsidRPr="00D5778D">
          <w:rPr>
            <w:sz w:val="24"/>
            <w:szCs w:val="24"/>
          </w:rPr>
          <w:t>16 октября 2007г.</w:t>
        </w:r>
      </w:smartTag>
      <w:r w:rsidRPr="00D5778D">
        <w:rPr>
          <w:sz w:val="24"/>
          <w:szCs w:val="24"/>
        </w:rPr>
        <w:t xml:space="preserve"> № 334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</w:p>
    <w:p w:rsidR="00CE714C" w:rsidRPr="00F55B4E" w:rsidRDefault="00CE714C" w:rsidP="00CE714C">
      <w:pPr>
        <w:jc w:val="center"/>
        <w:rPr>
          <w:b/>
          <w:sz w:val="24"/>
          <w:szCs w:val="24"/>
        </w:rPr>
      </w:pPr>
      <w:r w:rsidRPr="00F55B4E">
        <w:rPr>
          <w:b/>
          <w:sz w:val="24"/>
          <w:szCs w:val="24"/>
        </w:rPr>
        <w:t>ПОСТАНОВЛЯЮ: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1. Утвердить план мероприятий по предупреждению несчастных случаев на водных объектах Р</w:t>
      </w:r>
      <w:r w:rsidRPr="00D5778D">
        <w:rPr>
          <w:sz w:val="24"/>
          <w:szCs w:val="24"/>
        </w:rPr>
        <w:t>о</w:t>
      </w:r>
      <w:r w:rsidRPr="00D5778D">
        <w:rPr>
          <w:sz w:val="24"/>
          <w:szCs w:val="24"/>
        </w:rPr>
        <w:t>ждественского сельского поселения в 2013 году. (Приложение 1).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2. Назначить ответственным за работу по предупреждению несчастных случаев на водных объе</w:t>
      </w:r>
      <w:r w:rsidRPr="00D5778D">
        <w:rPr>
          <w:sz w:val="24"/>
          <w:szCs w:val="24"/>
        </w:rPr>
        <w:t>к</w:t>
      </w:r>
      <w:r w:rsidRPr="00D5778D">
        <w:rPr>
          <w:sz w:val="24"/>
          <w:szCs w:val="24"/>
        </w:rPr>
        <w:t>тах Рождественского сельского поселения в 2013 году Фомичева В.С.;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3. Рекомендовать участковому уполномоченному милиции Чебан И.В. организовать: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1) обеспечение охраны общественного порядка в местах массового отдыха людей на водных об</w:t>
      </w:r>
      <w:r w:rsidRPr="00D5778D">
        <w:rPr>
          <w:sz w:val="24"/>
          <w:szCs w:val="24"/>
        </w:rPr>
        <w:t>ъ</w:t>
      </w:r>
      <w:r w:rsidRPr="00D5778D">
        <w:rPr>
          <w:sz w:val="24"/>
          <w:szCs w:val="24"/>
        </w:rPr>
        <w:t>ектах;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4. Рекомендовать директорам школ Мастрикову В.А., Демьянивской Л.В.,  и заведу</w:t>
      </w:r>
      <w:r w:rsidRPr="00D5778D">
        <w:rPr>
          <w:sz w:val="24"/>
          <w:szCs w:val="24"/>
        </w:rPr>
        <w:t>ю</w:t>
      </w:r>
      <w:r w:rsidRPr="00D5778D">
        <w:rPr>
          <w:sz w:val="24"/>
          <w:szCs w:val="24"/>
        </w:rPr>
        <w:t>щим  МДОУ Ческидовой Н.А., Смеловой Л.Ф. организ</w:t>
      </w:r>
      <w:r w:rsidRPr="00D5778D">
        <w:rPr>
          <w:sz w:val="24"/>
          <w:szCs w:val="24"/>
        </w:rPr>
        <w:t>о</w:t>
      </w:r>
      <w:r w:rsidRPr="00D5778D">
        <w:rPr>
          <w:sz w:val="24"/>
          <w:szCs w:val="24"/>
        </w:rPr>
        <w:t>вать: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1) создание в образовательных учреждениях уголков безопасности на воде;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2) изучение в образовательных учреждениях мер безопасности, правил поведения, предупрежд</w:t>
      </w:r>
      <w:r w:rsidRPr="00D5778D">
        <w:rPr>
          <w:sz w:val="24"/>
          <w:szCs w:val="24"/>
        </w:rPr>
        <w:t>е</w:t>
      </w:r>
      <w:r w:rsidRPr="00D5778D">
        <w:rPr>
          <w:sz w:val="24"/>
          <w:szCs w:val="24"/>
        </w:rPr>
        <w:t>ния несчастных случаев и оказания первой медицинской помощи пострадавшим на воде;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3) обучение плаванию детей в дошкольных, образовательных учреждениях, детских оздоров</w:t>
      </w:r>
      <w:r w:rsidRPr="00D5778D">
        <w:rPr>
          <w:sz w:val="24"/>
          <w:szCs w:val="24"/>
        </w:rPr>
        <w:t>и</w:t>
      </w:r>
      <w:r w:rsidRPr="00D5778D">
        <w:rPr>
          <w:sz w:val="24"/>
          <w:szCs w:val="24"/>
        </w:rPr>
        <w:t>тельных лагерях.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5. Специально уполномоченному по делам ГО и ЧС Рождественского сельского поселения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1)организовать обучение населения мерам безопасности, правилам поведения, предупрежд</w:t>
      </w:r>
      <w:r w:rsidRPr="00D5778D">
        <w:rPr>
          <w:sz w:val="24"/>
          <w:szCs w:val="24"/>
        </w:rPr>
        <w:t>е</w:t>
      </w:r>
      <w:r w:rsidRPr="00D5778D">
        <w:rPr>
          <w:sz w:val="24"/>
          <w:szCs w:val="24"/>
        </w:rPr>
        <w:t>ния несчастных случаев и оказания первой медицинской помощи пострадавшим на воде;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2) организовать взаимодействие со средствами массовой информации по проведению разъясн</w:t>
      </w:r>
      <w:r w:rsidRPr="00D5778D">
        <w:rPr>
          <w:sz w:val="24"/>
          <w:szCs w:val="24"/>
        </w:rPr>
        <w:t>и</w:t>
      </w:r>
      <w:r w:rsidRPr="00D5778D">
        <w:rPr>
          <w:sz w:val="24"/>
          <w:szCs w:val="24"/>
        </w:rPr>
        <w:t>тельной работы среди населения по мерам безопасности и правилам поведения на воде и освещ</w:t>
      </w:r>
      <w:r w:rsidRPr="00D5778D">
        <w:rPr>
          <w:sz w:val="24"/>
          <w:szCs w:val="24"/>
        </w:rPr>
        <w:t>е</w:t>
      </w:r>
      <w:r w:rsidRPr="00D5778D">
        <w:rPr>
          <w:sz w:val="24"/>
          <w:szCs w:val="24"/>
        </w:rPr>
        <w:t>нию обстановки на водных объектах;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3) разработать план-график совместных контрольных мероприятий администрации (пос</w:t>
      </w:r>
      <w:r w:rsidRPr="00D5778D">
        <w:rPr>
          <w:sz w:val="24"/>
          <w:szCs w:val="24"/>
        </w:rPr>
        <w:t>е</w:t>
      </w:r>
      <w:r w:rsidRPr="00D5778D">
        <w:rPr>
          <w:sz w:val="24"/>
          <w:szCs w:val="24"/>
        </w:rPr>
        <w:t>ления), органов внутренних дел, водопользователями мероприятий по обеспечению безопасности л</w:t>
      </w:r>
      <w:r w:rsidRPr="00D5778D">
        <w:rPr>
          <w:sz w:val="24"/>
          <w:szCs w:val="24"/>
        </w:rPr>
        <w:t>ю</w:t>
      </w:r>
      <w:r w:rsidRPr="00D5778D">
        <w:rPr>
          <w:sz w:val="24"/>
          <w:szCs w:val="24"/>
        </w:rPr>
        <w:t>дей на водных объектах.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4). Главному бухгалтеру администрации Рождественского сельского поселения предусмотреть финансирование мероприятий по обеспечению безопасности людей на водных об</w:t>
      </w:r>
      <w:r w:rsidRPr="00D5778D">
        <w:rPr>
          <w:sz w:val="24"/>
          <w:szCs w:val="24"/>
        </w:rPr>
        <w:t>ъ</w:t>
      </w:r>
      <w:r w:rsidRPr="00D5778D">
        <w:rPr>
          <w:sz w:val="24"/>
          <w:szCs w:val="24"/>
        </w:rPr>
        <w:t>ектах за счет  средств местного бюджета.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8. Настоящее постановление опубликовать на информационном стенде в с. Рождественка, ул. Со</w:t>
      </w:r>
      <w:r w:rsidRPr="00D5778D">
        <w:rPr>
          <w:sz w:val="24"/>
          <w:szCs w:val="24"/>
        </w:rPr>
        <w:t>в</w:t>
      </w:r>
      <w:r w:rsidRPr="00D5778D">
        <w:rPr>
          <w:sz w:val="24"/>
          <w:szCs w:val="24"/>
        </w:rPr>
        <w:t>хозная 2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9. Постановление вступает в силу с момента его подписания (опубликования).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10. Организацию выполнения настоящего постановления возложить на специалиста Рождественского сел</w:t>
      </w:r>
      <w:r w:rsidRPr="00D5778D">
        <w:rPr>
          <w:sz w:val="24"/>
          <w:szCs w:val="24"/>
        </w:rPr>
        <w:t>ь</w:t>
      </w:r>
      <w:r w:rsidRPr="00D5778D">
        <w:rPr>
          <w:sz w:val="24"/>
          <w:szCs w:val="24"/>
        </w:rPr>
        <w:t>ского поселения Фомичева В.С.</w:t>
      </w:r>
    </w:p>
    <w:p w:rsidR="00CE714C" w:rsidRPr="00D5778D" w:rsidRDefault="00CE714C" w:rsidP="00CE714C">
      <w:pPr>
        <w:jc w:val="both"/>
        <w:rPr>
          <w:sz w:val="24"/>
          <w:szCs w:val="24"/>
        </w:rPr>
      </w:pPr>
    </w:p>
    <w:p w:rsidR="00CE714C" w:rsidRPr="00D5778D" w:rsidRDefault="00CE714C" w:rsidP="00CE714C">
      <w:pPr>
        <w:jc w:val="both"/>
        <w:rPr>
          <w:sz w:val="24"/>
          <w:szCs w:val="24"/>
        </w:rPr>
      </w:pPr>
    </w:p>
    <w:p w:rsidR="00CE714C" w:rsidRPr="00D5778D" w:rsidRDefault="00CE714C" w:rsidP="00CE714C">
      <w:pPr>
        <w:jc w:val="both"/>
        <w:rPr>
          <w:sz w:val="24"/>
          <w:szCs w:val="24"/>
        </w:rPr>
      </w:pPr>
      <w:r w:rsidRPr="00D5778D">
        <w:rPr>
          <w:sz w:val="24"/>
          <w:szCs w:val="24"/>
        </w:rPr>
        <w:t>Глава Рождественского сельского поселения                                                       С.М.Панов</w:t>
      </w:r>
    </w:p>
    <w:p w:rsidR="00CE714C" w:rsidRDefault="00CE714C" w:rsidP="00CE714C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УТВЕРЖДЕН</w:t>
      </w:r>
      <w:r>
        <w:rPr>
          <w:szCs w:val="28"/>
        </w:rPr>
        <w:tab/>
        <w:t xml:space="preserve">                                                                   </w:t>
      </w:r>
    </w:p>
    <w:p w:rsidR="00CE714C" w:rsidRDefault="00CE714C" w:rsidP="00CE714C">
      <w:pPr>
        <w:jc w:val="right"/>
        <w:rPr>
          <w:szCs w:val="28"/>
        </w:rPr>
      </w:pPr>
      <w:r>
        <w:rPr>
          <w:szCs w:val="28"/>
        </w:rPr>
        <w:t xml:space="preserve">Постановлением №7   </w:t>
      </w:r>
    </w:p>
    <w:p w:rsidR="00CE714C" w:rsidRDefault="00CE714C" w:rsidP="00CE714C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от  04.02.2013 г.</w:t>
      </w:r>
    </w:p>
    <w:p w:rsidR="00CE714C" w:rsidRDefault="00CE714C" w:rsidP="00CE714C">
      <w:pPr>
        <w:rPr>
          <w:b/>
          <w:szCs w:val="28"/>
        </w:rPr>
      </w:pPr>
    </w:p>
    <w:p w:rsidR="00CE714C" w:rsidRDefault="00CE714C" w:rsidP="00CE714C">
      <w:pPr>
        <w:jc w:val="center"/>
        <w:rPr>
          <w:szCs w:val="28"/>
        </w:rPr>
      </w:pPr>
      <w:r>
        <w:rPr>
          <w:szCs w:val="28"/>
        </w:rPr>
        <w:t>ПЛАН</w:t>
      </w:r>
    </w:p>
    <w:p w:rsidR="00CE714C" w:rsidRDefault="00CE714C" w:rsidP="00CE714C">
      <w:pPr>
        <w:jc w:val="center"/>
        <w:rPr>
          <w:szCs w:val="28"/>
        </w:rPr>
      </w:pPr>
      <w:r>
        <w:rPr>
          <w:szCs w:val="28"/>
        </w:rPr>
        <w:t xml:space="preserve"> мероприятий по предупреждению несчастных случаев на водных объектах Рождественского сел</w:t>
      </w:r>
      <w:r>
        <w:rPr>
          <w:szCs w:val="28"/>
        </w:rPr>
        <w:t>ь</w:t>
      </w:r>
      <w:r>
        <w:rPr>
          <w:szCs w:val="28"/>
        </w:rPr>
        <w:t>ского поселения  на 2013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727"/>
        <w:gridCol w:w="1892"/>
        <w:gridCol w:w="2707"/>
      </w:tblGrid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№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  <w:tc>
          <w:tcPr>
            <w:tcW w:w="3528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Ответственные 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тели</w:t>
            </w:r>
          </w:p>
        </w:tc>
      </w:tr>
      <w:tr w:rsidR="00CE714C" w:rsidTr="00853DB6">
        <w:tc>
          <w:tcPr>
            <w:tcW w:w="14076" w:type="dxa"/>
            <w:gridSpan w:val="4"/>
          </w:tcPr>
          <w:p w:rsidR="00CE714C" w:rsidRDefault="00CE714C" w:rsidP="00CE714C">
            <w:pPr>
              <w:numPr>
                <w:ilvl w:val="1"/>
                <w:numId w:val="1"/>
              </w:numPr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ВЕСЕННЕ-ЛЕТНИЙ  ПЕРИОД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Оборудовать места массового купания и в</w:t>
            </w:r>
            <w:r>
              <w:rPr>
                <w:szCs w:val="28"/>
              </w:rPr>
              <w:t>ы</w:t>
            </w:r>
            <w:r>
              <w:rPr>
                <w:szCs w:val="28"/>
              </w:rPr>
              <w:t>ставить на водоемах знаки без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пасности на воде в соответствии с Правилами охраны жизни людей на воде Челяби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ской области 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 мая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2010 года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ния,</w:t>
            </w:r>
          </w:p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водопользователи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Выставить в местах, опасных для куп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 информационные знаки безопасности и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претить купание людей в необоруд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ванных для этой цели местах, проинформировать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селение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 мая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2010года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Организовать водолазную очистку дна акв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торий мест массового купания людей (пл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жей) и обеспечить чистоту дна этих акват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рий в период купального сезона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начала купального сез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владельцы объектов рекреации и ответс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венные за места массового куп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 людей,</w:t>
            </w:r>
          </w:p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водолазы, уполномоче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ных ГУ МЧС России по ЧО</w:t>
            </w:r>
            <w:r>
              <w:rPr>
                <w:szCs w:val="28"/>
                <w:vertAlign w:val="superscript"/>
              </w:rPr>
              <w:t xml:space="preserve">1 </w:t>
            </w:r>
            <w:r>
              <w:rPr>
                <w:szCs w:val="28"/>
              </w:rPr>
              <w:t>организ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ций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Своевременно оповещать население и водопользователей через средства массовой 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формации о состоянии водных объектов об ограничениях и запрещ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ниях использования водоемов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купальный 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зон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</w:tr>
      <w:tr w:rsidR="00CE714C" w:rsidTr="00853DB6">
        <w:trPr>
          <w:trHeight w:val="961"/>
        </w:trPr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Развернуть и содержать в постоянной гото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ности и необходимом составе в период к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пального сезона спасательные посты на в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домственных, муниципальных и ч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стных пляжах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купальный  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зон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ния, владельцы объе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тов рекреации</w:t>
            </w:r>
          </w:p>
        </w:tc>
      </w:tr>
      <w:tr w:rsidR="00CE714C" w:rsidTr="00853DB6">
        <w:trPr>
          <w:trHeight w:val="700"/>
        </w:trPr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Организовать проверки обеспечения без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пасности людей и общественного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рядка на водоемах 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июнь-сентябрь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2010 года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Организовать контрольные проверки обесп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чения безопасности детей на пляжах де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ских оздоровительных лаг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рей</w:t>
            </w:r>
          </w:p>
          <w:p w:rsidR="00CE714C" w:rsidRDefault="00CE714C" w:rsidP="00853DB6">
            <w:pPr>
              <w:jc w:val="both"/>
              <w:rPr>
                <w:szCs w:val="28"/>
              </w:rPr>
            </w:pP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купальный  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зон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  <w:p w:rsidR="00CE714C" w:rsidRDefault="00CE714C" w:rsidP="00853DB6">
            <w:pPr>
              <w:rPr>
                <w:szCs w:val="28"/>
              </w:rPr>
            </w:pP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Провести месячник безопасности на во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ных объектах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 июля – 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 августа 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2010 года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Обеспечить безопасность участников и зр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телей при проведении соревнований, праз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ников и других массовых 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роприятий на воде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организаторы соревнов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ний и  праздников по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гласованию с ГИМС</w:t>
            </w:r>
            <w:r>
              <w:rPr>
                <w:szCs w:val="28"/>
                <w:vertAlign w:val="superscript"/>
              </w:rPr>
              <w:t>2</w:t>
            </w:r>
          </w:p>
        </w:tc>
      </w:tr>
      <w:tr w:rsidR="00CE714C" w:rsidTr="00853DB6">
        <w:tc>
          <w:tcPr>
            <w:tcW w:w="14076" w:type="dxa"/>
            <w:gridSpan w:val="4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II. ОСЕННЕ-ЗИМНИЙ ПЕРИОД</w:t>
            </w:r>
          </w:p>
        </w:tc>
      </w:tr>
      <w:tr w:rsidR="00CE714C" w:rsidTr="00853DB6">
        <w:trPr>
          <w:trHeight w:val="1948"/>
        </w:trPr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Организовать обеспечение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на льду в местах массового лова рыбы, масс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вых занятий спортом на льду. Оградить эти места знаками, предупреждающими об опасности, устан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вить контроль за толщиной льда, своевременно корректировать возмо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ность выхода населения на лед. Системат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чески оповещать население через средства массовой информации о ледовой 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становке на водоемах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8"/>
                </w:rPr>
                <w:t>2010 г</w:t>
              </w:r>
            </w:smartTag>
            <w:r>
              <w:rPr>
                <w:szCs w:val="28"/>
              </w:rPr>
              <w:t>.-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 2010г.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ния, </w:t>
            </w:r>
          </w:p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водопользователи,</w:t>
            </w:r>
          </w:p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спортивные организ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ции,</w:t>
            </w:r>
          </w:p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общества рыбаков-любителей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Выставить информационные предупре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дающие  знаки на водоемах в опасных ме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тах выхода (выезда) людей на лед (промо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ны, проруби, участки для выколки льда, то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кий лед)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8"/>
                </w:rPr>
                <w:t>2010 г</w:t>
              </w:r>
            </w:smartTag>
            <w:r>
              <w:rPr>
                <w:szCs w:val="28"/>
              </w:rPr>
              <w:t>. –апрель – 2010г.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</w:tr>
      <w:tr w:rsidR="00CE714C" w:rsidTr="00853DB6"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Обеспечить безопасность участников и зр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телей при проведении соревнований, праз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ников и других массовых 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роприятий на льду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8"/>
                </w:rPr>
                <w:t>2010 г</w:t>
              </w:r>
            </w:smartTag>
            <w:r>
              <w:rPr>
                <w:szCs w:val="28"/>
              </w:rPr>
              <w:t>. –апрель – 2010г.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организаторы соревнов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ний и  праздников по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гласованию с ГИМС</w:t>
            </w:r>
            <w:r>
              <w:rPr>
                <w:szCs w:val="28"/>
                <w:vertAlign w:val="superscript"/>
              </w:rPr>
              <w:t>2</w:t>
            </w:r>
          </w:p>
        </w:tc>
      </w:tr>
      <w:tr w:rsidR="00CE714C" w:rsidTr="00853DB6">
        <w:trPr>
          <w:trHeight w:val="1549"/>
        </w:trPr>
        <w:tc>
          <w:tcPr>
            <w:tcW w:w="802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13.</w:t>
            </w:r>
          </w:p>
        </w:tc>
        <w:tc>
          <w:tcPr>
            <w:tcW w:w="7226" w:type="dxa"/>
          </w:tcPr>
          <w:p w:rsidR="00CE714C" w:rsidRDefault="00CE714C" w:rsidP="0085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Организовать разъяснительную работу с населением по мерам безопасности и пред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преждению несчастных случаев на водных объектах в зимний период с использованием средств массовой 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формации, проведением в школах и других образовательных учре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дениях профила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тических бесед и занятий по правилам безопа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ного поведения детей на льду.</w:t>
            </w:r>
          </w:p>
        </w:tc>
        <w:tc>
          <w:tcPr>
            <w:tcW w:w="2520" w:type="dxa"/>
          </w:tcPr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октябрь-ноябрь 2010г.,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март-апрель</w:t>
            </w:r>
          </w:p>
          <w:p w:rsidR="00CE714C" w:rsidRDefault="00CE714C" w:rsidP="00853DB6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8"/>
                </w:rPr>
                <w:t>2010 г</w:t>
              </w:r>
            </w:smartTag>
            <w:r>
              <w:rPr>
                <w:szCs w:val="28"/>
              </w:rPr>
              <w:t>.</w:t>
            </w:r>
          </w:p>
        </w:tc>
        <w:tc>
          <w:tcPr>
            <w:tcW w:w="3528" w:type="dxa"/>
          </w:tcPr>
          <w:p w:rsidR="00CE714C" w:rsidRDefault="00CE714C" w:rsidP="00853DB6">
            <w:pPr>
              <w:rPr>
                <w:szCs w:val="28"/>
              </w:rPr>
            </w:pPr>
            <w:r>
              <w:rPr>
                <w:szCs w:val="28"/>
              </w:rPr>
              <w:t>администрация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</w:tr>
    </w:tbl>
    <w:p w:rsidR="00CE714C" w:rsidRDefault="00CE714C" w:rsidP="00CE714C">
      <w:pPr>
        <w:ind w:firstLine="737"/>
        <w:jc w:val="both"/>
        <w:rPr>
          <w:szCs w:val="28"/>
        </w:rPr>
      </w:pPr>
      <w:r>
        <w:rPr>
          <w:szCs w:val="28"/>
          <w:vertAlign w:val="superscript"/>
        </w:rPr>
        <w:t>1</w:t>
      </w:r>
      <w:r>
        <w:rPr>
          <w:szCs w:val="28"/>
        </w:rPr>
        <w:t>ГУ МЧС России по ЧО – Главное управление Министерства Российской Федерации по д</w:t>
      </w:r>
      <w:r>
        <w:rPr>
          <w:szCs w:val="28"/>
        </w:rPr>
        <w:t>е</w:t>
      </w:r>
      <w:r>
        <w:rPr>
          <w:szCs w:val="28"/>
        </w:rPr>
        <w:t>лам гражданской обороны, чрезвычайным ситуациям и ликвидации последствий стихийных бе</w:t>
      </w:r>
      <w:r>
        <w:rPr>
          <w:szCs w:val="28"/>
        </w:rPr>
        <w:t>д</w:t>
      </w:r>
      <w:r>
        <w:rPr>
          <w:szCs w:val="28"/>
        </w:rPr>
        <w:t>ствий по Челябинской области</w:t>
      </w:r>
    </w:p>
    <w:p w:rsidR="00CE714C" w:rsidRDefault="00CE714C" w:rsidP="00CE714C">
      <w:pPr>
        <w:ind w:firstLine="737"/>
        <w:jc w:val="both"/>
        <w:rPr>
          <w:szCs w:val="28"/>
        </w:rPr>
      </w:pPr>
      <w:r>
        <w:rPr>
          <w:szCs w:val="28"/>
          <w:vertAlign w:val="superscript"/>
        </w:rPr>
        <w:t>2</w:t>
      </w:r>
      <w:r>
        <w:rPr>
          <w:szCs w:val="28"/>
        </w:rPr>
        <w:t>ГИМС - Государственная инспекция по маломерным судам Министерства Российской Ф</w:t>
      </w:r>
      <w:r>
        <w:rPr>
          <w:szCs w:val="28"/>
        </w:rPr>
        <w:t>е</w:t>
      </w:r>
      <w:r>
        <w:rPr>
          <w:szCs w:val="28"/>
        </w:rPr>
        <w:t>дерации по делам гражданской обороны, чрезвычайным ситуациям и ликвид</w:t>
      </w:r>
      <w:r>
        <w:rPr>
          <w:szCs w:val="28"/>
        </w:rPr>
        <w:t>а</w:t>
      </w:r>
      <w:r>
        <w:rPr>
          <w:szCs w:val="28"/>
        </w:rPr>
        <w:t>ции последствий стихийных бедствий</w:t>
      </w:r>
    </w:p>
    <w:p w:rsidR="00CE714C" w:rsidRDefault="00CE714C" w:rsidP="00CE714C">
      <w:pPr>
        <w:ind w:firstLine="737"/>
        <w:jc w:val="both"/>
        <w:rPr>
          <w:szCs w:val="28"/>
        </w:rPr>
      </w:pPr>
    </w:p>
    <w:p w:rsidR="00CE714C" w:rsidRDefault="00CE714C" w:rsidP="00CE714C">
      <w:pPr>
        <w:jc w:val="both"/>
        <w:rPr>
          <w:szCs w:val="28"/>
        </w:rPr>
      </w:pPr>
    </w:p>
    <w:p w:rsidR="00CE714C" w:rsidRDefault="00CE714C" w:rsidP="00CE714C">
      <w:pPr>
        <w:jc w:val="both"/>
        <w:rPr>
          <w:szCs w:val="28"/>
        </w:rPr>
      </w:pPr>
    </w:p>
    <w:p w:rsidR="00CE714C" w:rsidRDefault="00CE714C" w:rsidP="00CE714C">
      <w:pPr>
        <w:jc w:val="both"/>
        <w:rPr>
          <w:szCs w:val="28"/>
        </w:rPr>
      </w:pPr>
    </w:p>
    <w:p w:rsidR="00CE714C" w:rsidRDefault="00CE714C" w:rsidP="00CE714C">
      <w:pPr>
        <w:jc w:val="both"/>
        <w:rPr>
          <w:szCs w:val="28"/>
        </w:rPr>
      </w:pPr>
      <w:r>
        <w:rPr>
          <w:szCs w:val="28"/>
        </w:rPr>
        <w:t>Глава Рождественского сельского поселения                                                        Панов С.М.</w:t>
      </w:r>
    </w:p>
    <w:p w:rsidR="00CE714C" w:rsidRDefault="00CE714C" w:rsidP="00CE714C">
      <w:pPr>
        <w:jc w:val="both"/>
        <w:rPr>
          <w:szCs w:val="28"/>
        </w:rPr>
      </w:pPr>
    </w:p>
    <w:p w:rsidR="00CE714C" w:rsidRDefault="00CE714C" w:rsidP="00CE714C">
      <w:pPr>
        <w:jc w:val="both"/>
      </w:pPr>
    </w:p>
    <w:p w:rsidR="00CE714C" w:rsidRDefault="00CE714C" w:rsidP="00CE714C">
      <w:pPr>
        <w:pStyle w:val="2"/>
        <w:rPr>
          <w:b/>
          <w:sz w:val="24"/>
        </w:rPr>
      </w:pPr>
    </w:p>
    <w:p w:rsidR="00CE714C" w:rsidRPr="00FF6EE9" w:rsidRDefault="00CE714C" w:rsidP="00CE714C">
      <w:pPr>
        <w:jc w:val="center"/>
        <w:rPr>
          <w:sz w:val="28"/>
          <w:szCs w:val="28"/>
        </w:rPr>
      </w:pPr>
    </w:p>
    <w:p w:rsidR="00DF44A4" w:rsidRDefault="00DF44A4"/>
    <w:sectPr w:rsidR="00DF44A4" w:rsidSect="001C4057">
      <w:pgSz w:w="11906" w:h="16838"/>
      <w:pgMar w:top="851" w:right="680" w:bottom="680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5C7B"/>
    <w:multiLevelType w:val="hybridMultilevel"/>
    <w:tmpl w:val="59C2E14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99AAA8E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4C"/>
    <w:rsid w:val="00CE714C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71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71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71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71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2013-04-04T11:34:00Z</dcterms:created>
  <dcterms:modified xsi:type="dcterms:W3CDTF">2013-04-04T11:35:00Z</dcterms:modified>
</cp:coreProperties>
</file>