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37" w:rsidRDefault="00301A37" w:rsidP="00301A37">
      <w:pPr>
        <w:tabs>
          <w:tab w:val="left" w:pos="6521"/>
        </w:tabs>
        <w:jc w:val="center"/>
        <w:rPr>
          <w:b/>
        </w:rPr>
      </w:pPr>
      <w:r>
        <w:rPr>
          <w:rFonts w:ascii="Univers Condensed" w:hAnsi="Univers Condensed"/>
          <w:b/>
          <w:noProof/>
        </w:rPr>
        <w:drawing>
          <wp:inline distT="0" distB="0" distL="0" distR="0">
            <wp:extent cx="685800" cy="838200"/>
            <wp:effectExtent l="19050" t="0" r="0" b="0"/>
            <wp:docPr id="1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A37" w:rsidRDefault="00301A37" w:rsidP="00301A37">
      <w:pPr>
        <w:tabs>
          <w:tab w:val="left" w:pos="6521"/>
        </w:tabs>
        <w:rPr>
          <w:b/>
          <w:lang w:val="en-US"/>
        </w:rPr>
      </w:pPr>
    </w:p>
    <w:p w:rsidR="00301A37" w:rsidRDefault="00301A37" w:rsidP="00301A37">
      <w:pPr>
        <w:tabs>
          <w:tab w:val="left" w:pos="6521"/>
        </w:tabs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ГЛАВА КИЧИГИНСКОГО СЕЛЬСКОГО ПОСЕЛЕНИЯ УВЕЛЬСКОГО МУНИЦИПАЛЬНОГО РАЙОНА</w:t>
      </w:r>
    </w:p>
    <w:p w:rsidR="00301A37" w:rsidRDefault="00301A37" w:rsidP="00301A37">
      <w:pPr>
        <w:tabs>
          <w:tab w:val="left" w:pos="6521"/>
        </w:tabs>
        <w:jc w:val="center"/>
        <w:rPr>
          <w:b/>
          <w:color w:val="000000"/>
          <w:sz w:val="32"/>
          <w:szCs w:val="32"/>
        </w:rPr>
      </w:pPr>
    </w:p>
    <w:p w:rsidR="00301A37" w:rsidRDefault="00301A37" w:rsidP="00301A37">
      <w:pPr>
        <w:tabs>
          <w:tab w:val="left" w:pos="6521"/>
        </w:tabs>
        <w:jc w:val="center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>П</w:t>
      </w:r>
      <w:proofErr w:type="gramEnd"/>
      <w:r>
        <w:rPr>
          <w:b/>
          <w:color w:val="000000"/>
          <w:sz w:val="32"/>
          <w:szCs w:val="32"/>
        </w:rPr>
        <w:t xml:space="preserve"> О С Т А Н О В Л Е Н И Е</w:t>
      </w:r>
    </w:p>
    <w:p w:rsidR="00301A37" w:rsidRDefault="00301A37" w:rsidP="00301A37">
      <w:pPr>
        <w:rPr>
          <w:b/>
          <w:color w:val="000000"/>
        </w:rPr>
      </w:pPr>
      <w:r>
        <w:pict>
          <v:line id="_x0000_s1026" style="position:absolute;z-index:251658240" from="2.65pt,4.15pt" to="477.85pt,4.15pt" o:allowincell="f" strokeweight="4.5pt">
            <v:stroke linestyle="thinThick"/>
            <w10:wrap type="topAndBottom"/>
          </v:line>
        </w:pict>
      </w:r>
      <w:r>
        <w:rPr>
          <w:sz w:val="28"/>
        </w:rPr>
        <w:t xml:space="preserve">               </w:t>
      </w:r>
    </w:p>
    <w:p w:rsidR="00301A37" w:rsidRDefault="00301A37" w:rsidP="00301A37">
      <w:r>
        <w:rPr>
          <w:sz w:val="28"/>
        </w:rPr>
        <w:t>От  06 декабря  2013 года</w:t>
      </w:r>
      <w:r>
        <w:t xml:space="preserve">                                                                                         </w:t>
      </w:r>
      <w:r>
        <w:rPr>
          <w:sz w:val="28"/>
          <w:szCs w:val="28"/>
        </w:rPr>
        <w:t>№ 270</w:t>
      </w:r>
    </w:p>
    <w:p w:rsidR="00301A37" w:rsidRDefault="00301A37" w:rsidP="00301A37">
      <w:r>
        <w:t>С. Кичигино Увельского района Челябинской области</w:t>
      </w:r>
    </w:p>
    <w:p w:rsidR="00301A37" w:rsidRDefault="00301A37" w:rsidP="00301A37"/>
    <w:p w:rsidR="00301A37" w:rsidRDefault="00301A37" w:rsidP="00301A37">
      <w:pPr>
        <w:jc w:val="both"/>
      </w:pPr>
      <w:r>
        <w:t xml:space="preserve">«О  мерах  по  обеспечению безопасности людей, </w:t>
      </w:r>
    </w:p>
    <w:p w:rsidR="00301A37" w:rsidRDefault="00301A37" w:rsidP="00301A37">
      <w:pPr>
        <w:jc w:val="both"/>
      </w:pPr>
      <w:r>
        <w:t xml:space="preserve"> охране их жизни и здоровья на водных объектах</w:t>
      </w:r>
    </w:p>
    <w:p w:rsidR="00301A37" w:rsidRDefault="00301A37" w:rsidP="00301A37">
      <w:pPr>
        <w:jc w:val="both"/>
      </w:pPr>
      <w:r>
        <w:t>Кичигинского сельского поселения в 2014 году»</w:t>
      </w:r>
    </w:p>
    <w:p w:rsidR="00301A37" w:rsidRDefault="00301A37" w:rsidP="00301A37">
      <w:pPr>
        <w:jc w:val="both"/>
      </w:pPr>
    </w:p>
    <w:p w:rsidR="00301A37" w:rsidRDefault="00301A37" w:rsidP="00301A37">
      <w:pPr>
        <w:ind w:firstLine="540"/>
        <w:jc w:val="both"/>
      </w:pPr>
      <w:proofErr w:type="gramStart"/>
      <w:r>
        <w:t xml:space="preserve">Во исполнение Федерального закона «Об общих принципах организации местного самоуправления в Российской Федерации»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t>06.10.2003</w:t>
        </w:r>
      </w:smartTag>
      <w:r>
        <w:t xml:space="preserve"> г. № 131-ФЗ, в соответствии с Правилами охраны жизни людей на водных объектах в Челябинской области, утвержденными постановлением Губернатора Челябинской области «О правилах охраны жизни людей на водных объектах Челябинской области» от </w:t>
      </w:r>
      <w:smartTag w:uri="urn:schemas-microsoft-com:office:smarttags" w:element="date">
        <w:smartTagPr>
          <w:attr w:name="Year" w:val="2007"/>
          <w:attr w:name="Day" w:val="16"/>
          <w:attr w:name="Month" w:val="10"/>
          <w:attr w:name="ls" w:val="trans"/>
        </w:smartTagPr>
        <w:r>
          <w:t>16 октября 2007г.</w:t>
        </w:r>
      </w:smartTag>
      <w:r>
        <w:t xml:space="preserve"> № 334, решением комиссии правительства Челябинской области по предупреждению и ликвидации чрезвычайных</w:t>
      </w:r>
      <w:proofErr w:type="gramEnd"/>
      <w:r>
        <w:t xml:space="preserve"> ситуаций и обеспечению пожарной безопасности № 19-2013 г. от 28.10.2013 г., постановления главы Увельского муниципального района от 28.11.2013 г. № 1510, администрация Кичигинского сельского поселения,</w:t>
      </w: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  <w:r>
        <w:t xml:space="preserve">                                                        ПОСТАНОВЛЯЕТ:</w:t>
      </w: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  <w:r>
        <w:t>1. Утвердить план мероприятий по обеспечению безопасности людей, охране их жизни и здоровья на водных объектах Кичигинского сельского поселения на 2014 год. (Приложение 1).</w:t>
      </w:r>
    </w:p>
    <w:p w:rsidR="00301A37" w:rsidRDefault="00301A37" w:rsidP="00301A37"/>
    <w:p w:rsidR="00301A37" w:rsidRDefault="00301A37" w:rsidP="00301A37">
      <w:pPr>
        <w:jc w:val="both"/>
      </w:pPr>
      <w:r>
        <w:t>2. Назначить ответственным за работу по обеспечению безопасности людей, охране их жизни и здоровья на водных объектах, ответственного уполномоченного на решение задач в области защиты населения и территории от ЧС и в области ГО</w:t>
      </w:r>
      <w:proofErr w:type="gramStart"/>
      <w:r>
        <w:t>,П</w:t>
      </w:r>
      <w:proofErr w:type="gramEnd"/>
      <w:r>
        <w:t>Ж на территории Кичигинского сельского поселения – Тищенко И.Г.</w:t>
      </w: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  <w:r>
        <w:t>3. Рекомендовать участковым уполномоченным милиции Одаеву В.С. и Марченкову М.А. организовать:</w:t>
      </w:r>
    </w:p>
    <w:p w:rsidR="00301A37" w:rsidRDefault="00301A37" w:rsidP="00301A37">
      <w:pPr>
        <w:jc w:val="both"/>
      </w:pPr>
      <w:r>
        <w:t>1) проверки соблюдения общественного порядка в местах массового отдыха людей на водных объектах;</w:t>
      </w:r>
    </w:p>
    <w:p w:rsidR="00301A37" w:rsidRDefault="00301A37" w:rsidP="00301A37">
      <w:pPr>
        <w:jc w:val="both"/>
      </w:pPr>
      <w:r>
        <w:t xml:space="preserve">2) проведение рейдов и патрулирований на водных объектах совместно с инспекторским участком </w:t>
      </w:r>
      <w:proofErr w:type="gramStart"/>
      <w:r>
        <w:t>г</w:t>
      </w:r>
      <w:proofErr w:type="gramEnd"/>
      <w:r>
        <w:t>. Троицка государственной инспекции по маломерным судам МЧС России по Челябинской области.</w:t>
      </w: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  <w:r>
        <w:t>4. Рекомендовать директорам школ Киндрешовой Л.Н., Сироткину Ю.А.., Пересыпкиной О.Н.. и заведующим  МДОУ Шамардиной Т.А., Толстыкиной В.Г., Дроздовой О.Е. организовать:</w:t>
      </w:r>
    </w:p>
    <w:p w:rsidR="00301A37" w:rsidRDefault="00301A37" w:rsidP="00301A37">
      <w:pPr>
        <w:jc w:val="both"/>
      </w:pPr>
      <w:r>
        <w:lastRenderedPageBreak/>
        <w:t>1) изучение в образовательных учреждениях мер безопасности при купании, правил поведения на воде, мер по предупреждению несчастных случаев на водных объектах и оказания первой медицинской помощи пострадавшим на воде;</w:t>
      </w:r>
    </w:p>
    <w:p w:rsidR="00301A37" w:rsidRDefault="00301A37" w:rsidP="00301A37">
      <w:pPr>
        <w:jc w:val="both"/>
      </w:pPr>
      <w:r>
        <w:t>2) обучение плаванию детей в дошкольных, образовательных учреждениях, детских оздоровительных лагерях.</w:t>
      </w: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  <w:r>
        <w:t>5. Специально уполномоченному по делам ГО и ЧС Кичигинского сельского поселения</w:t>
      </w:r>
    </w:p>
    <w:p w:rsidR="00301A37" w:rsidRDefault="00301A37" w:rsidP="00301A37">
      <w:pPr>
        <w:jc w:val="both"/>
      </w:pPr>
      <w:r>
        <w:t>1)организовать обучение неработающего населения мерам безопасности, правилам поведения, предупреждения несчастных случаев и оказания первой медицинской помощи пострадавшим на воде;</w:t>
      </w:r>
    </w:p>
    <w:p w:rsidR="00301A37" w:rsidRDefault="00301A37" w:rsidP="00301A37">
      <w:pPr>
        <w:jc w:val="both"/>
      </w:pPr>
      <w:proofErr w:type="gramStart"/>
      <w:r>
        <w:t>2) организовать взаимодействие со средствами массовой информации по проведению разъяснительной работы среди населения по мерам безопасности и правилам поведения на воде и освещению обстановки на водных объектах;</w:t>
      </w:r>
      <w:proofErr w:type="gramEnd"/>
    </w:p>
    <w:p w:rsidR="00301A37" w:rsidRDefault="00301A37" w:rsidP="00301A37">
      <w:pPr>
        <w:jc w:val="both"/>
      </w:pPr>
      <w:r>
        <w:t>3) учавствовать в совместных контрольных проверках администрации (поселения), органов внутренних дел, водопользователями мероприятий по обеспечению безопасности людей на водных объектах администрации Кичигинского сельского поселения;</w:t>
      </w:r>
    </w:p>
    <w:p w:rsidR="00301A37" w:rsidRDefault="00301A37" w:rsidP="00301A37">
      <w:pPr>
        <w:jc w:val="both"/>
      </w:pPr>
      <w:r>
        <w:t xml:space="preserve">4) организовать контроль выполнения плана мероприятий по обеспечению безопасности людей, охране их жизни и здоровья на водных объектах Кичигинского сельского поселения;  </w:t>
      </w:r>
    </w:p>
    <w:p w:rsidR="00301A37" w:rsidRDefault="00301A37" w:rsidP="00301A37">
      <w:pPr>
        <w:jc w:val="both"/>
      </w:pPr>
      <w:r>
        <w:t xml:space="preserve">5) организовать информирование населения об ограничениях (запретах) пользования водными объектами.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1A37" w:rsidRDefault="00301A37" w:rsidP="00301A37">
      <w:pPr>
        <w:pStyle w:val="21"/>
        <w:keepNext w:val="0"/>
        <w:autoSpaceDE/>
      </w:pPr>
    </w:p>
    <w:p w:rsidR="00301A37" w:rsidRDefault="00301A37" w:rsidP="00301A37">
      <w:pPr>
        <w:pStyle w:val="21"/>
        <w:keepNext w:val="0"/>
        <w:autoSpaceDE/>
      </w:pPr>
      <w:r>
        <w:t>6. Руководителю врачебной амбулатории организовать в период купального сезона оказание медицинской помощи пострадавшим на воде в местах массового отдыха населения.</w:t>
      </w: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  <w:r>
        <w:t xml:space="preserve">7. Настоящее постановление опубликовать на информационном стенде </w:t>
      </w:r>
      <w:proofErr w:type="gramStart"/>
      <w:r>
        <w:t>в</w:t>
      </w:r>
      <w:proofErr w:type="gramEnd"/>
      <w:r>
        <w:t xml:space="preserve"> с. Кичигино, ул. Мира, 56</w:t>
      </w: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  <w:r>
        <w:t>8. Постановление вступает в силу с момента его подписания (опубликования).</w:t>
      </w: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  <w:r>
        <w:t>9. Контроль выполнения настоящего постановления возложить на заместителя главы Кичигинского сельского поселения Костяеву М.Ф.</w:t>
      </w: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</w:p>
    <w:p w:rsidR="00301A37" w:rsidRDefault="00301A37" w:rsidP="00301A37"/>
    <w:p w:rsidR="00301A37" w:rsidRDefault="00301A37" w:rsidP="00301A37">
      <w:r>
        <w:t>Глава Кичигинского сельского поселения                                                          Л.А.Бакланова</w:t>
      </w: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</w:p>
    <w:p w:rsidR="00301A37" w:rsidRDefault="00301A37" w:rsidP="00301A37">
      <w:pPr>
        <w:jc w:val="both"/>
      </w:pPr>
    </w:p>
    <w:p w:rsidR="00301A37" w:rsidRDefault="00301A37" w:rsidP="00301A37">
      <w:pPr>
        <w:jc w:val="right"/>
        <w:rPr>
          <w:szCs w:val="28"/>
        </w:rPr>
      </w:pPr>
      <w:r>
        <w:rPr>
          <w:szCs w:val="28"/>
        </w:rPr>
        <w:t xml:space="preserve">Приложение № 1                                                                                     </w:t>
      </w:r>
    </w:p>
    <w:p w:rsidR="00301A37" w:rsidRDefault="00301A37" w:rsidP="00301A37">
      <w:pPr>
        <w:jc w:val="right"/>
        <w:rPr>
          <w:szCs w:val="28"/>
        </w:rPr>
      </w:pPr>
      <w:r>
        <w:rPr>
          <w:szCs w:val="28"/>
        </w:rPr>
        <w:t xml:space="preserve"> УТВЕРЖДЕНО+</w:t>
      </w:r>
      <w:r>
        <w:rPr>
          <w:szCs w:val="28"/>
        </w:rPr>
        <w:tab/>
        <w:t xml:space="preserve">                                                                   </w:t>
      </w:r>
    </w:p>
    <w:p w:rsidR="00301A37" w:rsidRDefault="00301A37" w:rsidP="00301A37">
      <w:pPr>
        <w:jc w:val="right"/>
        <w:rPr>
          <w:szCs w:val="28"/>
        </w:rPr>
      </w:pPr>
      <w:r>
        <w:rPr>
          <w:szCs w:val="28"/>
        </w:rPr>
        <w:t>Постановлением главы</w:t>
      </w:r>
    </w:p>
    <w:p w:rsidR="00301A37" w:rsidRDefault="00301A37" w:rsidP="00301A37">
      <w:pPr>
        <w:jc w:val="right"/>
        <w:rPr>
          <w:szCs w:val="28"/>
        </w:rPr>
      </w:pPr>
      <w:r>
        <w:rPr>
          <w:szCs w:val="28"/>
        </w:rPr>
        <w:t>Кичигинского сельского поселения</w:t>
      </w:r>
    </w:p>
    <w:p w:rsidR="00301A37" w:rsidRDefault="00301A37" w:rsidP="00301A37">
      <w:pPr>
        <w:jc w:val="right"/>
        <w:rPr>
          <w:szCs w:val="28"/>
        </w:rPr>
      </w:pPr>
      <w:r>
        <w:rPr>
          <w:szCs w:val="28"/>
        </w:rPr>
        <w:t>№ 270   от  06.12.2013 г.</w:t>
      </w:r>
    </w:p>
    <w:p w:rsidR="00301A37" w:rsidRDefault="00301A37" w:rsidP="00301A37">
      <w:pPr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301A37" w:rsidRDefault="00301A37" w:rsidP="00301A37">
      <w:pPr>
        <w:rPr>
          <w:b/>
          <w:szCs w:val="28"/>
        </w:rPr>
      </w:pPr>
    </w:p>
    <w:p w:rsidR="00301A37" w:rsidRDefault="00301A37" w:rsidP="00301A37">
      <w:pPr>
        <w:jc w:val="center"/>
        <w:rPr>
          <w:szCs w:val="28"/>
        </w:rPr>
      </w:pPr>
      <w:r>
        <w:rPr>
          <w:szCs w:val="28"/>
        </w:rPr>
        <w:t>ПЛАН</w:t>
      </w:r>
    </w:p>
    <w:p w:rsidR="00301A37" w:rsidRDefault="00301A37" w:rsidP="00301A37">
      <w:pPr>
        <w:jc w:val="center"/>
        <w:rPr>
          <w:szCs w:val="28"/>
        </w:rPr>
      </w:pPr>
      <w:r>
        <w:rPr>
          <w:szCs w:val="28"/>
        </w:rPr>
        <w:t xml:space="preserve"> мероприятий по </w:t>
      </w:r>
      <w:r>
        <w:t>обеспечению безопасности людей, охране их жизни и здоровья</w:t>
      </w:r>
      <w:r>
        <w:rPr>
          <w:szCs w:val="28"/>
        </w:rPr>
        <w:t xml:space="preserve"> на водных объектах Кичигинского сельского поселения  на 2014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4365"/>
        <w:gridCol w:w="1865"/>
        <w:gridCol w:w="2706"/>
      </w:tblGrid>
      <w:tr w:rsidR="00301A37" w:rsidTr="00301A3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№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 проведения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Ответственные исполнители</w:t>
            </w:r>
          </w:p>
        </w:tc>
      </w:tr>
      <w:tr w:rsidR="00301A37" w:rsidTr="00301A3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 w:rsidP="00473A85">
            <w:pPr>
              <w:numPr>
                <w:ilvl w:val="1"/>
                <w:numId w:val="1"/>
              </w:numPr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ВЕСЕННЕ-ЛЕТНИЙ  ПЕРИОД</w:t>
            </w:r>
          </w:p>
        </w:tc>
      </w:tr>
      <w:tr w:rsidR="00301A37" w:rsidTr="00301A3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Провести заседание комиссии ЧС и ОПБ Кичигинского сельского поселения по вопросам обеспечения безопасности людей на водоемах в период купального сезона и безопасной эксплуатации маломерных плавательных сре</w:t>
            </w:r>
            <w:proofErr w:type="gramStart"/>
            <w:r>
              <w:rPr>
                <w:szCs w:val="28"/>
              </w:rPr>
              <w:t>дств в п</w:t>
            </w:r>
            <w:proofErr w:type="gramEnd"/>
            <w:r>
              <w:rPr>
                <w:szCs w:val="28"/>
              </w:rPr>
              <w:t>ериод новигации с привлечением правоохранительных органов и органов ГИМС и руководителей организаций (независимо от форм собственности), являющихся пользователями водных объектов для рекреационных целей.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 2014 г.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Администрация Кичигинского сельского поселения</w:t>
            </w:r>
          </w:p>
        </w:tc>
      </w:tr>
      <w:tr w:rsidR="00301A37" w:rsidTr="00301A3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Оборудовать места массового купания и выставить </w:t>
            </w:r>
            <w:proofErr w:type="gramStart"/>
            <w:r>
              <w:rPr>
                <w:szCs w:val="28"/>
              </w:rPr>
              <w:t>на водоемах знаки безопасности на воде в соответствии с Правилами охраны жизни людей на водных объектах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20 мая</w:t>
            </w:r>
          </w:p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2014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администрация поселения,</w:t>
            </w:r>
          </w:p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водопользователи</w:t>
            </w:r>
          </w:p>
        </w:tc>
      </w:tr>
      <w:tr w:rsidR="00301A37" w:rsidTr="00301A3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Определить места, опасные для купания  и запретить купание людей в необорудованных для этой цели местах, проинформировать об этом население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2014года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администрация поселения</w:t>
            </w:r>
          </w:p>
        </w:tc>
      </w:tr>
      <w:tr w:rsidR="00301A37" w:rsidTr="00301A3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Установить сроки купального сезона и новигации и оповестить об этом население и водопользователей через информационные стенды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</w:p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2014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администрация поселения</w:t>
            </w:r>
          </w:p>
        </w:tc>
      </w:tr>
      <w:tr w:rsidR="00301A37" w:rsidTr="00301A3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Организовать водолазную очистку дна акваторий мест массового купания людей (пляжей) и обеспечить чистоту дна этих акваторий в период купального сезона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начала купального сезона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владельцы объектов рекреации и ответственные за места массового купания людей,</w:t>
            </w:r>
          </w:p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водолазы, уполномоченных ГУ МЧС России по ЧО</w:t>
            </w:r>
            <w:proofErr w:type="gramStart"/>
            <w:r>
              <w:rPr>
                <w:szCs w:val="28"/>
                <w:vertAlign w:val="superscript"/>
              </w:rPr>
              <w:t>1</w:t>
            </w:r>
            <w:proofErr w:type="gramEnd"/>
            <w:r>
              <w:rPr>
                <w:szCs w:val="28"/>
                <w:vertAlign w:val="superscript"/>
              </w:rPr>
              <w:t xml:space="preserve"> </w:t>
            </w:r>
            <w:r>
              <w:rPr>
                <w:szCs w:val="28"/>
              </w:rPr>
              <w:t>организаций</w:t>
            </w:r>
          </w:p>
        </w:tc>
      </w:tr>
      <w:tr w:rsidR="00301A37" w:rsidTr="00301A3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Подготовить ведомственные спасательные посты  к купальному сезону, оборудовать их в соответствии с </w:t>
            </w:r>
            <w:r>
              <w:rPr>
                <w:szCs w:val="28"/>
              </w:rPr>
              <w:lastRenderedPageBreak/>
              <w:t>установленными требованиями. Назначить лиц, ответственных за содержание и состояние мест купания, организацию спасательных постов, хранение и выпускной режим плавательных средств, их прокат, порядок работы пляжей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 начала купального сезона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 xml:space="preserve">владельцы объектов рекреации и баз (сооружений) для </w:t>
            </w:r>
            <w:r>
              <w:rPr>
                <w:szCs w:val="28"/>
              </w:rPr>
              <w:lastRenderedPageBreak/>
              <w:t>стоянок маломерных судов</w:t>
            </w:r>
          </w:p>
        </w:tc>
      </w:tr>
      <w:tr w:rsidR="00301A37" w:rsidTr="00301A3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  <w:p w:rsidR="00301A37" w:rsidRDefault="00301A37">
            <w:pPr>
              <w:jc w:val="center"/>
              <w:rPr>
                <w:szCs w:val="2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Своевременно оповещать население и водопользователей через средства массовой информации о состоянии водных объектов об ограничениях и запрещениях использования водоемов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купальный сезон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администрация поселения</w:t>
            </w:r>
          </w:p>
        </w:tc>
      </w:tr>
      <w:tr w:rsidR="00301A37" w:rsidTr="00301A37">
        <w:trPr>
          <w:trHeight w:val="96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Проводить разъяснительную работу среди населения об опасности купания в необорудованных местах, распространять среди отдыхающих на водоемах листовки с правилами поведения на воде, способами оказания помощи </w:t>
            </w:r>
            <w:proofErr w:type="gramStart"/>
            <w:r>
              <w:rPr>
                <w:szCs w:val="28"/>
              </w:rPr>
              <w:t>терпящему</w:t>
            </w:r>
            <w:proofErr w:type="gramEnd"/>
            <w:r>
              <w:rPr>
                <w:szCs w:val="28"/>
              </w:rPr>
              <w:t xml:space="preserve"> бедствие на воде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купальный  сезон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администрация поселения</w:t>
            </w:r>
          </w:p>
        </w:tc>
      </w:tr>
      <w:tr w:rsidR="00301A37" w:rsidTr="00301A37">
        <w:trPr>
          <w:trHeight w:val="96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Развернуть и содержать в постоянной готовности и необходимом </w:t>
            </w:r>
            <w:proofErr w:type="gramStart"/>
            <w:r>
              <w:rPr>
                <w:szCs w:val="28"/>
              </w:rPr>
              <w:t>составе</w:t>
            </w:r>
            <w:proofErr w:type="gramEnd"/>
            <w:r>
              <w:rPr>
                <w:szCs w:val="28"/>
              </w:rPr>
              <w:t xml:space="preserve"> а период купального сезона спасательные посты на ведомственных и частных пляжах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купальный  сезон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владельцы объектов рекреации</w:t>
            </w:r>
          </w:p>
        </w:tc>
      </w:tr>
      <w:tr w:rsidR="00301A37" w:rsidTr="00301A37">
        <w:trPr>
          <w:trHeight w:val="96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37" w:rsidRDefault="00301A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Организовать контрольные проверки обеспечения безопасности детей на пляжах детских оздоровительных лагерей</w:t>
            </w:r>
          </w:p>
          <w:p w:rsidR="00301A37" w:rsidRDefault="00301A37">
            <w:pPr>
              <w:jc w:val="both"/>
              <w:rPr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купальный  сезон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администрация поселения, правоохранительные органы</w:t>
            </w:r>
          </w:p>
          <w:p w:rsidR="00301A37" w:rsidRDefault="00301A37">
            <w:pPr>
              <w:rPr>
                <w:szCs w:val="28"/>
              </w:rPr>
            </w:pPr>
          </w:p>
        </w:tc>
      </w:tr>
      <w:tr w:rsidR="00301A37" w:rsidTr="00301A37">
        <w:trPr>
          <w:trHeight w:val="7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Организовать проверки обеспечения безопасности людей и общественного порядка на водоемах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июнь-август</w:t>
            </w:r>
          </w:p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2014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администрация поселения, правоохранительные органы</w:t>
            </w:r>
          </w:p>
        </w:tc>
      </w:tr>
      <w:tr w:rsidR="00301A37" w:rsidTr="00301A3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Провести месячник безопасности на водных объектах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Июль </w:t>
            </w:r>
          </w:p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2014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администрация поселения, уполномоченный по ГО и ЧС, директора школ, заведующие д/садов</w:t>
            </w:r>
          </w:p>
        </w:tc>
      </w:tr>
      <w:tr w:rsidR="00301A37" w:rsidTr="00301A3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Обеспечить безопасность участников и зрителей при проведении соревнований, праздников и других массовых мероприятий на воде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организаторы соревнований и  праздников по согласованию с ГИМС</w:t>
            </w:r>
          </w:p>
        </w:tc>
      </w:tr>
      <w:tr w:rsidR="00301A37" w:rsidTr="00301A3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II. ОСЕННЕ-ЗИМНИЙ ПЕРИОД</w:t>
            </w:r>
          </w:p>
        </w:tc>
      </w:tr>
      <w:tr w:rsidR="00301A37" w:rsidTr="00301A37">
        <w:trPr>
          <w:trHeight w:val="194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Организовать разъяснительную работу с населением по мерам безопасности и предупреждения несчастных случаев на водных объектах в зимний период с использованием средств массовой информации, проведением в школах и др. образовательных учреждениях профилактических бесед и занятий по правилам безопасного поведения детей </w:t>
            </w:r>
            <w:r>
              <w:rPr>
                <w:szCs w:val="28"/>
              </w:rPr>
              <w:lastRenderedPageBreak/>
              <w:t>на льду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Октябрь </w:t>
            </w:r>
          </w:p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2014 года</w:t>
            </w:r>
          </w:p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апрель</w:t>
            </w:r>
          </w:p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Уполномоченный по делам ГО и ЧС, диретора школ, заведующие д/садов</w:t>
            </w:r>
          </w:p>
        </w:tc>
      </w:tr>
      <w:tr w:rsidR="00301A37" w:rsidTr="00301A37">
        <w:trPr>
          <w:trHeight w:val="194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Обеспечить  безопасность на льду в местах массового лова рыбы, массовых занятий спортом на льду. Оградить эти места знаками, предупреждающими об опасности, установить </w:t>
            </w: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толщиной льда, своевременно корректировать возможность выхода населения на лед. Систематически оповещать население через средства массовой информации о ледовой обстановке на водоемах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 2014 г.-</w:t>
            </w:r>
          </w:p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 2015г.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 поселения, </w:t>
            </w:r>
          </w:p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водопользователи,</w:t>
            </w:r>
          </w:p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спортивные организации,</w:t>
            </w:r>
          </w:p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общества рыбаков-любителей</w:t>
            </w:r>
          </w:p>
        </w:tc>
      </w:tr>
      <w:tr w:rsidR="00301A37" w:rsidTr="00301A3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Выставить информационные предупреждающие  знаки на водоемах в опасных местах выхода (выезда) людей на лед (промоины, проруби, участки для выколки льда, тонкий лед)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Февраль </w:t>
            </w:r>
          </w:p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администрация поселения, уполномоченный по ГО и ЧС</w:t>
            </w:r>
          </w:p>
        </w:tc>
      </w:tr>
      <w:tr w:rsidR="00301A37" w:rsidTr="00301A3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Обеспечить безопасность участников и зрителей при проведении соревнований, праздников и других массовых мероприятий на льду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 2014 г. </w:t>
            </w:r>
            <w:proofErr w:type="gramStart"/>
            <w:r>
              <w:rPr>
                <w:szCs w:val="28"/>
              </w:rPr>
              <w:t>–а</w:t>
            </w:r>
            <w:proofErr w:type="gramEnd"/>
            <w:r>
              <w:rPr>
                <w:szCs w:val="28"/>
              </w:rPr>
              <w:t>прель – 2015г.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37" w:rsidRDefault="00301A37">
            <w:pPr>
              <w:rPr>
                <w:szCs w:val="28"/>
              </w:rPr>
            </w:pPr>
            <w:r>
              <w:rPr>
                <w:szCs w:val="28"/>
              </w:rPr>
              <w:t>организаторы соревнований и  праздников по согласованию с ГИМС</w:t>
            </w:r>
            <w:proofErr w:type="gramStart"/>
            <w:r>
              <w:rPr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301A37" w:rsidRDefault="00301A37" w:rsidP="00301A37">
      <w:pPr>
        <w:ind w:firstLine="737"/>
        <w:jc w:val="both"/>
        <w:rPr>
          <w:szCs w:val="28"/>
        </w:rPr>
      </w:pPr>
      <w:r>
        <w:rPr>
          <w:szCs w:val="28"/>
        </w:rPr>
        <w:t>ГИМС - Государственная инспекция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301A37" w:rsidRDefault="00301A37" w:rsidP="00301A37">
      <w:pPr>
        <w:ind w:firstLine="737"/>
        <w:jc w:val="both"/>
        <w:rPr>
          <w:szCs w:val="28"/>
        </w:rPr>
      </w:pPr>
    </w:p>
    <w:p w:rsidR="00301A37" w:rsidRDefault="00301A37" w:rsidP="00301A37">
      <w:pPr>
        <w:jc w:val="both"/>
        <w:rPr>
          <w:szCs w:val="28"/>
        </w:rPr>
      </w:pPr>
    </w:p>
    <w:p w:rsidR="00301A37" w:rsidRDefault="00301A37" w:rsidP="00301A37">
      <w:pPr>
        <w:jc w:val="both"/>
        <w:rPr>
          <w:szCs w:val="28"/>
        </w:rPr>
      </w:pPr>
    </w:p>
    <w:p w:rsidR="00301A37" w:rsidRDefault="00301A37" w:rsidP="00301A37">
      <w:pPr>
        <w:jc w:val="both"/>
        <w:rPr>
          <w:szCs w:val="28"/>
        </w:rPr>
      </w:pPr>
    </w:p>
    <w:p w:rsidR="00301A37" w:rsidRDefault="00301A37" w:rsidP="00301A37">
      <w:pPr>
        <w:jc w:val="both"/>
        <w:rPr>
          <w:szCs w:val="28"/>
        </w:rPr>
      </w:pPr>
      <w:r>
        <w:rPr>
          <w:szCs w:val="28"/>
        </w:rPr>
        <w:t>Глава Кичигинского сельского поселения                                                       Л.А.Бакланова</w:t>
      </w:r>
    </w:p>
    <w:p w:rsidR="00301A37" w:rsidRDefault="00301A37" w:rsidP="00301A37">
      <w:pPr>
        <w:pStyle w:val="2"/>
        <w:ind w:right="0"/>
        <w:jc w:val="left"/>
        <w:rPr>
          <w:b w:val="0"/>
          <w:sz w:val="24"/>
        </w:rPr>
      </w:pPr>
    </w:p>
    <w:p w:rsidR="00301A37" w:rsidRDefault="00301A37" w:rsidP="00301A37"/>
    <w:p w:rsidR="005C412A" w:rsidRDefault="005C412A"/>
    <w:sectPr w:rsidR="005C412A" w:rsidSect="005C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55C7B"/>
    <w:multiLevelType w:val="hybridMultilevel"/>
    <w:tmpl w:val="59C2E14A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99AAA8E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A37"/>
    <w:rsid w:val="00301A37"/>
    <w:rsid w:val="005C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01A37"/>
    <w:pPr>
      <w:shd w:val="clear" w:color="auto" w:fill="FFFFFF"/>
      <w:ind w:right="19"/>
      <w:jc w:val="center"/>
    </w:pPr>
    <w:rPr>
      <w:b/>
      <w:spacing w:val="-5"/>
      <w:sz w:val="36"/>
      <w:szCs w:val="36"/>
    </w:rPr>
  </w:style>
  <w:style w:type="character" w:customStyle="1" w:styleId="20">
    <w:name w:val="Основной текст 2 Знак"/>
    <w:basedOn w:val="a0"/>
    <w:link w:val="2"/>
    <w:semiHidden/>
    <w:rsid w:val="00301A37"/>
    <w:rPr>
      <w:rFonts w:ascii="Times New Roman" w:eastAsia="Times New Roman" w:hAnsi="Times New Roman" w:cs="Times New Roman"/>
      <w:b/>
      <w:spacing w:val="-5"/>
      <w:sz w:val="36"/>
      <w:szCs w:val="36"/>
      <w:shd w:val="clear" w:color="auto" w:fill="FFFFFF"/>
      <w:lang w:eastAsia="ru-RU"/>
    </w:rPr>
  </w:style>
  <w:style w:type="paragraph" w:customStyle="1" w:styleId="21">
    <w:name w:val="заголовок 2"/>
    <w:basedOn w:val="a"/>
    <w:next w:val="a"/>
    <w:rsid w:val="00301A37"/>
    <w:pPr>
      <w:keepNext/>
      <w:autoSpaceDE w:val="0"/>
      <w:autoSpaceDN w:val="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301A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A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1594</Words>
  <Characters>9089</Characters>
  <Application>Microsoft Office Word</Application>
  <DocSecurity>0</DocSecurity>
  <Lines>75</Lines>
  <Paragraphs>21</Paragraphs>
  <ScaleCrop>false</ScaleCrop>
  <Company>Microsoft</Company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2014-04-15T07:59:00Z</dcterms:created>
  <dcterms:modified xsi:type="dcterms:W3CDTF">2014-04-15T07:59:00Z</dcterms:modified>
</cp:coreProperties>
</file>