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F833FE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081D68">
        <w:rPr>
          <w:sz w:val="20"/>
          <w:szCs w:val="20"/>
        </w:rPr>
        <w:t>1044</w:t>
      </w:r>
      <w:r w:rsidR="005F3B27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081D68">
        <w:rPr>
          <w:sz w:val="20"/>
          <w:szCs w:val="20"/>
        </w:rPr>
        <w:t>21</w:t>
      </w:r>
      <w:r w:rsidRPr="00FC565C">
        <w:rPr>
          <w:sz w:val="20"/>
          <w:szCs w:val="20"/>
        </w:rPr>
        <w:t xml:space="preserve">» </w:t>
      </w:r>
      <w:r w:rsidR="00081D68">
        <w:rPr>
          <w:sz w:val="20"/>
          <w:szCs w:val="20"/>
        </w:rPr>
        <w:t>мая</w:t>
      </w:r>
      <w:r w:rsidR="005F3B27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F6410B" w:rsidRDefault="00F6410B" w:rsidP="00576433">
      <w:pPr>
        <w:pStyle w:val="a6"/>
        <w:ind w:firstLine="621"/>
        <w:jc w:val="both"/>
        <w:rPr>
          <w:b/>
          <w:bCs/>
        </w:rPr>
      </w:pPr>
    </w:p>
    <w:p w:rsidR="00735102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Извещение </w:t>
      </w:r>
    </w:p>
    <w:p w:rsidR="004B4B35" w:rsidRPr="000E2346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0E2346">
        <w:rPr>
          <w:b/>
          <w:bCs/>
          <w:sz w:val="26"/>
          <w:szCs w:val="26"/>
        </w:rPr>
        <w:t>о проведен</w:t>
      </w:r>
      <w:proofErr w:type="gramStart"/>
      <w:r w:rsidRPr="000E2346">
        <w:rPr>
          <w:b/>
          <w:bCs/>
          <w:sz w:val="26"/>
          <w:szCs w:val="26"/>
        </w:rPr>
        <w:t>ии ау</w:t>
      </w:r>
      <w:proofErr w:type="gramEnd"/>
      <w:r w:rsidRPr="000E2346">
        <w:rPr>
          <w:b/>
          <w:bCs/>
          <w:sz w:val="26"/>
          <w:szCs w:val="26"/>
        </w:rPr>
        <w:t>кциона в электронной форме</w:t>
      </w:r>
    </w:p>
    <w:p w:rsidR="00F6410B" w:rsidRPr="00F6410B" w:rsidRDefault="004B4B35" w:rsidP="00F6410B">
      <w:pPr>
        <w:pStyle w:val="a6"/>
        <w:ind w:firstLine="621"/>
        <w:jc w:val="center"/>
        <w:rPr>
          <w:b/>
          <w:sz w:val="26"/>
          <w:szCs w:val="26"/>
        </w:rPr>
      </w:pPr>
      <w:r w:rsidRPr="000E2346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0E2346">
        <w:rPr>
          <w:b/>
          <w:sz w:val="26"/>
          <w:szCs w:val="26"/>
        </w:rPr>
        <w:t>купли-продажи</w:t>
      </w:r>
      <w:r w:rsidR="00735102" w:rsidRPr="000E2346">
        <w:rPr>
          <w:sz w:val="26"/>
          <w:szCs w:val="26"/>
        </w:rPr>
        <w:t xml:space="preserve"> </w:t>
      </w:r>
      <w:r w:rsidRPr="000E2346">
        <w:rPr>
          <w:b/>
          <w:sz w:val="26"/>
          <w:szCs w:val="26"/>
        </w:rPr>
        <w:t xml:space="preserve">муниципального имущества </w:t>
      </w:r>
      <w:r w:rsidR="00735102" w:rsidRPr="000E2346">
        <w:rPr>
          <w:b/>
          <w:sz w:val="26"/>
          <w:szCs w:val="26"/>
        </w:rPr>
        <w:t xml:space="preserve">- </w:t>
      </w:r>
      <w:r w:rsidR="00F6410B" w:rsidRPr="00F6410B">
        <w:rPr>
          <w:b/>
          <w:sz w:val="26"/>
          <w:szCs w:val="26"/>
        </w:rPr>
        <w:t>транспортное средство (трактор) Т-25А, год выпуска- 1991 год</w:t>
      </w:r>
    </w:p>
    <w:p w:rsidR="004B4B35" w:rsidRPr="00457402" w:rsidRDefault="004B4B35" w:rsidP="004B4B35">
      <w:pPr>
        <w:pStyle w:val="a6"/>
        <w:ind w:firstLine="621"/>
        <w:jc w:val="both"/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F6410B" w:rsidRPr="00F6410B" w:rsidRDefault="00F6410B" w:rsidP="00F6410B">
            <w:pPr>
              <w:pStyle w:val="a6"/>
              <w:ind w:firstLine="621"/>
              <w:jc w:val="center"/>
              <w:rPr>
                <w:sz w:val="26"/>
                <w:szCs w:val="26"/>
              </w:rPr>
            </w:pPr>
            <w:r w:rsidRPr="00F6410B">
              <w:rPr>
                <w:sz w:val="26"/>
                <w:szCs w:val="26"/>
              </w:rPr>
              <w:t>транспортное средство (трактор) Т-25А, год выпуска- 1991 год</w:t>
            </w:r>
            <w:r w:rsidR="0053393B">
              <w:rPr>
                <w:sz w:val="26"/>
                <w:szCs w:val="26"/>
              </w:rPr>
              <w:t>, заводской номер (рама): 612798, регистрационный знак  код 74 серия ХМ №9236</w:t>
            </w:r>
          </w:p>
          <w:p w:rsidR="004B4B35" w:rsidRPr="00BD7AB9" w:rsidRDefault="004B4B35" w:rsidP="00F6410B">
            <w:pPr>
              <w:pStyle w:val="a6"/>
              <w:ind w:firstLine="621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  <w:r w:rsidR="00F6410B">
              <w:rPr>
                <w:lang w:eastAsia="en-US"/>
              </w:rPr>
              <w:t xml:space="preserve"> (без учета НДС)</w:t>
            </w:r>
          </w:p>
        </w:tc>
        <w:tc>
          <w:tcPr>
            <w:tcW w:w="10064" w:type="dxa"/>
          </w:tcPr>
          <w:p w:rsidR="004B4B35" w:rsidRDefault="00F6410B" w:rsidP="004B4B35">
            <w:pPr>
              <w:jc w:val="both"/>
            </w:pPr>
            <w:r>
              <w:t>78713,00</w:t>
            </w:r>
            <w:r w:rsidR="00401C9D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F6410B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F6410B">
              <w:rPr>
                <w:lang w:eastAsia="en-US"/>
              </w:rPr>
              <w:t>2361,39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F6410B">
              <w:rPr>
                <w:lang w:eastAsia="en-US"/>
              </w:rPr>
              <w:t>7871,30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441C9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742D11" w:rsidP="00C74700">
            <w:pPr>
              <w:jc w:val="both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jc w:val="both"/>
            </w:pPr>
            <w:r w:rsidRPr="00E748E5">
              <w:t>«</w:t>
            </w:r>
            <w:r w:rsidR="00861749">
              <w:t>28</w:t>
            </w:r>
            <w:r w:rsidRPr="00E748E5">
              <w:t>»</w:t>
            </w:r>
            <w:r w:rsidR="00861749">
              <w:t xml:space="preserve"> мая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861749">
              <w:t>10</w:t>
            </w:r>
            <w:r w:rsidRPr="00E748E5">
              <w:t xml:space="preserve">:00 часов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22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61749">
              <w:t>10</w:t>
            </w:r>
            <w:r w:rsidRPr="00E748E5">
              <w:t xml:space="preserve">.00 часов 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23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61749">
              <w:t>10</w:t>
            </w:r>
            <w:r w:rsidRPr="00E748E5">
              <w:t xml:space="preserve">:00 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61749">
            <w:pPr>
              <w:spacing w:line="256" w:lineRule="auto"/>
              <w:jc w:val="both"/>
            </w:pPr>
            <w:r w:rsidRPr="00E748E5">
              <w:t>«</w:t>
            </w:r>
            <w:r w:rsidR="00861749">
              <w:t>24</w:t>
            </w:r>
            <w:r w:rsidRPr="00E748E5">
              <w:t>»</w:t>
            </w:r>
            <w:r w:rsidR="008D6F9D">
              <w:t xml:space="preserve"> </w:t>
            </w:r>
            <w:r w:rsidR="00861749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61749">
              <w:t>10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081D68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081D68">
              <w:rPr>
                <w:sz w:val="24"/>
                <w:szCs w:val="24"/>
              </w:rPr>
              <w:t>1044</w:t>
            </w:r>
            <w:r w:rsidR="00687BD9">
              <w:rPr>
                <w:sz w:val="24"/>
                <w:szCs w:val="24"/>
              </w:rPr>
              <w:t xml:space="preserve">   </w:t>
            </w:r>
            <w:r w:rsidR="00DA48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081D68">
              <w:rPr>
                <w:sz w:val="24"/>
                <w:szCs w:val="24"/>
              </w:rPr>
              <w:t>21</w:t>
            </w:r>
            <w:r w:rsidRPr="00C613F6">
              <w:rPr>
                <w:sz w:val="24"/>
                <w:szCs w:val="24"/>
              </w:rPr>
              <w:t>»</w:t>
            </w:r>
            <w:r w:rsidR="00DA4854">
              <w:rPr>
                <w:sz w:val="24"/>
                <w:szCs w:val="24"/>
              </w:rPr>
              <w:t xml:space="preserve"> </w:t>
            </w:r>
            <w:r w:rsidR="00081D68">
              <w:rPr>
                <w:sz w:val="24"/>
                <w:szCs w:val="24"/>
              </w:rPr>
              <w:t>мая</w:t>
            </w:r>
            <w:r w:rsidR="00DA48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F833F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F833FE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Порядок пересмотра цены договора (цены лота) в сторону увеличения, а также указание на то, что цена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lastRenderedPageBreak/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C6DDA" w:rsidRDefault="00CC6DDA" w:rsidP="00CC6DDA">
      <w:pPr>
        <w:shd w:val="clear" w:color="auto" w:fill="FFFFFF"/>
        <w:tabs>
          <w:tab w:val="left" w:pos="9639"/>
        </w:tabs>
        <w:spacing w:line="259" w:lineRule="exact"/>
        <w:ind w:right="2"/>
        <w:rPr>
          <w:b/>
        </w:rPr>
      </w:pPr>
    </w:p>
    <w:sectPr w:rsidR="00CC6DDA" w:rsidSect="00F833FE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81D68"/>
    <w:rsid w:val="000E2346"/>
    <w:rsid w:val="000F17CF"/>
    <w:rsid w:val="00123DC7"/>
    <w:rsid w:val="001316AE"/>
    <w:rsid w:val="00156A20"/>
    <w:rsid w:val="001712E3"/>
    <w:rsid w:val="001A066F"/>
    <w:rsid w:val="001F238D"/>
    <w:rsid w:val="00203BE7"/>
    <w:rsid w:val="002167E1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81642"/>
    <w:rsid w:val="003860EE"/>
    <w:rsid w:val="003B3A53"/>
    <w:rsid w:val="003F3313"/>
    <w:rsid w:val="00401C9D"/>
    <w:rsid w:val="00404965"/>
    <w:rsid w:val="00406D96"/>
    <w:rsid w:val="00425252"/>
    <w:rsid w:val="004441C9"/>
    <w:rsid w:val="00445F3A"/>
    <w:rsid w:val="00457402"/>
    <w:rsid w:val="00461D03"/>
    <w:rsid w:val="00473793"/>
    <w:rsid w:val="004928A8"/>
    <w:rsid w:val="004B4B35"/>
    <w:rsid w:val="004C6EB8"/>
    <w:rsid w:val="004E23BD"/>
    <w:rsid w:val="00510037"/>
    <w:rsid w:val="00517076"/>
    <w:rsid w:val="00521463"/>
    <w:rsid w:val="0053393B"/>
    <w:rsid w:val="005360F4"/>
    <w:rsid w:val="00573FC7"/>
    <w:rsid w:val="00576433"/>
    <w:rsid w:val="005766D2"/>
    <w:rsid w:val="005813F7"/>
    <w:rsid w:val="00585DF6"/>
    <w:rsid w:val="005A06ED"/>
    <w:rsid w:val="005A1AAE"/>
    <w:rsid w:val="005A778A"/>
    <w:rsid w:val="005B0BCF"/>
    <w:rsid w:val="005B0FF7"/>
    <w:rsid w:val="005B4068"/>
    <w:rsid w:val="005B547B"/>
    <w:rsid w:val="005F3B27"/>
    <w:rsid w:val="005F3BDD"/>
    <w:rsid w:val="006041F5"/>
    <w:rsid w:val="00607B16"/>
    <w:rsid w:val="006718E4"/>
    <w:rsid w:val="00687BD9"/>
    <w:rsid w:val="00691043"/>
    <w:rsid w:val="006A21CD"/>
    <w:rsid w:val="006D0D37"/>
    <w:rsid w:val="006D14B8"/>
    <w:rsid w:val="006F501D"/>
    <w:rsid w:val="006F5324"/>
    <w:rsid w:val="007006ED"/>
    <w:rsid w:val="00707B62"/>
    <w:rsid w:val="00735102"/>
    <w:rsid w:val="00742D11"/>
    <w:rsid w:val="0075388F"/>
    <w:rsid w:val="00775017"/>
    <w:rsid w:val="00775B01"/>
    <w:rsid w:val="00777BD2"/>
    <w:rsid w:val="00791851"/>
    <w:rsid w:val="00792E26"/>
    <w:rsid w:val="00796DE3"/>
    <w:rsid w:val="007B0F69"/>
    <w:rsid w:val="007B7EFF"/>
    <w:rsid w:val="007D09FD"/>
    <w:rsid w:val="007D0D97"/>
    <w:rsid w:val="007F69BC"/>
    <w:rsid w:val="00802A30"/>
    <w:rsid w:val="00841C97"/>
    <w:rsid w:val="008456F7"/>
    <w:rsid w:val="00853782"/>
    <w:rsid w:val="00861749"/>
    <w:rsid w:val="008767FA"/>
    <w:rsid w:val="008A202D"/>
    <w:rsid w:val="008A4072"/>
    <w:rsid w:val="008D39D8"/>
    <w:rsid w:val="008D5F74"/>
    <w:rsid w:val="008D6F9D"/>
    <w:rsid w:val="009044F0"/>
    <w:rsid w:val="00913ADC"/>
    <w:rsid w:val="00925835"/>
    <w:rsid w:val="0092724A"/>
    <w:rsid w:val="009414EF"/>
    <w:rsid w:val="00981D0F"/>
    <w:rsid w:val="009866A9"/>
    <w:rsid w:val="009A2646"/>
    <w:rsid w:val="009A3D2B"/>
    <w:rsid w:val="009E3C22"/>
    <w:rsid w:val="009E5833"/>
    <w:rsid w:val="00A01060"/>
    <w:rsid w:val="00A10580"/>
    <w:rsid w:val="00A246BB"/>
    <w:rsid w:val="00A6546F"/>
    <w:rsid w:val="00A75F85"/>
    <w:rsid w:val="00A956FB"/>
    <w:rsid w:val="00AA4CA3"/>
    <w:rsid w:val="00AD694A"/>
    <w:rsid w:val="00B0519F"/>
    <w:rsid w:val="00B33739"/>
    <w:rsid w:val="00B41915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3B1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246FC"/>
    <w:rsid w:val="00D41A9F"/>
    <w:rsid w:val="00D64239"/>
    <w:rsid w:val="00D66A5A"/>
    <w:rsid w:val="00D7171D"/>
    <w:rsid w:val="00DA4854"/>
    <w:rsid w:val="00DB5DA6"/>
    <w:rsid w:val="00DC57A8"/>
    <w:rsid w:val="00E226BA"/>
    <w:rsid w:val="00E22E47"/>
    <w:rsid w:val="00E4536F"/>
    <w:rsid w:val="00E57624"/>
    <w:rsid w:val="00E73ED2"/>
    <w:rsid w:val="00E75E65"/>
    <w:rsid w:val="00E83FD7"/>
    <w:rsid w:val="00E865CB"/>
    <w:rsid w:val="00EA2D90"/>
    <w:rsid w:val="00EC1097"/>
    <w:rsid w:val="00EE3455"/>
    <w:rsid w:val="00F00C9A"/>
    <w:rsid w:val="00F0182C"/>
    <w:rsid w:val="00F6410B"/>
    <w:rsid w:val="00F763BF"/>
    <w:rsid w:val="00F833FE"/>
    <w:rsid w:val="00FA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E030E-3E7A-4D64-8694-B4667CB9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110</cp:revision>
  <cp:lastPrinted>2026-04-27T08:47:00Z</cp:lastPrinted>
  <dcterms:created xsi:type="dcterms:W3CDTF">2026-03-26T07:57:00Z</dcterms:created>
  <dcterms:modified xsi:type="dcterms:W3CDTF">2026-05-22T11:00:00Z</dcterms:modified>
</cp:coreProperties>
</file>