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7" w:rsidRPr="001B6A42" w:rsidRDefault="007B1068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  <w:r w:rsidRPr="001B6A42">
        <w:rPr>
          <w:sz w:val="28"/>
          <w:szCs w:val="28"/>
        </w:rPr>
        <w:t xml:space="preserve">Приложение </w:t>
      </w:r>
    </w:p>
    <w:p w:rsidR="008D7CFB" w:rsidRDefault="007B1068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  <w:r w:rsidRPr="001B6A42">
        <w:rPr>
          <w:sz w:val="28"/>
          <w:szCs w:val="28"/>
        </w:rPr>
        <w:t>к распоряжению администрации</w:t>
      </w:r>
      <w:r w:rsidR="008D7CFB">
        <w:rPr>
          <w:sz w:val="28"/>
          <w:szCs w:val="28"/>
        </w:rPr>
        <w:t xml:space="preserve"> </w:t>
      </w:r>
    </w:p>
    <w:p w:rsidR="007B1068" w:rsidRPr="001B6A42" w:rsidRDefault="008D7CFB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7B1068" w:rsidRPr="001B6A42" w:rsidRDefault="007B1068" w:rsidP="003C5185">
      <w:pPr>
        <w:pStyle w:val="2"/>
        <w:shd w:val="clear" w:color="auto" w:fill="auto"/>
        <w:tabs>
          <w:tab w:val="left" w:pos="1805"/>
          <w:tab w:val="left" w:leader="underscore" w:pos="3922"/>
        </w:tabs>
        <w:spacing w:before="0" w:after="342" w:line="312" w:lineRule="exact"/>
        <w:ind w:right="60" w:firstLine="0"/>
        <w:jc w:val="right"/>
        <w:rPr>
          <w:sz w:val="28"/>
          <w:szCs w:val="28"/>
        </w:rPr>
      </w:pPr>
      <w:r w:rsidRPr="001B6A42">
        <w:rPr>
          <w:sz w:val="28"/>
          <w:szCs w:val="28"/>
        </w:rPr>
        <w:t>от</w:t>
      </w:r>
      <w:r w:rsidR="00572D77" w:rsidRPr="001B6A42">
        <w:rPr>
          <w:sz w:val="28"/>
          <w:szCs w:val="28"/>
        </w:rPr>
        <w:t xml:space="preserve"> «</w:t>
      </w:r>
      <w:r w:rsidR="00925280">
        <w:rPr>
          <w:sz w:val="28"/>
          <w:szCs w:val="28"/>
        </w:rPr>
        <w:t>29</w:t>
      </w:r>
      <w:r w:rsidR="00572D77" w:rsidRPr="001B6A42">
        <w:rPr>
          <w:sz w:val="28"/>
          <w:szCs w:val="28"/>
        </w:rPr>
        <w:t xml:space="preserve">» </w:t>
      </w:r>
      <w:r w:rsidR="00925280">
        <w:rPr>
          <w:sz w:val="28"/>
          <w:szCs w:val="28"/>
        </w:rPr>
        <w:t>мая</w:t>
      </w:r>
      <w:r w:rsidR="00572D77" w:rsidRPr="001B6A42">
        <w:rPr>
          <w:sz w:val="28"/>
          <w:szCs w:val="28"/>
        </w:rPr>
        <w:t xml:space="preserve"> 2020 г.</w:t>
      </w:r>
      <w:r w:rsidR="003C5185" w:rsidRPr="001B6A42">
        <w:rPr>
          <w:sz w:val="28"/>
          <w:szCs w:val="28"/>
        </w:rPr>
        <w:t xml:space="preserve"> </w:t>
      </w:r>
      <w:r w:rsidR="00572D77" w:rsidRPr="001B6A42">
        <w:rPr>
          <w:sz w:val="28"/>
          <w:szCs w:val="28"/>
        </w:rPr>
        <w:t>№</w:t>
      </w:r>
      <w:r w:rsidR="00925280">
        <w:rPr>
          <w:sz w:val="28"/>
          <w:szCs w:val="28"/>
        </w:rPr>
        <w:t>342</w:t>
      </w:r>
    </w:p>
    <w:p w:rsidR="003C5185" w:rsidRPr="001B6A42" w:rsidRDefault="007B1068" w:rsidP="003C5185">
      <w:pPr>
        <w:pStyle w:val="2"/>
        <w:shd w:val="clear" w:color="auto" w:fill="auto"/>
        <w:spacing w:before="0" w:line="260" w:lineRule="exact"/>
        <w:ind w:right="60" w:firstLine="0"/>
        <w:jc w:val="center"/>
        <w:rPr>
          <w:sz w:val="28"/>
          <w:szCs w:val="28"/>
        </w:rPr>
      </w:pPr>
      <w:r w:rsidRPr="001B6A42">
        <w:rPr>
          <w:sz w:val="28"/>
          <w:szCs w:val="28"/>
        </w:rPr>
        <w:t xml:space="preserve">Методика расчета </w:t>
      </w:r>
    </w:p>
    <w:p w:rsidR="007B1068" w:rsidRPr="001B6A42" w:rsidRDefault="007B1068" w:rsidP="0057229E">
      <w:pPr>
        <w:pStyle w:val="2"/>
        <w:shd w:val="clear" w:color="auto" w:fill="auto"/>
        <w:spacing w:before="0" w:line="260" w:lineRule="exact"/>
        <w:ind w:right="60" w:firstLine="0"/>
        <w:jc w:val="center"/>
        <w:rPr>
          <w:sz w:val="28"/>
          <w:szCs w:val="28"/>
        </w:rPr>
      </w:pPr>
      <w:r w:rsidRPr="001B6A42">
        <w:rPr>
          <w:sz w:val="28"/>
          <w:szCs w:val="28"/>
        </w:rPr>
        <w:t>ключевых показателей эффективности функционирования</w:t>
      </w:r>
      <w:r w:rsidR="0057229E" w:rsidRPr="001B6A42">
        <w:rPr>
          <w:sz w:val="28"/>
          <w:szCs w:val="28"/>
        </w:rPr>
        <w:t xml:space="preserve"> </w:t>
      </w:r>
      <w:r w:rsidRPr="001B6A42">
        <w:rPr>
          <w:sz w:val="28"/>
          <w:szCs w:val="28"/>
        </w:rPr>
        <w:t xml:space="preserve">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в администрации </w:t>
      </w:r>
      <w:r w:rsidR="00572D77" w:rsidRPr="001B6A42">
        <w:rPr>
          <w:sz w:val="28"/>
          <w:szCs w:val="28"/>
        </w:rPr>
        <w:t>Увельского муниципального района</w:t>
      </w:r>
    </w:p>
    <w:p w:rsidR="0057229E" w:rsidRPr="001B6A42" w:rsidRDefault="0057229E" w:rsidP="007B1068">
      <w:pPr>
        <w:pStyle w:val="2"/>
        <w:shd w:val="clear" w:color="auto" w:fill="auto"/>
        <w:spacing w:before="0" w:after="313" w:line="260" w:lineRule="exact"/>
        <w:ind w:left="40" w:firstLine="0"/>
        <w:jc w:val="center"/>
        <w:rPr>
          <w:sz w:val="28"/>
          <w:szCs w:val="28"/>
        </w:rPr>
      </w:pPr>
    </w:p>
    <w:p w:rsidR="007B1068" w:rsidRPr="001B6A42" w:rsidRDefault="007B1068" w:rsidP="007B1068">
      <w:pPr>
        <w:pStyle w:val="2"/>
        <w:shd w:val="clear" w:color="auto" w:fill="auto"/>
        <w:spacing w:before="0" w:after="313" w:line="260" w:lineRule="exact"/>
        <w:ind w:left="40" w:firstLine="0"/>
        <w:jc w:val="center"/>
        <w:rPr>
          <w:sz w:val="28"/>
          <w:szCs w:val="28"/>
        </w:rPr>
      </w:pPr>
      <w:r w:rsidRPr="001B6A42">
        <w:rPr>
          <w:sz w:val="28"/>
          <w:szCs w:val="28"/>
        </w:rPr>
        <w:t>I. Общие положения</w:t>
      </w:r>
    </w:p>
    <w:p w:rsidR="007B1068" w:rsidRPr="001B6A42" w:rsidRDefault="007B1068" w:rsidP="007B1068">
      <w:pPr>
        <w:pStyle w:val="2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589" w:line="322" w:lineRule="exact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Методика расчета ключевых показателей эффективности (далее - КПЭ) функционирования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(далее - Методика) в администрации </w:t>
      </w:r>
      <w:r w:rsidR="0057229E" w:rsidRPr="001B6A42">
        <w:rPr>
          <w:sz w:val="28"/>
          <w:szCs w:val="28"/>
        </w:rPr>
        <w:t>Увельского муниципального района</w:t>
      </w:r>
      <w:r w:rsidRPr="001B6A42">
        <w:rPr>
          <w:sz w:val="28"/>
          <w:szCs w:val="28"/>
        </w:rPr>
        <w:t xml:space="preserve"> (далее - администрация) разработана в целях оценки эффективности функционирования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в администрации.</w:t>
      </w:r>
    </w:p>
    <w:p w:rsidR="007B1068" w:rsidRPr="001B6A42" w:rsidRDefault="007B1068" w:rsidP="007B1068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312" w:line="260" w:lineRule="exact"/>
        <w:ind w:left="2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Ключевые показатели эффективности </w:t>
      </w:r>
      <w:proofErr w:type="gramStart"/>
      <w:r w:rsidRPr="001B6A42">
        <w:rPr>
          <w:sz w:val="28"/>
          <w:szCs w:val="28"/>
        </w:rPr>
        <w:t>антимонопольного</w:t>
      </w:r>
      <w:proofErr w:type="gramEnd"/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</w:p>
    <w:p w:rsidR="007B1068" w:rsidRPr="001B6A42" w:rsidRDefault="007B1068" w:rsidP="007B1068">
      <w:pPr>
        <w:pStyle w:val="2"/>
        <w:numPr>
          <w:ilvl w:val="0"/>
          <w:numId w:val="3"/>
        </w:numPr>
        <w:shd w:val="clear" w:color="auto" w:fill="auto"/>
        <w:tabs>
          <w:tab w:val="left" w:pos="1306"/>
        </w:tabs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Ключевыми показателями эффективности </w:t>
      </w:r>
      <w:proofErr w:type="gramStart"/>
      <w:r w:rsidRPr="001B6A42">
        <w:rPr>
          <w:sz w:val="28"/>
          <w:szCs w:val="28"/>
        </w:rPr>
        <w:t>антимонопольного</w:t>
      </w:r>
      <w:proofErr w:type="gramEnd"/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для администрации являются:</w:t>
      </w:r>
    </w:p>
    <w:p w:rsidR="007B1068" w:rsidRPr="001B6A42" w:rsidRDefault="007B1068" w:rsidP="007B1068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в сравнении с прошлым отчетным периодом, за отчетный период принимается календарный год;</w:t>
      </w:r>
    </w:p>
    <w:p w:rsidR="007B1068" w:rsidRPr="001B6A42" w:rsidRDefault="007B1068" w:rsidP="007B1068">
      <w:pPr>
        <w:pStyle w:val="2"/>
        <w:numPr>
          <w:ilvl w:val="0"/>
          <w:numId w:val="5"/>
        </w:numPr>
        <w:shd w:val="clear" w:color="auto" w:fill="auto"/>
        <w:tabs>
          <w:tab w:val="left" w:pos="999"/>
        </w:tabs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доля проектов муниципальных правовых актов администрации, в которых выявлены риски нарушения антимонопольного законодательства;</w:t>
      </w:r>
    </w:p>
    <w:p w:rsidR="007B1068" w:rsidRPr="001B6A42" w:rsidRDefault="007B1068" w:rsidP="007B1068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доля муниципальных правовых актов администрации, в которых выявлены нарушения антимонопольного законодательства Федеральной антимонопольной службой.</w:t>
      </w:r>
    </w:p>
    <w:p w:rsidR="007B1068" w:rsidRPr="001B6A42" w:rsidRDefault="007B1068" w:rsidP="007B1068">
      <w:pPr>
        <w:pStyle w:val="2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18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по сравнению с прошлым отчетным периодом рассчитывается по формуле:</w:t>
      </w:r>
    </w:p>
    <w:p w:rsidR="007B1068" w:rsidRPr="001B6A42" w:rsidRDefault="007B1068" w:rsidP="007B1068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  <w:r w:rsidRPr="001B6A42">
        <w:rPr>
          <w:sz w:val="28"/>
          <w:szCs w:val="28"/>
        </w:rPr>
        <w:t xml:space="preserve">КСН </w:t>
      </w:r>
      <w:r w:rsidRPr="001B6A42">
        <w:rPr>
          <w:rStyle w:val="413pt"/>
          <w:sz w:val="28"/>
          <w:szCs w:val="28"/>
        </w:rPr>
        <w:t xml:space="preserve">= </w:t>
      </w:r>
      <w:proofErr w:type="spellStart"/>
      <w:r w:rsidRPr="001B6A42">
        <w:rPr>
          <w:sz w:val="28"/>
          <w:szCs w:val="28"/>
        </w:rPr>
        <w:t>КНпоп</w:t>
      </w:r>
      <w:proofErr w:type="spellEnd"/>
      <w:r w:rsidRPr="001B6A42">
        <w:rPr>
          <w:sz w:val="28"/>
          <w:szCs w:val="28"/>
        </w:rPr>
        <w:t>/</w:t>
      </w:r>
      <w:proofErr w:type="spellStart"/>
      <w:r w:rsidRPr="001B6A42">
        <w:rPr>
          <w:sz w:val="28"/>
          <w:szCs w:val="28"/>
        </w:rPr>
        <w:t>КНоп</w:t>
      </w:r>
      <w:proofErr w:type="spellEnd"/>
      <w:r w:rsidRPr="001B6A42">
        <w:rPr>
          <w:sz w:val="28"/>
          <w:szCs w:val="28"/>
        </w:rPr>
        <w:t xml:space="preserve">, </w:t>
      </w:r>
      <w:r w:rsidRPr="001B6A42">
        <w:rPr>
          <w:rStyle w:val="413pt"/>
          <w:sz w:val="28"/>
          <w:szCs w:val="28"/>
        </w:rPr>
        <w:t>где</w:t>
      </w:r>
    </w:p>
    <w:p w:rsidR="007B1068" w:rsidRPr="001B6A42" w:rsidRDefault="007B1068" w:rsidP="007B1068">
      <w:pPr>
        <w:pStyle w:val="2"/>
        <w:shd w:val="clear" w:color="auto" w:fill="auto"/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КСН - коэффициент снижения количества нарушений антимонопольного законодательства со стороны администрации в сравнении с прошлым отчетным периодом;</w:t>
      </w:r>
    </w:p>
    <w:p w:rsidR="007B1068" w:rsidRPr="001B6A42" w:rsidRDefault="007B1068" w:rsidP="007B1068">
      <w:pPr>
        <w:pStyle w:val="2"/>
        <w:shd w:val="clear" w:color="auto" w:fill="auto"/>
        <w:spacing w:before="0"/>
        <w:ind w:left="20" w:right="6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КНпоп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количество нарушений антимонопольного законодательства со стороны администрации в прошлом отчетном периоде;</w:t>
      </w:r>
    </w:p>
    <w:p w:rsidR="007B1068" w:rsidRPr="001B6A42" w:rsidRDefault="007B1068" w:rsidP="007B1068">
      <w:pPr>
        <w:pStyle w:val="2"/>
        <w:shd w:val="clear" w:color="auto" w:fill="auto"/>
        <w:spacing w:before="0"/>
        <w:ind w:left="20" w:right="60" w:firstLine="700"/>
        <w:rPr>
          <w:sz w:val="28"/>
          <w:szCs w:val="28"/>
        </w:rPr>
      </w:pPr>
      <w:proofErr w:type="spellStart"/>
      <w:r w:rsidRPr="001B6A42">
        <w:rPr>
          <w:sz w:val="28"/>
          <w:szCs w:val="28"/>
        </w:rPr>
        <w:t>КНоп</w:t>
      </w:r>
      <w:proofErr w:type="spellEnd"/>
      <w:r w:rsidRPr="001B6A42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в отчетном периоде.</w:t>
      </w:r>
    </w:p>
    <w:p w:rsidR="007B1068" w:rsidRPr="001B6A42" w:rsidRDefault="007B1068" w:rsidP="007B1068">
      <w:pPr>
        <w:pStyle w:val="2"/>
        <w:shd w:val="clear" w:color="auto" w:fill="auto"/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При расчете </w:t>
      </w:r>
      <w:proofErr w:type="gramStart"/>
      <w:r w:rsidRPr="001B6A42">
        <w:rPr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1B6A42">
        <w:rPr>
          <w:sz w:val="28"/>
          <w:szCs w:val="28"/>
        </w:rPr>
        <w:t xml:space="preserve"> со стороны администрации, под </w:t>
      </w:r>
      <w:r w:rsidRPr="001B6A42">
        <w:rPr>
          <w:sz w:val="28"/>
          <w:szCs w:val="28"/>
        </w:rPr>
        <w:lastRenderedPageBreak/>
        <w:t>нарушением антимонопольного законодательства понимаются:</w:t>
      </w:r>
    </w:p>
    <w:p w:rsidR="008D0BF8" w:rsidRDefault="007B1068" w:rsidP="00612E13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возбужденные антимонопольным органом в отношении администрации антимонопольные дела;</w:t>
      </w:r>
      <w:r w:rsidR="00612E13" w:rsidRPr="00612E13">
        <w:rPr>
          <w:sz w:val="28"/>
          <w:szCs w:val="28"/>
        </w:rPr>
        <w:t xml:space="preserve"> 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выданные антимонопольным органом (другим органом внешнего контроля)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и: условий, способствовавших возникновению такого нарушения, и о принятии мер по устранению последствий такого нарушения;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1081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направленные антимонопольным органом (другим контрольным органом) в адрес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282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Доля проектов муниципальных правовых актов администрации, в которых выявлены риски нарушения </w:t>
      </w:r>
      <w:proofErr w:type="gramStart"/>
      <w:r w:rsidRPr="001B6A42">
        <w:rPr>
          <w:sz w:val="28"/>
          <w:szCs w:val="28"/>
        </w:rPr>
        <w:t>антимонопольного</w:t>
      </w:r>
      <w:proofErr w:type="gramEnd"/>
      <w:r w:rsidRPr="001B6A42">
        <w:rPr>
          <w:sz w:val="28"/>
          <w:szCs w:val="28"/>
        </w:rPr>
        <w:t xml:space="preserve"> законодательства, рассчитывается по формуле:</w:t>
      </w:r>
    </w:p>
    <w:p w:rsidR="00612E13" w:rsidRPr="001B6A42" w:rsidRDefault="00612E13" w:rsidP="00612E13">
      <w:pPr>
        <w:pStyle w:val="40"/>
        <w:shd w:val="clear" w:color="auto" w:fill="auto"/>
        <w:spacing w:before="0" w:after="196" w:line="190" w:lineRule="exact"/>
        <w:ind w:left="20"/>
        <w:rPr>
          <w:sz w:val="28"/>
          <w:szCs w:val="28"/>
        </w:rPr>
      </w:pPr>
      <w:proofErr w:type="spellStart"/>
      <w:r w:rsidRPr="001B6A42">
        <w:rPr>
          <w:sz w:val="28"/>
          <w:szCs w:val="28"/>
        </w:rPr>
        <w:t>Дпмпа</w:t>
      </w:r>
      <w:proofErr w:type="spellEnd"/>
      <w:r w:rsidRPr="001B6A42">
        <w:rPr>
          <w:sz w:val="28"/>
          <w:szCs w:val="28"/>
        </w:rPr>
        <w:t xml:space="preserve"> </w:t>
      </w:r>
      <w:r w:rsidRPr="001B6A42">
        <w:rPr>
          <w:sz w:val="28"/>
          <w:szCs w:val="28"/>
          <w:vertAlign w:val="superscript"/>
        </w:rPr>
        <w:t>=</w:t>
      </w:r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Кпмпа</w:t>
      </w:r>
      <w:proofErr w:type="spellEnd"/>
      <w:r w:rsidRPr="001B6A42">
        <w:rPr>
          <w:sz w:val="28"/>
          <w:szCs w:val="28"/>
        </w:rPr>
        <w:t>/</w:t>
      </w:r>
      <w:proofErr w:type="spellStart"/>
      <w:r w:rsidRPr="001B6A42">
        <w:rPr>
          <w:sz w:val="28"/>
          <w:szCs w:val="28"/>
        </w:rPr>
        <w:t>^Кмпа</w:t>
      </w:r>
      <w:proofErr w:type="spellEnd"/>
      <w:r w:rsidRPr="001B6A42">
        <w:rPr>
          <w:sz w:val="28"/>
          <w:szCs w:val="28"/>
        </w:rPr>
        <w:t xml:space="preserve">, </w:t>
      </w:r>
      <w:proofErr w:type="spellStart"/>
      <w:r w:rsidRPr="001B6A42">
        <w:rPr>
          <w:rStyle w:val="495pt0pt"/>
          <w:sz w:val="28"/>
          <w:szCs w:val="28"/>
        </w:rPr>
        <w:t>ГДе</w:t>
      </w:r>
      <w:proofErr w:type="spellEnd"/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Дпмпа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доля проектов муниципальных правовых актов, в которых выявлены риски нарушения антимонопольного законодательства;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Кпмпа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количество проектов муниципальных правовых актов, в которых выявлены риски нарушения антимонопольного законодательства (в отчетном периоде);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1080"/>
        <w:jc w:val="left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— общее количество муниципальных правовых актов администрации, изданных в отчетном периоде.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При определении доли проектов муниципальных правовых актов администрации, в которых выявлены риски нарушения антимонопольного законодательства: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966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информация о количестве проектов муниципальных правовых актов администрации, в которых выявлены риски нарушения антимонопольного законодательства за отчетный период, предоставляется Правовым управлением администрации в отдел финансового контроля, безопасности и профилактики администрации не позднее 31 декабря;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913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информация об общем количестве принятых муниципальных правовых актов администрации в отчетном периоде предоставляется Управлением по организационной и контрольной работе в отдел финансового контроля, безопасности и профилактики администрации не позднее 31 декабря.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Доля муниципальных правовых актов администрации, в которых выявлены нарушения антимонопольного законодательства Федеральной антимонопольной службой (другими контрольными органами), рассчитывается по формуле:</w:t>
      </w:r>
    </w:p>
    <w:p w:rsidR="00612E13" w:rsidRPr="001B6A42" w:rsidRDefault="00612E13" w:rsidP="00612E13">
      <w:pPr>
        <w:pStyle w:val="40"/>
        <w:shd w:val="clear" w:color="auto" w:fill="auto"/>
        <w:spacing w:before="0" w:after="180"/>
        <w:ind w:left="20"/>
        <w:rPr>
          <w:sz w:val="28"/>
          <w:szCs w:val="28"/>
        </w:rPr>
      </w:pPr>
      <w:proofErr w:type="spellStart"/>
      <w:r w:rsidRPr="001B6A42">
        <w:rPr>
          <w:sz w:val="28"/>
          <w:szCs w:val="28"/>
        </w:rPr>
        <w:t>Дмпа</w:t>
      </w:r>
      <w:proofErr w:type="spellEnd"/>
      <w:r w:rsidRPr="001B6A42">
        <w:rPr>
          <w:sz w:val="28"/>
          <w:szCs w:val="28"/>
        </w:rPr>
        <w:t xml:space="preserve"> </w:t>
      </w:r>
      <w:r w:rsidRPr="001B6A42">
        <w:rPr>
          <w:sz w:val="28"/>
          <w:szCs w:val="28"/>
          <w:vertAlign w:val="superscript"/>
        </w:rPr>
        <w:t>=</w:t>
      </w:r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Кмпа</w:t>
      </w:r>
      <w:proofErr w:type="spellEnd"/>
      <w:r w:rsidRPr="001B6A42">
        <w:rPr>
          <w:sz w:val="28"/>
          <w:szCs w:val="28"/>
        </w:rPr>
        <w:t xml:space="preserve"> с нарушениями /</w:t>
      </w:r>
      <w:proofErr w:type="spellStart"/>
      <w:r w:rsidRPr="001B6A42">
        <w:rPr>
          <w:sz w:val="28"/>
          <w:szCs w:val="28"/>
        </w:rPr>
        <w:t>^Кмпа</w:t>
      </w:r>
      <w:proofErr w:type="spellEnd"/>
      <w:r w:rsidRPr="001B6A42">
        <w:rPr>
          <w:sz w:val="28"/>
          <w:szCs w:val="28"/>
        </w:rPr>
        <w:t xml:space="preserve">, </w:t>
      </w:r>
      <w:proofErr w:type="spellStart"/>
      <w:r w:rsidRPr="001B6A42">
        <w:rPr>
          <w:rStyle w:val="495pt0pt"/>
          <w:sz w:val="28"/>
          <w:szCs w:val="28"/>
        </w:rPr>
        <w:t>ГДе</w:t>
      </w:r>
      <w:proofErr w:type="spellEnd"/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lastRenderedPageBreak/>
        <w:t>Дмпа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доля муниципальных правовых актов, в которых выявлены нарушения антимонопольного законодательства Федеральной антимонопольной службой (другими контрольными органами);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Кмпа</w:t>
      </w:r>
      <w:proofErr w:type="spellEnd"/>
      <w:r w:rsidRPr="001B6A42">
        <w:rPr>
          <w:rStyle w:val="9pt"/>
          <w:sz w:val="28"/>
          <w:szCs w:val="28"/>
        </w:rPr>
        <w:t xml:space="preserve"> с нарушениями - </w:t>
      </w:r>
      <w:r w:rsidRPr="001B6A42">
        <w:rPr>
          <w:sz w:val="28"/>
          <w:szCs w:val="28"/>
        </w:rPr>
        <w:t>количество муниципальных правовых актов, в которых выявлены нарушения антимонопольного законодательства Федеральной</w:t>
      </w:r>
      <w:r w:rsidRPr="00612E13">
        <w:rPr>
          <w:sz w:val="28"/>
          <w:szCs w:val="28"/>
        </w:rPr>
        <w:t xml:space="preserve"> </w:t>
      </w:r>
      <w:r w:rsidRPr="001B6A42">
        <w:rPr>
          <w:sz w:val="28"/>
          <w:szCs w:val="28"/>
        </w:rPr>
        <w:t>антимонопольной службой (другими контрольными органами) в отчетном периоде;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gramStart"/>
      <w:r w:rsidRPr="001B6A42">
        <w:rPr>
          <w:sz w:val="28"/>
          <w:szCs w:val="28"/>
          <w:lang w:val="en-US"/>
        </w:rPr>
        <w:t>IK</w:t>
      </w:r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rStyle w:val="9pt"/>
          <w:sz w:val="28"/>
          <w:szCs w:val="28"/>
        </w:rPr>
        <w:t>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общее количество муниципальных правовых актов администрации, изданных в отчетном периоде.</w:t>
      </w:r>
      <w:proofErr w:type="gramEnd"/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При определении доли муниципальных правовых актов администрации, в которых выявлены риски нарушения антимонопольного законодательства: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1140"/>
        <w:rPr>
          <w:sz w:val="28"/>
          <w:szCs w:val="28"/>
        </w:rPr>
      </w:pPr>
      <w:r w:rsidRPr="001B6A42">
        <w:rPr>
          <w:sz w:val="28"/>
          <w:szCs w:val="28"/>
        </w:rPr>
        <w:t>информация о количестве муниципальных правовых актов администрации, в которых выявлены нарушения антимонопольного законодательства за отчетный период, предоставляется структурными подразделениями администрации, подготовившими муниципальные правовые акты, в которых были выявлены такие нарушения, в отдел финансового контроля, безопасности и профилактики не позднее 31 декабря;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918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информация об общем количестве принятых муниципальных правовых актов администрации в отчетном периоде предоставляется Управлением по организационной и контрольной работе в отдел финансового контроля, безопасности и профилактики администрации не позднее 31 декабря.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466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 xml:space="preserve"> за отчетный период, рассчитывается по формуле:</w:t>
      </w:r>
    </w:p>
    <w:p w:rsidR="00612E13" w:rsidRPr="001B6A42" w:rsidRDefault="00612E13" w:rsidP="00612E13">
      <w:pPr>
        <w:pStyle w:val="40"/>
        <w:shd w:val="clear" w:color="auto" w:fill="auto"/>
        <w:spacing w:before="0" w:after="192" w:line="260" w:lineRule="exact"/>
        <w:ind w:left="20"/>
        <w:rPr>
          <w:sz w:val="28"/>
          <w:szCs w:val="28"/>
        </w:rPr>
      </w:pPr>
      <w:proofErr w:type="spellStart"/>
      <w:r w:rsidRPr="001B6A42">
        <w:rPr>
          <w:sz w:val="28"/>
          <w:szCs w:val="28"/>
        </w:rPr>
        <w:t>ДСа</w:t>
      </w:r>
      <w:r w:rsidRPr="001B6A42">
        <w:rPr>
          <w:sz w:val="28"/>
          <w:szCs w:val="28"/>
          <w:vertAlign w:val="superscript"/>
        </w:rPr>
        <w:t>=</w:t>
      </w:r>
      <w:proofErr w:type="spellEnd"/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КСа</w:t>
      </w:r>
      <w:proofErr w:type="spellEnd"/>
      <w:r w:rsidRPr="001B6A42">
        <w:rPr>
          <w:sz w:val="28"/>
          <w:szCs w:val="28"/>
        </w:rPr>
        <w:t xml:space="preserve"> / </w:t>
      </w:r>
      <w:proofErr w:type="spellStart"/>
      <w:r w:rsidRPr="001B6A42">
        <w:rPr>
          <w:sz w:val="28"/>
          <w:szCs w:val="28"/>
        </w:rPr>
        <w:t>КСобщ</w:t>
      </w:r>
      <w:proofErr w:type="spellEnd"/>
      <w:r w:rsidRPr="001B6A42">
        <w:rPr>
          <w:sz w:val="28"/>
          <w:szCs w:val="28"/>
        </w:rPr>
        <w:t xml:space="preserve">, </w:t>
      </w:r>
      <w:r w:rsidRPr="001B6A42">
        <w:rPr>
          <w:rStyle w:val="413pt"/>
          <w:sz w:val="28"/>
          <w:szCs w:val="28"/>
        </w:rPr>
        <w:t>где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ДСа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 xml:space="preserve">-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>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КСа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 xml:space="preserve">-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>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КСобщ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При определении доли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 xml:space="preserve"> за отчетный период: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информация о количестве сотрудников администрации, с которыми были проведены обучающие мероприятия по антимонопольному </w:t>
      </w:r>
      <w:r w:rsidRPr="001B6A42">
        <w:rPr>
          <w:sz w:val="28"/>
          <w:szCs w:val="28"/>
        </w:rPr>
        <w:lastRenderedPageBreak/>
        <w:t xml:space="preserve">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 xml:space="preserve"> предоставляется отделом кадров и муниципальной службы администрации в отдел финансового контроля, безопасности и профилактики администрации не позднее 31 декабря;</w:t>
      </w:r>
    </w:p>
    <w:p w:rsidR="00612E13" w:rsidRPr="001B6A42" w:rsidRDefault="00C6619D" w:rsidP="00612E13">
      <w:pPr>
        <w:pStyle w:val="2"/>
        <w:shd w:val="clear" w:color="auto" w:fill="auto"/>
        <w:spacing w:before="0" w:after="42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13" w:rsidRPr="001B6A42">
        <w:rPr>
          <w:sz w:val="28"/>
          <w:szCs w:val="28"/>
        </w:rPr>
        <w:t>информация об общем количестве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 предоставляется отделом кадров и муниципальной службы администрации в</w:t>
      </w:r>
      <w:r w:rsidR="00612E13" w:rsidRPr="00612E13">
        <w:rPr>
          <w:sz w:val="28"/>
          <w:szCs w:val="28"/>
        </w:rPr>
        <w:t xml:space="preserve"> </w:t>
      </w:r>
      <w:r w:rsidR="00612E13" w:rsidRPr="001B6A42">
        <w:rPr>
          <w:sz w:val="28"/>
          <w:szCs w:val="28"/>
        </w:rPr>
        <w:t>отдел финансового контроля, безопасности и профилактики администрации не позднее 31 декабря.</w:t>
      </w:r>
    </w:p>
    <w:p w:rsidR="00612E13" w:rsidRPr="001B6A42" w:rsidRDefault="00612E13" w:rsidP="00612E13">
      <w:pPr>
        <w:pStyle w:val="2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480"/>
        <w:ind w:left="1900" w:right="40"/>
        <w:jc w:val="center"/>
        <w:rPr>
          <w:sz w:val="28"/>
          <w:szCs w:val="28"/>
        </w:rPr>
      </w:pPr>
      <w:r w:rsidRPr="001B6A42">
        <w:rPr>
          <w:sz w:val="28"/>
          <w:szCs w:val="28"/>
        </w:rPr>
        <w:t xml:space="preserve">Оценка значений ключевых показателей эффективности функционирования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в администрации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Ежегодная оценка значения КПЭ «коэффициент снижения количества нарушений антимонопольного законодательства» призвана обеспечить понимание об эффективности функционирования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в администрации и о соответствии мероприятий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направлениям совершенствования государственной политики по развитию конкуренции, установленных Национальным планом.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057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Оценка значений КПЭ «доля проектов нормативных правовых актов администрации, в которых выявлены риски нарушения антимонопольного законодательства» и «доля муниципальных правовых актов администрации, в которых выявлены нарушения антимонопольного законодательства» направлена на понимание эффективности мероприятий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>.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При эффективном проведении мероприятий по анализу муниципальных правовых актов администрации и их проектов на предмет выявления заложенных в них рисков нарушения антимонопольного законодательства должно наблюдаться уменьшение муниципальных правовых актов, в отношении которых антимонопольным органом выявлены нарушения антимонопольного законодательства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Оценка значения КПЭ «сотрудников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>» направлена на профилактику нарушений требований антимонопольного законодательства в деятельности администрации.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Расчет данного показателя предусматривает определение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</w:t>
      </w:r>
      <w:r w:rsidRPr="001B6A42">
        <w:rPr>
          <w:sz w:val="28"/>
          <w:szCs w:val="28"/>
        </w:rPr>
        <w:lastRenderedPageBreak/>
        <w:t xml:space="preserve">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>, обеспечивает высокое значение КПЭ.</w:t>
      </w:r>
    </w:p>
    <w:p w:rsidR="001B6A42" w:rsidRPr="001B6A42" w:rsidRDefault="001B6A42" w:rsidP="007B1068">
      <w:pPr>
        <w:rPr>
          <w:rFonts w:ascii="Times New Roman" w:hAnsi="Times New Roman" w:cs="Times New Roman"/>
          <w:sz w:val="28"/>
          <w:szCs w:val="28"/>
        </w:rPr>
        <w:sectPr w:rsidR="001B6A42" w:rsidRPr="001B6A42" w:rsidSect="00B37B5E"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B1068" w:rsidRPr="001B6A42" w:rsidRDefault="007B1068" w:rsidP="007B1068">
      <w:pPr>
        <w:pStyle w:val="a9"/>
        <w:framePr w:wrap="none" w:vAnchor="page" w:hAnchor="page" w:x="5880" w:y="826"/>
        <w:shd w:val="clear" w:color="auto" w:fill="auto"/>
        <w:spacing w:line="170" w:lineRule="exact"/>
        <w:ind w:left="20"/>
        <w:rPr>
          <w:sz w:val="28"/>
          <w:szCs w:val="28"/>
        </w:rPr>
      </w:pPr>
      <w:r w:rsidRPr="001B6A42">
        <w:rPr>
          <w:sz w:val="28"/>
          <w:szCs w:val="28"/>
        </w:rPr>
        <w:lastRenderedPageBreak/>
        <w:t>3</w:t>
      </w:r>
    </w:p>
    <w:p w:rsidR="007B1068" w:rsidRPr="001B6A42" w:rsidRDefault="007B1068" w:rsidP="007B1068">
      <w:pPr>
        <w:rPr>
          <w:rFonts w:ascii="Times New Roman" w:hAnsi="Times New Roman" w:cs="Times New Roman"/>
          <w:sz w:val="28"/>
          <w:szCs w:val="28"/>
        </w:rPr>
        <w:sectPr w:rsidR="007B1068" w:rsidRPr="001B6A42" w:rsidSect="00B37B5E"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B1068" w:rsidRPr="001B6A42" w:rsidRDefault="007B1068" w:rsidP="007B1068">
      <w:pPr>
        <w:pStyle w:val="a9"/>
        <w:framePr w:wrap="none" w:vAnchor="page" w:hAnchor="page" w:x="5856" w:y="829"/>
        <w:shd w:val="clear" w:color="auto" w:fill="auto"/>
        <w:spacing w:line="170" w:lineRule="exact"/>
        <w:ind w:left="20"/>
        <w:rPr>
          <w:sz w:val="28"/>
          <w:szCs w:val="28"/>
        </w:rPr>
      </w:pPr>
      <w:r w:rsidRPr="001B6A42">
        <w:rPr>
          <w:sz w:val="28"/>
          <w:szCs w:val="28"/>
        </w:rPr>
        <w:lastRenderedPageBreak/>
        <w:t>4</w:t>
      </w:r>
    </w:p>
    <w:p w:rsidR="007B1068" w:rsidRPr="001B6A42" w:rsidRDefault="007B1068" w:rsidP="007B1068">
      <w:pPr>
        <w:rPr>
          <w:rFonts w:ascii="Times New Roman" w:hAnsi="Times New Roman" w:cs="Times New Roman"/>
          <w:sz w:val="28"/>
          <w:szCs w:val="28"/>
        </w:rPr>
        <w:sectPr w:rsidR="007B1068" w:rsidRPr="001B6A42" w:rsidSect="00B37B5E"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B1068" w:rsidRPr="001B6A42" w:rsidRDefault="007B1068" w:rsidP="007B1068">
      <w:pPr>
        <w:pStyle w:val="a9"/>
        <w:framePr w:wrap="none" w:vAnchor="page" w:hAnchor="page" w:x="5878" w:y="826"/>
        <w:shd w:val="clear" w:color="auto" w:fill="auto"/>
        <w:spacing w:line="170" w:lineRule="exact"/>
        <w:ind w:left="20"/>
        <w:rPr>
          <w:sz w:val="28"/>
          <w:szCs w:val="28"/>
        </w:rPr>
      </w:pPr>
      <w:r w:rsidRPr="001B6A42">
        <w:rPr>
          <w:sz w:val="28"/>
          <w:szCs w:val="28"/>
        </w:rPr>
        <w:lastRenderedPageBreak/>
        <w:t>5</w:t>
      </w: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50F1" w:rsidRDefault="008F50F1" w:rsidP="008F50F1">
      <w:pPr>
        <w:spacing w:after="0" w:line="240" w:lineRule="auto"/>
      </w:pPr>
    </w:p>
    <w:p w:rsidR="008F50F1" w:rsidRDefault="008F50F1" w:rsidP="008F50F1">
      <w:pPr>
        <w:spacing w:after="0" w:line="240" w:lineRule="auto"/>
      </w:pPr>
    </w:p>
    <w:p w:rsidR="008F50F1" w:rsidRDefault="008F50F1" w:rsidP="008F50F1">
      <w:pPr>
        <w:spacing w:after="0" w:line="240" w:lineRule="auto"/>
      </w:pPr>
    </w:p>
    <w:p w:rsidR="008F50F1" w:rsidRDefault="008F50F1" w:rsidP="008F50F1">
      <w:pPr>
        <w:spacing w:after="0" w:line="240" w:lineRule="auto"/>
      </w:pPr>
    </w:p>
    <w:p w:rsidR="008F50F1" w:rsidRDefault="008F50F1" w:rsidP="008F50F1">
      <w:pPr>
        <w:spacing w:after="0" w:line="240" w:lineRule="auto"/>
      </w:pPr>
    </w:p>
    <w:p w:rsidR="0002434B" w:rsidRPr="00D56355" w:rsidRDefault="0002434B" w:rsidP="0002434B">
      <w:pPr>
        <w:spacing w:after="0"/>
        <w:jc w:val="both"/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</w:p>
    <w:p w:rsidR="0002434B" w:rsidRDefault="0002434B" w:rsidP="00024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C40">
        <w:rPr>
          <w:rFonts w:ascii="Times New Roman" w:hAnsi="Times New Roman" w:cs="Times New Roman"/>
          <w:sz w:val="28"/>
          <w:szCs w:val="28"/>
        </w:rPr>
        <w:tab/>
      </w:r>
      <w:r w:rsidRPr="00604C40">
        <w:rPr>
          <w:rFonts w:ascii="Times New Roman" w:hAnsi="Times New Roman" w:cs="Times New Roman"/>
          <w:sz w:val="28"/>
          <w:szCs w:val="28"/>
        </w:rPr>
        <w:tab/>
      </w:r>
      <w:r w:rsidRPr="00604C40">
        <w:rPr>
          <w:rFonts w:ascii="Times New Roman" w:hAnsi="Times New Roman" w:cs="Times New Roman"/>
          <w:sz w:val="28"/>
          <w:szCs w:val="28"/>
        </w:rPr>
        <w:tab/>
      </w:r>
    </w:p>
    <w:sectPr w:rsidR="0002434B" w:rsidSect="006A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C07"/>
    <w:multiLevelType w:val="multilevel"/>
    <w:tmpl w:val="52EA3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B4DC5"/>
    <w:multiLevelType w:val="multilevel"/>
    <w:tmpl w:val="A4FA7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C2524"/>
    <w:multiLevelType w:val="multilevel"/>
    <w:tmpl w:val="FB50C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36BCD"/>
    <w:multiLevelType w:val="hybridMultilevel"/>
    <w:tmpl w:val="D6203830"/>
    <w:lvl w:ilvl="0" w:tplc="CCC8C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E30C2"/>
    <w:multiLevelType w:val="hybridMultilevel"/>
    <w:tmpl w:val="73643B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EB0ABC"/>
    <w:multiLevelType w:val="multilevel"/>
    <w:tmpl w:val="DF66F1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34B"/>
    <w:rsid w:val="0001263A"/>
    <w:rsid w:val="0002434B"/>
    <w:rsid w:val="000276CB"/>
    <w:rsid w:val="001A544A"/>
    <w:rsid w:val="001B6A42"/>
    <w:rsid w:val="001F6E04"/>
    <w:rsid w:val="002044A5"/>
    <w:rsid w:val="00217280"/>
    <w:rsid w:val="00264210"/>
    <w:rsid w:val="003C5185"/>
    <w:rsid w:val="00486D9B"/>
    <w:rsid w:val="004D0B69"/>
    <w:rsid w:val="004F2A2C"/>
    <w:rsid w:val="0050563E"/>
    <w:rsid w:val="005670D7"/>
    <w:rsid w:val="0057229E"/>
    <w:rsid w:val="00572D77"/>
    <w:rsid w:val="005D7249"/>
    <w:rsid w:val="005F6050"/>
    <w:rsid w:val="00612E13"/>
    <w:rsid w:val="00657351"/>
    <w:rsid w:val="006A3E1A"/>
    <w:rsid w:val="0072394D"/>
    <w:rsid w:val="00765C0F"/>
    <w:rsid w:val="007B1068"/>
    <w:rsid w:val="008062EE"/>
    <w:rsid w:val="00852C87"/>
    <w:rsid w:val="008D0BF8"/>
    <w:rsid w:val="008D7CFB"/>
    <w:rsid w:val="008E59AC"/>
    <w:rsid w:val="008F50F1"/>
    <w:rsid w:val="00925280"/>
    <w:rsid w:val="009443BE"/>
    <w:rsid w:val="009B1115"/>
    <w:rsid w:val="00A53F3A"/>
    <w:rsid w:val="00AD2E41"/>
    <w:rsid w:val="00B535B3"/>
    <w:rsid w:val="00B842F7"/>
    <w:rsid w:val="00C55752"/>
    <w:rsid w:val="00C6619D"/>
    <w:rsid w:val="00F009E9"/>
    <w:rsid w:val="00FB4688"/>
    <w:rsid w:val="00FC1722"/>
    <w:rsid w:val="00FC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2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7B1068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a8">
    <w:name w:val="Колонтитул_"/>
    <w:basedOn w:val="a0"/>
    <w:link w:val="a9"/>
    <w:rsid w:val="007B106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-1pt">
    <w:name w:val="Основной текст + Курсив;Интервал -1 pt"/>
    <w:basedOn w:val="a7"/>
    <w:rsid w:val="007B1068"/>
    <w:rPr>
      <w:i/>
      <w:iCs/>
      <w:color w:val="000000"/>
      <w:spacing w:val="-20"/>
      <w:w w:val="100"/>
      <w:position w:val="0"/>
      <w:u w:val="single"/>
    </w:rPr>
  </w:style>
  <w:style w:type="character" w:customStyle="1" w:styleId="1">
    <w:name w:val="Основной текст1"/>
    <w:basedOn w:val="a7"/>
    <w:rsid w:val="007B1068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7B1068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413pt">
    <w:name w:val="Основной текст (4) + 13 pt;Не полужирный"/>
    <w:basedOn w:val="4"/>
    <w:rsid w:val="007B1068"/>
    <w:rPr>
      <w:color w:val="000000"/>
      <w:w w:val="100"/>
      <w:position w:val="0"/>
      <w:sz w:val="26"/>
      <w:szCs w:val="26"/>
      <w:lang w:val="ru-RU"/>
    </w:rPr>
  </w:style>
  <w:style w:type="character" w:customStyle="1" w:styleId="9pt">
    <w:name w:val="Основной текст + 9 pt;Полужирный"/>
    <w:basedOn w:val="a7"/>
    <w:rsid w:val="007B1068"/>
    <w:rPr>
      <w:b/>
      <w:bCs/>
      <w:color w:val="000000"/>
      <w:w w:val="100"/>
      <w:position w:val="0"/>
      <w:sz w:val="18"/>
      <w:szCs w:val="18"/>
      <w:lang w:val="ru-RU"/>
    </w:rPr>
  </w:style>
  <w:style w:type="character" w:customStyle="1" w:styleId="495pt0pt">
    <w:name w:val="Основной текст (4) + 9;5 pt;Интервал 0 pt"/>
    <w:basedOn w:val="4"/>
    <w:rsid w:val="007B1068"/>
    <w:rPr>
      <w:color w:val="000000"/>
      <w:spacing w:val="-1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7"/>
    <w:rsid w:val="007B1068"/>
    <w:pPr>
      <w:widowControl w:val="0"/>
      <w:shd w:val="clear" w:color="auto" w:fill="FFFFFF"/>
      <w:spacing w:before="480" w:after="0" w:line="317" w:lineRule="exact"/>
      <w:ind w:hanging="1880"/>
      <w:jc w:val="both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a9">
    <w:name w:val="Колонтитул"/>
    <w:basedOn w:val="a"/>
    <w:link w:val="a8"/>
    <w:rsid w:val="007B10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7B1068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BE06F-890D-4230-8202-A4498AC8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Экономика</cp:lastModifiedBy>
  <cp:revision>17</cp:revision>
  <cp:lastPrinted>2020-06-05T03:47:00Z</cp:lastPrinted>
  <dcterms:created xsi:type="dcterms:W3CDTF">2020-06-04T08:08:00Z</dcterms:created>
  <dcterms:modified xsi:type="dcterms:W3CDTF">2022-08-16T05:10:00Z</dcterms:modified>
</cp:coreProperties>
</file>