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CE41D0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Pr="004010DC">
        <w:rPr>
          <w:rFonts w:ascii="Times New Roman" w:hAnsi="Times New Roman"/>
          <w:sz w:val="24"/>
          <w:szCs w:val="24"/>
        </w:rPr>
        <w:t>09.</w:t>
      </w:r>
      <w:r w:rsidR="004010DC" w:rsidRPr="004010DC">
        <w:rPr>
          <w:rFonts w:ascii="Times New Roman" w:hAnsi="Times New Roman"/>
          <w:sz w:val="24"/>
          <w:szCs w:val="24"/>
        </w:rPr>
        <w:t>02.2026 года № 236</w:t>
      </w:r>
      <w:r w:rsidRPr="004010DC">
        <w:rPr>
          <w:rFonts w:ascii="Times New Roman" w:hAnsi="Times New Roman"/>
          <w:sz w:val="24"/>
          <w:szCs w:val="24"/>
        </w:rPr>
        <w:t>, Управление земельны</w:t>
      </w:r>
      <w:r w:rsidR="00DB1016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DB1016">
        <w:rPr>
          <w:rFonts w:ascii="Times New Roman" w:hAnsi="Times New Roman"/>
          <w:sz w:val="24"/>
          <w:szCs w:val="24"/>
        </w:rPr>
        <w:t>х отношений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 </w:t>
      </w:r>
      <w:r w:rsidR="00DB1016">
        <w:rPr>
          <w:rFonts w:ascii="Times New Roman" w:hAnsi="Times New Roman"/>
          <w:sz w:val="24"/>
          <w:szCs w:val="24"/>
        </w:rPr>
        <w:t xml:space="preserve">Челябинской области </w:t>
      </w:r>
      <w:r w:rsidRPr="00E114A6">
        <w:rPr>
          <w:rFonts w:ascii="Times New Roman" w:hAnsi="Times New Roman"/>
          <w:sz w:val="24"/>
          <w:szCs w:val="24"/>
        </w:rPr>
        <w:t>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6073DA" w:rsidP="004010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10DC" w:rsidRPr="00401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.02.2026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6073DA" w:rsidP="004010D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10DC" w:rsidRPr="004010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.03.2026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</w:t>
      </w:r>
      <w:proofErr w:type="gramStart"/>
      <w:r w:rsidRPr="004010DC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Pr="00E114A6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E114A6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26000002360000000004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C4A99"/>
    <w:rsid w:val="003918E6"/>
    <w:rsid w:val="004010DC"/>
    <w:rsid w:val="006073DA"/>
    <w:rsid w:val="00632FBE"/>
    <w:rsid w:val="00683673"/>
    <w:rsid w:val="006E120E"/>
    <w:rsid w:val="00A06FC9"/>
    <w:rsid w:val="00C23A0A"/>
    <w:rsid w:val="00C25CC7"/>
    <w:rsid w:val="00CE41D0"/>
    <w:rsid w:val="00D14113"/>
    <w:rsid w:val="00D573A8"/>
    <w:rsid w:val="00D6518B"/>
    <w:rsid w:val="00DB1016"/>
    <w:rsid w:val="00E114A6"/>
    <w:rsid w:val="00E72357"/>
    <w:rsid w:val="00E912D9"/>
    <w:rsid w:val="00FA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1461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7</cp:revision>
  <cp:lastPrinted>2026-01-19T11:11:00Z</cp:lastPrinted>
  <dcterms:created xsi:type="dcterms:W3CDTF">2026-01-29T05:26:00Z</dcterms:created>
  <dcterms:modified xsi:type="dcterms:W3CDTF">2026-02-11T03:53:00Z</dcterms:modified>
</cp:coreProperties>
</file>