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92" w:rsidRDefault="00620D92" w:rsidP="00620D9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620D92" w:rsidRDefault="00620D92" w:rsidP="00620D9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620D92" w:rsidRDefault="00620D92" w:rsidP="00620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92" w:rsidRDefault="00620D92" w:rsidP="00620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92" w:rsidRDefault="00620D92" w:rsidP="00620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23C" w:rsidRDefault="00620D92" w:rsidP="009601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14.07.</w:t>
      </w:r>
      <w:r w:rsidRPr="00797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561</w:t>
      </w:r>
    </w:p>
    <w:p w:rsidR="00620D92" w:rsidRDefault="00620D92" w:rsidP="0096017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0D92" w:rsidRDefault="00620D92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C3" w:rsidRDefault="00AE5BC3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23C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D1523C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разработки,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176">
        <w:rPr>
          <w:rFonts w:ascii="Times New Roman" w:hAnsi="Times New Roman"/>
          <w:sz w:val="28"/>
          <w:szCs w:val="28"/>
        </w:rPr>
        <w:t xml:space="preserve">утверждения, </w:t>
      </w:r>
    </w:p>
    <w:p w:rsidR="00D1523C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реализации и оценки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523C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 xml:space="preserve">эффективности муниципальных </w:t>
      </w:r>
    </w:p>
    <w:p w:rsidR="00D1523C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176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960176" w:rsidRPr="00960176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муниципального района</w:t>
      </w:r>
    </w:p>
    <w:p w:rsidR="00960176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23C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В соответствии со стать</w:t>
      </w:r>
      <w:r w:rsidR="0011663C">
        <w:rPr>
          <w:rFonts w:ascii="Times New Roman" w:hAnsi="Times New Roman"/>
          <w:sz w:val="28"/>
          <w:szCs w:val="28"/>
        </w:rPr>
        <w:t>ё</w:t>
      </w:r>
      <w:r w:rsidRPr="00960176">
        <w:rPr>
          <w:rFonts w:ascii="Times New Roman" w:hAnsi="Times New Roman"/>
          <w:sz w:val="28"/>
          <w:szCs w:val="28"/>
        </w:rPr>
        <w:t>й 179 Бюджетного кодекса Российской Федерации, на основании статьи 25 Федерального закона от 07.05.2013 года № 104</w:t>
      </w:r>
      <w:r w:rsidR="00D1523C">
        <w:rPr>
          <w:rFonts w:ascii="Times New Roman" w:hAnsi="Times New Roman"/>
          <w:sz w:val="28"/>
          <w:szCs w:val="28"/>
        </w:rPr>
        <w:t>-</w:t>
      </w:r>
      <w:r w:rsidRPr="00960176">
        <w:rPr>
          <w:rFonts w:ascii="Times New Roman" w:hAnsi="Times New Roman"/>
          <w:sz w:val="28"/>
          <w:szCs w:val="28"/>
        </w:rPr>
        <w:t xml:space="preserve">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</w:p>
    <w:p w:rsidR="00960176" w:rsidRPr="00960176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60176" w:rsidRPr="00960176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541D56" w:rsidRPr="00960176">
        <w:rPr>
          <w:rFonts w:ascii="Times New Roman" w:hAnsi="Times New Roman"/>
          <w:sz w:val="28"/>
          <w:szCs w:val="28"/>
        </w:rPr>
        <w:t xml:space="preserve">порядок </w:t>
      </w:r>
      <w:r w:rsidRPr="00960176">
        <w:rPr>
          <w:rFonts w:ascii="Times New Roman" w:hAnsi="Times New Roman"/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="00D1523C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Pr="00960176">
        <w:rPr>
          <w:rFonts w:ascii="Times New Roman" w:hAnsi="Times New Roman"/>
          <w:sz w:val="28"/>
          <w:szCs w:val="28"/>
        </w:rPr>
        <w:t>.</w:t>
      </w:r>
    </w:p>
    <w:p w:rsidR="00960176" w:rsidRPr="00960176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2. Формирование новых муниципальных программ, отч</w:t>
      </w:r>
      <w:r w:rsidR="0011663C">
        <w:rPr>
          <w:rFonts w:ascii="Times New Roman" w:hAnsi="Times New Roman"/>
          <w:sz w:val="28"/>
          <w:szCs w:val="28"/>
        </w:rPr>
        <w:t>ё</w:t>
      </w:r>
      <w:r w:rsidRPr="00960176">
        <w:rPr>
          <w:rFonts w:ascii="Times New Roman" w:hAnsi="Times New Roman"/>
          <w:sz w:val="28"/>
          <w:szCs w:val="28"/>
        </w:rPr>
        <w:t>т о ходе реализации муниципальных программ, оценку эффективности муниципальных программ осуществлять в соответствии с Порядком.</w:t>
      </w:r>
    </w:p>
    <w:p w:rsidR="00960176" w:rsidRPr="00960176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 xml:space="preserve">3. </w:t>
      </w:r>
      <w:r w:rsidR="00D1523C" w:rsidRPr="00960176">
        <w:rPr>
          <w:rFonts w:ascii="Times New Roman" w:hAnsi="Times New Roman"/>
          <w:sz w:val="28"/>
          <w:szCs w:val="28"/>
        </w:rPr>
        <w:t xml:space="preserve">Постановление </w:t>
      </w:r>
      <w:r w:rsidRPr="00960176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24.10.2013 года № 1940 «Об утверждении порядка разработки, утверждения и реализации муниципальных программ»</w:t>
      </w:r>
      <w:r w:rsidR="00D1523C" w:rsidRPr="00D1523C">
        <w:rPr>
          <w:rFonts w:ascii="Times New Roman" w:hAnsi="Times New Roman"/>
          <w:sz w:val="28"/>
          <w:szCs w:val="28"/>
        </w:rPr>
        <w:t xml:space="preserve"> </w:t>
      </w:r>
      <w:r w:rsidR="00D1523C" w:rsidRPr="00960176">
        <w:rPr>
          <w:rFonts w:ascii="Times New Roman" w:hAnsi="Times New Roman"/>
          <w:sz w:val="28"/>
          <w:szCs w:val="28"/>
        </w:rPr>
        <w:t>признать утратившим силу</w:t>
      </w:r>
      <w:r w:rsidRPr="00960176">
        <w:rPr>
          <w:rFonts w:ascii="Times New Roman" w:hAnsi="Times New Roman"/>
          <w:sz w:val="28"/>
          <w:szCs w:val="28"/>
        </w:rPr>
        <w:t>.</w:t>
      </w:r>
    </w:p>
    <w:p w:rsidR="00960176" w:rsidRPr="00960176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 xml:space="preserve">4. Разместить </w:t>
      </w:r>
      <w:r w:rsidR="008F60B0">
        <w:rPr>
          <w:rFonts w:ascii="Times New Roman" w:hAnsi="Times New Roman"/>
          <w:sz w:val="28"/>
          <w:szCs w:val="28"/>
        </w:rPr>
        <w:t xml:space="preserve">настоящее </w:t>
      </w:r>
      <w:r w:rsidRPr="00960176">
        <w:rPr>
          <w:rFonts w:ascii="Times New Roman" w:hAnsi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960176" w:rsidRPr="00960176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5. Контроль за выполнением</w:t>
      </w:r>
      <w:r w:rsidR="008F60B0">
        <w:rPr>
          <w:rFonts w:ascii="Times New Roman" w:hAnsi="Times New Roman"/>
          <w:sz w:val="28"/>
          <w:szCs w:val="28"/>
        </w:rPr>
        <w:t xml:space="preserve"> настоящего</w:t>
      </w:r>
      <w:r w:rsidRPr="00960176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Карталинского муниципального района – начал</w:t>
      </w:r>
      <w:r w:rsidR="008F60B0">
        <w:rPr>
          <w:rFonts w:ascii="Times New Roman" w:hAnsi="Times New Roman"/>
          <w:sz w:val="28"/>
          <w:szCs w:val="28"/>
        </w:rPr>
        <w:t>ьника Финансового управления</w:t>
      </w:r>
      <w:r w:rsidR="008F60B0" w:rsidRPr="008F60B0">
        <w:rPr>
          <w:rFonts w:ascii="Times New Roman" w:hAnsi="Times New Roman"/>
          <w:sz w:val="28"/>
          <w:szCs w:val="28"/>
        </w:rPr>
        <w:t xml:space="preserve"> </w:t>
      </w:r>
      <w:r w:rsidRPr="00960176">
        <w:rPr>
          <w:rFonts w:ascii="Times New Roman" w:hAnsi="Times New Roman"/>
          <w:sz w:val="28"/>
          <w:szCs w:val="28"/>
        </w:rPr>
        <w:t>Ишмухамедову</w:t>
      </w:r>
      <w:r w:rsidR="008F60B0" w:rsidRPr="008F60B0">
        <w:rPr>
          <w:rFonts w:ascii="Times New Roman" w:hAnsi="Times New Roman"/>
          <w:sz w:val="28"/>
          <w:szCs w:val="28"/>
        </w:rPr>
        <w:t xml:space="preserve"> </w:t>
      </w:r>
      <w:r w:rsidR="008F60B0">
        <w:rPr>
          <w:rFonts w:ascii="Times New Roman" w:hAnsi="Times New Roman"/>
          <w:sz w:val="28"/>
          <w:szCs w:val="28"/>
        </w:rPr>
        <w:t>Д.</w:t>
      </w:r>
      <w:r w:rsidR="008F60B0" w:rsidRPr="00960176">
        <w:rPr>
          <w:rFonts w:ascii="Times New Roman" w:hAnsi="Times New Roman"/>
          <w:sz w:val="28"/>
          <w:szCs w:val="28"/>
        </w:rPr>
        <w:t>К.</w:t>
      </w:r>
    </w:p>
    <w:p w:rsidR="00960176" w:rsidRPr="00960176" w:rsidRDefault="00960176" w:rsidP="00D1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960176" w:rsidRPr="00960176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176" w:rsidRPr="00960176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Глава Карталинского</w:t>
      </w:r>
    </w:p>
    <w:p w:rsidR="008F60B0" w:rsidRDefault="00960176" w:rsidP="00960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176">
        <w:rPr>
          <w:rFonts w:ascii="Times New Roman" w:hAnsi="Times New Roman"/>
          <w:sz w:val="28"/>
          <w:szCs w:val="28"/>
        </w:rPr>
        <w:t>муницип</w:t>
      </w:r>
      <w:r w:rsidR="008F60B0">
        <w:rPr>
          <w:rFonts w:ascii="Times New Roman" w:hAnsi="Times New Roman"/>
          <w:sz w:val="28"/>
          <w:szCs w:val="28"/>
        </w:rPr>
        <w:t>ального района</w:t>
      </w:r>
      <w:r w:rsidR="008F60B0">
        <w:rPr>
          <w:rFonts w:ascii="Times New Roman" w:hAnsi="Times New Roman"/>
          <w:sz w:val="28"/>
          <w:szCs w:val="28"/>
        </w:rPr>
        <w:tab/>
      </w:r>
      <w:r w:rsidR="008F60B0">
        <w:rPr>
          <w:rFonts w:ascii="Times New Roman" w:hAnsi="Times New Roman"/>
          <w:sz w:val="28"/>
          <w:szCs w:val="28"/>
        </w:rPr>
        <w:tab/>
      </w:r>
      <w:r w:rsidR="008F60B0">
        <w:rPr>
          <w:rFonts w:ascii="Times New Roman" w:hAnsi="Times New Roman"/>
          <w:sz w:val="28"/>
          <w:szCs w:val="28"/>
        </w:rPr>
        <w:tab/>
      </w:r>
      <w:r w:rsidR="008F60B0">
        <w:rPr>
          <w:rFonts w:ascii="Times New Roman" w:hAnsi="Times New Roman"/>
          <w:sz w:val="28"/>
          <w:szCs w:val="28"/>
        </w:rPr>
        <w:tab/>
      </w:r>
      <w:r w:rsidR="008F60B0">
        <w:rPr>
          <w:rFonts w:ascii="Times New Roman" w:hAnsi="Times New Roman"/>
          <w:sz w:val="28"/>
          <w:szCs w:val="28"/>
        </w:rPr>
        <w:tab/>
      </w:r>
      <w:r w:rsidR="008F60B0">
        <w:rPr>
          <w:rFonts w:ascii="Times New Roman" w:hAnsi="Times New Roman"/>
          <w:sz w:val="28"/>
          <w:szCs w:val="28"/>
        </w:rPr>
        <w:tab/>
        <w:t xml:space="preserve">          С.</w:t>
      </w:r>
      <w:r w:rsidRPr="00960176">
        <w:rPr>
          <w:rFonts w:ascii="Times New Roman" w:hAnsi="Times New Roman"/>
          <w:sz w:val="28"/>
          <w:szCs w:val="28"/>
        </w:rPr>
        <w:t>Н. Шулаев</w:t>
      </w:r>
    </w:p>
    <w:p w:rsidR="00AE5BC3" w:rsidRDefault="00AE5BC3" w:rsidP="00D14B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E5BC3" w:rsidSect="00AE5BC3">
          <w:headerReference w:type="default" r:id="rId6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97210" w:rsidRPr="00797210" w:rsidRDefault="008B1824" w:rsidP="0079721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797210" w:rsidRPr="00797210" w:rsidRDefault="00797210" w:rsidP="0079721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21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8B1824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97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97210" w:rsidRPr="00797210" w:rsidRDefault="00797210" w:rsidP="0079721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21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97210" w:rsidRPr="00797210" w:rsidRDefault="00797210" w:rsidP="0079721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04246">
        <w:rPr>
          <w:rFonts w:ascii="Times New Roman" w:eastAsia="Times New Roman" w:hAnsi="Times New Roman"/>
          <w:bCs/>
          <w:sz w:val="28"/>
          <w:szCs w:val="28"/>
          <w:lang w:eastAsia="ru-RU"/>
        </w:rPr>
        <w:t>14.07.</w:t>
      </w:r>
      <w:r w:rsidRPr="00797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504246">
        <w:rPr>
          <w:rFonts w:ascii="Times New Roman" w:eastAsia="Times New Roman" w:hAnsi="Times New Roman"/>
          <w:bCs/>
          <w:sz w:val="28"/>
          <w:szCs w:val="28"/>
          <w:lang w:eastAsia="ru-RU"/>
        </w:rPr>
        <w:t>561</w:t>
      </w:r>
    </w:p>
    <w:p w:rsidR="006C40F9" w:rsidRDefault="006C40F9" w:rsidP="009601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210" w:rsidRDefault="00797210" w:rsidP="009601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3419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3419CB" w:rsidRDefault="003419CB" w:rsidP="003419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разработки, утверждения, реализации </w:t>
      </w:r>
    </w:p>
    <w:p w:rsidR="003419CB" w:rsidRDefault="003419CB" w:rsidP="003419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оценки эффективности муниципальных программ </w:t>
      </w:r>
    </w:p>
    <w:p w:rsidR="003419CB" w:rsidRPr="003419CB" w:rsidRDefault="003419CB" w:rsidP="003419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3419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Общие положения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 разработки, утверждения, реализации и оценки эффективности муниципальных программ Карталинского муниципального района (далее именуется – Порядок) определяет правила разработки муниципальных программ Карталинского муниципального района (далее имену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– </w:t>
      </w:r>
      <w:r w:rsidR="00541D56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муниципальные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программы), их утверждения и реализации.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– система мероприятий (взаимоувязанных по задачам, срокам и механизмам осуществления, ресурсам и результатам) социально–экономического, организационного, правового, финансового и иного характера, обеспечивающих в рамках реализации ключевых муниципальных функций достижение стратегических приоритетов и целей региональной политики в сфере социально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развития Карталинского муниципального района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подпрограмма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(далее именуется – Подпрограмма) –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сфера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муниципальной программы (Подпрограммы) – сфера социально-экономического развития, в которой на решение проблем направлена соответствующая муниципальная программа (Подпрограмма)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 муниципальной программы (Подпрограммы) – цели, задачи, целевые индикаторы, ожидаемые конечные результаты реализации</w:t>
      </w:r>
      <w:r w:rsidR="00DC118B" w:rsidRPr="00DC1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118B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сроки их достижения, объём ресурсов, необходимый для достижения целей муниципальной программы (Подпрограммы)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социально-экономического развития – противоречие между желаемым и текущим (действительным) состоянием сферы реализации муниципальной программы (Подпрограммы)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6924FF" w:rsidRP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факторы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– вероятные явления, события, процессы, не зависящие от участников муниципальной программы и негативно влияющие на её основные параметры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формируемый при анализе проблемной ситуации приоритет, достижение которого (с учётом имеющихся ресурсов и заданных временных рамок) ведёт к достижению стратегических целей и задач социально-экономического развития района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результат реализации совокупности взаимосвязанных мероприятий, направленных на достижение цели (целей) муниципальной программы (Подпрограммы)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основное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– комплекс взаимосвязанных мер (проектов, действий), характеризуемый значимым вкладом в достижение определённой задачи программы (Подпрограммы)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целевой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индикатор – количественно выраженная характеристика достижения цели или решения задачи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– органы местного самоуправления, отраслевые органы (с правом юридического лица), обладающие полномочиями в соответствующей сфере деятельности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соисполнители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– подведомственные учреждения, ответственные за разработку, реализацию и мониторинг программы (Подпрограмм)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</w:t>
      </w:r>
      <w:r w:rsidR="006924F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процесс наблюдения за реализацией основных параметров муниципальной программы (Подпрограммы).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Муниципальная программа объединяет все финансовые и иные ресурсы, планируемые для достижения определённой стратегической цели социально</w:t>
      </w:r>
      <w:r w:rsidR="00692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экономического развития района, и формируется на основе его долгосрочных целей, целевых индикаторов, их достижения и учёта положений стратегических и программных документов, утверждённых администрацией Карталинского муниципального района.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Муниципальная программа может включать в себя подпрограммы, содержащие основные мероприятия.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Муниципальные программы разрабатываются на срок не менее         3 лет и утверждаются постановлением администрации Карталинского муниципального района.</w:t>
      </w:r>
    </w:p>
    <w:p w:rsidR="003419CB" w:rsidRPr="003419CB" w:rsidRDefault="003419CB" w:rsidP="005F40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0B5" w:rsidRDefault="003419CB" w:rsidP="005F40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II. Требования к содержанию и структуре </w:t>
      </w:r>
    </w:p>
    <w:p w:rsidR="003419CB" w:rsidRPr="003419CB" w:rsidRDefault="003419CB" w:rsidP="005F40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программ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Муниципальная программа содержит «Паспорт муниципальной программы», разработанный по форме</w:t>
      </w:r>
      <w:r w:rsidR="00DC1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DC118B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 настоящему Порядку, текстовую часть и приложения к текстовой части муниципальной программы по формам</w:t>
      </w:r>
      <w:r w:rsidR="00DC1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приложениям 2-5 к настоящему Порядку.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Текстовая часть муниципальной программы состоит из следующих разделов: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раздел</w:t>
      </w:r>
      <w:r w:rsidR="00DA4C73" w:rsidRPr="00D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Общая характеристика сферы реализации;</w:t>
      </w:r>
    </w:p>
    <w:p w:rsidR="003419CB" w:rsidRPr="003419CB" w:rsidRDefault="00DA4C73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3419CB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Цели, задачи, сроки и этапы реализации;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3) раздел 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Целевые индикаторы достижения целей и решения задач, основные ожидаемые конечные результаты;</w:t>
      </w:r>
    </w:p>
    <w:p w:rsidR="003419CB" w:rsidRPr="003419CB" w:rsidRDefault="00DA4C73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3419CB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Обобщенная характеристика подпрограмм и мероприятий;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раздел</w:t>
      </w:r>
      <w:r w:rsidR="00DA4C73" w:rsidRPr="00D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Обоснование объёма финансовых ресурсов, необходимых для реализации муниципальной программы;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раздел 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Механизмы реализации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Раздел 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риска реализации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Раздел 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описание приоритетов муниципальной политики в соответствующей сфере социально-экономического развития района, целей, задач, сроков и этапов реализации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Цели муниципальной программы должны соответствовать приоритетам муниципальной политики в сфере социально-экономического развития и обладать следующими свойствами: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DA4C73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специфичность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(должны соответствовать сфере реализации муниципальной программы и полномочиям  в этой сфере)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DA4C73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конкретность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 допускаются размытые и нечёткие формулировки, имеющие произвольное или неоднозначное толкование)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DA4C73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измеримость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(должна существовать возможность проверки достижения цели)</w:t>
      </w:r>
      <w:r w:rsidR="00D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DA4C73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достижимость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(цели должны быть потенциально достижимыми за период реализации муниципальной программы).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Комплекс задач должен быть необходим и достаточен для достижения соответствующей цели.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На основе последовательности решения задач муниципальной программы определяются этапы её реализации. Для каждого из этапов в обязательном порядке определяются промежуточные результаты реализации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При формулировании целей и задач необходимо обеспечить инструментарий проверки и подтверждения их достижения (решения) в виде системы индикаторов и показателей.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Дублирование целей и задач муниципальной программы, а также целевых индикаторов для оценки их достижения (решения) в других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муниципальных программах, целей и задач подпрограммы, включаемой в её состав, не допускается.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Раздел </w:t>
      </w:r>
      <w:r w:rsidR="00F90C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описание целевых индикаторов достижения целей и задач, основных ожидаемых конечных результатов муниципальной программы. Данный раздел дополняется приложением к муниципальной программе и оформляется по форме согласно приложению 2 к настоящему Порядку.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Используемые целевые индикаторы и показатели должны соответствовать следующим требованиям: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адекватность (должен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объективность (не допускается использование целевых индикаторов и показателей, улучшение отчётных значений которых возможно при ухудшении реального положения дел);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однозначность (определение целевого индикатора должно обеспечивать одинаковое понимание существа измеряемой характеристики, как специалистами, так и конечными потребителями услуг, для  чего следует избегать сложных показателей и показателей, не имеющих чёткого, общепринятого определения и единиц измерения);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сопоставимость (обеспечение сопоставимости показателей за отдельные периоды с показателями, используемыми для оценки прогресса в реализации сходных программ).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Целевые индикаторы и показатели </w:t>
      </w:r>
      <w:r w:rsidR="00FD5E34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увязаны с индикаторами и показателями, характеризующими достижение цели (целей)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Целевые индикаторы и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реализации, измеряемые или рассчитываемые по установленным методикам.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Единица измерения показателя выбирается из общероссийского классификатора единиц измерения.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Не допускается использовать в качестве целевых индикаторов плановые и фактические значения бюджетных расходов и объёмов,  вложенных в мероприятие (проект) средств за счёт других источников.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Ожидаемые конечные результаты муниципальной программы представляют собой характеризуемое количественными и (или) качественными показателями состояние (изменение состояния) социально-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экономического развития района, которое отражает выгоды от реализации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Система ожидаемых конечных результатов муниципальной программы включает результаты для региона и населения, вклад муниципальной программы в достижение целей социально-экономического развития района, а также результаты, характеризующие развитие сферы (отрасли).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 Непосредственные результаты характеризуют объём реализации основного мероприятия и направлены на достижение конечных результатов.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 Раздел </w:t>
      </w:r>
      <w:r w:rsidR="00B175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B17500" w:rsidRPr="00B17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перечень и краткое описание </w:t>
      </w:r>
      <w:r w:rsidR="00FD5E34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их наличии) и мероприятий, которые необходимо реализовать для решения задач муниципальной программы и достижения поставленных целей. Данный раздел дополняется приложением к муниципальной программе и оформляется по форме</w:t>
      </w:r>
      <w:r w:rsidR="00B17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3 к настоящему Порядку.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Программные мероприятия должны быть увязаны по срокам и ресурсам.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Масштаб основного мероприятия должен обеспечивать возможность контроля хода выполнения муниципальной программы и решения определённой задачи.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 Раздел </w:t>
      </w:r>
      <w:r w:rsidR="002F13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обоснование объёма финансовых ресурсов, необходимых для реализации муниципальной программы за счёт средств местного бюджета, а также прогнозного объёма финансирования за счёт иных источников (федерального, областного бюджетов, внебюджетных источников), с расшифровкой  средств местного бюджета (ответственного исполнителя и соисполнителя), а также </w:t>
      </w:r>
      <w:r w:rsidR="00FD5E34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основных мероприятий по годам реализации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 Раздел </w:t>
      </w:r>
      <w:r w:rsidR="002F13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содержать взаимоувязанный комплекс экономических, правовых, организационных мер, обеспечивающих достижение целей и решение задач муниципальной программы.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Данный раздел включает информацию о распределении ответственности и порядке взаимодействия по реализации муниципальной программы между ответственным исполнителем и соисполнителями, а также исполнителями программных мероприятий.</w:t>
      </w:r>
    </w:p>
    <w:p w:rsidR="003419CB" w:rsidRPr="003419CB" w:rsidRDefault="003419CB" w:rsidP="000036B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 В случае если муниципальная программа направлена на достижение целей и решение задач, относящихся к предмету совместного ведения органов исполнительной власти области и органов местного самоуправления, в рамках муниципальной программы может быть предусмотрено предоставление субсидий из областного бюджета бюджету района на реализацию муниципальной программы, направленной на достижение целей, соответственных областной программе. В этом разделе должны быть установлены условия предоставления и методика распределения субсидий между бюджетами муниципальных образований на софинансирование программ.</w:t>
      </w:r>
    </w:p>
    <w:p w:rsidR="000036B6" w:rsidRPr="003419CB" w:rsidRDefault="000036B6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36B6" w:rsidRDefault="003419CB" w:rsidP="002F13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III. Основание, этапы разработки,</w:t>
      </w:r>
    </w:p>
    <w:p w:rsidR="000036B6" w:rsidRDefault="003419CB" w:rsidP="002F13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внесения изменений и согласование</w:t>
      </w:r>
    </w:p>
    <w:p w:rsidR="003419CB" w:rsidRPr="003419CB" w:rsidRDefault="003419CB" w:rsidP="002F13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программ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 Разработка проектов муниципальных программ осуществляется на основании Перечня.</w:t>
      </w: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 Проект Перечня формируется отделом по экономике и муниципальным закупкам  администрации Карталинского муниципального района (далее именуется – отдел по экономике) на основании предложений     структурных подразделений администрации Карталинского муниципального района и утверждается распоряжением администрации Карталинского муниципального района.</w:t>
      </w: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34. Внесение изменений в Перечень производится на основании решения комиссии по бюджетным проектировкам до 1 ноября года, предшествующего очередному финансовому году, по предложениям отдела по экономике, согласованным с Финансовым управлением Карталинского муниципального района и утверждается распоряжением администрации Карталинского муниципального района.</w:t>
      </w: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 Разработка проекта муниципальной программы (изменений) производится ответственным исполнителем совместно с соисполнителями в соответствии с настоящим Порядком.</w:t>
      </w: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36. Проекты постановления администрации Карталинского муниципального района об утверждении муниципальной программы (проекты изменений) и  непосредственно муниципальная программа подлежат обязательному согласованию с отделом по экономике, </w:t>
      </w:r>
      <w:r w:rsidR="00FD5E34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Финансовым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 Карталинского муниципального района, отделом юридической и кадровой работы администрации Карталинского муниципального района.</w:t>
      </w: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 Муниципальные программы (изменения), планируемые к финансированию, начиная с очередного финансового года, утверждаются постановлениями администрации Карталинского муниципального района не позднее трёх месяцев со дня принятия решения Собранием депутатов Карталинского муниципального о районном бюджете в соответствии с бюджетным законодательством.</w:t>
      </w:r>
    </w:p>
    <w:p w:rsidR="003419CB" w:rsidRPr="003419CB" w:rsidRDefault="003419CB" w:rsidP="0011663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 Утверждённая муниципальная  программа подлежит официальной публикации.</w:t>
      </w:r>
    </w:p>
    <w:p w:rsidR="003419CB" w:rsidRPr="00541D56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35F" w:rsidRPr="00541D56" w:rsidRDefault="003419CB" w:rsidP="002F13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IV. Финансовое обеспечение реализации </w:t>
      </w:r>
    </w:p>
    <w:p w:rsidR="003419CB" w:rsidRPr="003419CB" w:rsidRDefault="003419CB" w:rsidP="002F13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программ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726CD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 Объём бюджетных ассигнований на финансовое обеспечение реализации муниципальных программ утверждается решением Собрания депутатов Карталинского муниципального района о </w:t>
      </w:r>
      <w:r w:rsidR="00FD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местном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бюджете по соответствующей каждой программе целевой статье расходов бюджета в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соответствии с нормативным правовым актом администрации Карталинского муниципального района, утвердившим программу.</w:t>
      </w:r>
    </w:p>
    <w:p w:rsidR="003419CB" w:rsidRPr="003419CB" w:rsidRDefault="003419CB" w:rsidP="00726CD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актами, регулирующими порядок составления проекта районного бюджета и планирование бюджетных ассигнований.</w:t>
      </w:r>
    </w:p>
    <w:p w:rsidR="003419CB" w:rsidRPr="00541D56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6CD7" w:rsidRPr="00541D56" w:rsidRDefault="003419CB" w:rsidP="00726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V. Управление и контроль за реализацией </w:t>
      </w:r>
    </w:p>
    <w:p w:rsidR="003419CB" w:rsidRPr="003419CB" w:rsidRDefault="003419CB" w:rsidP="00726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 программ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 Для обеспечения мониторинга муниципальной программы ответственный исполнитель совместно с соисполнителями (при их наличии) ежегодно отчитываются о ходе её выполнения.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 В составе годового отчёта ответственный исполнитель представляет в электронном виде и на бумажном носителе в отдел по экономике: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сведения о достижении значений целевых индикаторов муниципальной программы и </w:t>
      </w:r>
      <w:r w:rsidR="000A6850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совместно с отчётом об использовании финансовых средств,  предусмотренных на реализацию муниципальной программы, согласно приложению 4 настоящего </w:t>
      </w:r>
      <w:r w:rsidR="00D82C7C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пояснительную записку, в которой, в случае недостижения плановых показателей муниципальной программы, ответственный исполнитель обязан объяснить причины их невыполнения.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 Информация по итогам года предоставляется в срок до 1 марта.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 Отдел по экономике  обобщает (ежегодно до 15 апреля) и предоставляет главе  Карталинского муниципального района информацию о ходе реализации и оценке эффективности муниципальных программ.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45. Сводная информация об оценке эффективности муниципальных программ подлежит размещению на официальном сайте  администрации Карталинского муниципального района.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 Результат оценки эффективности муниципальных программ и соответствующие рекомендации отдел по экономике предоставляет в установленном порядке в Финансовое управление Карталинского муниципального района и для рассмотрения заседанием комиссии по бюджетным проектировкам.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 Для оценки эффективности муниципальных программ применяются целевые индикаторы (показатели).</w:t>
      </w:r>
    </w:p>
    <w:p w:rsidR="003419CB" w:rsidRPr="003419CB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Целевой индикатор – измеряемый количественный показатель решения поставленной задачи и хода реализации программы по годам, оценка эффективности которой производится в соответствии с приложением 5 к настоящему Порядку, определяя выводы об эффективности (неэффективности) её </w:t>
      </w:r>
      <w:r w:rsidR="009A1098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19CB" w:rsidRPr="00D82C7C" w:rsidRDefault="003419CB" w:rsidP="00D82C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48. Снижение эффективности муниципальной программы  является основанием для принятия администрацией Карталинского муниципального района решения о приостановлении (прекращении) действия, как отдельных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мероприятий муниципальной программы, так и муниципальной программы в целом, внесении в неё изменений, а также о снижении уровня её финансирования или перераспределении на очередной финансовый год и плановый период бюджетных ассигнований на её реализацию между ответственным исполн</w:t>
      </w:r>
      <w:r w:rsidR="00D82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ителем и (или) соисполнителями.</w:t>
      </w:r>
    </w:p>
    <w:p w:rsidR="003419CB" w:rsidRPr="00D82C7C" w:rsidRDefault="003419CB" w:rsidP="00D82C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D82C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VI. Полномочия структурных подразделений</w:t>
      </w:r>
    </w:p>
    <w:p w:rsidR="003419CB" w:rsidRPr="003419CB" w:rsidRDefault="003419CB" w:rsidP="00D82C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Карталинского муниципального района</w:t>
      </w:r>
    </w:p>
    <w:p w:rsidR="003419CB" w:rsidRPr="003419CB" w:rsidRDefault="003419CB" w:rsidP="00D82C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и реализации муниципальных программ</w:t>
      </w:r>
    </w:p>
    <w:p w:rsidR="003419CB" w:rsidRPr="003419CB" w:rsidRDefault="003419CB" w:rsidP="00341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9CB" w:rsidRPr="003419CB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49. Ответственный исполнитель:</w:t>
      </w:r>
    </w:p>
    <w:p w:rsidR="003419CB" w:rsidRPr="003419CB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обеспечивает совместно с соисполнителями разработку проекта муниципальной программы (изменений) и его согласование в установленном порядке в отделе по экономике, юридическом отделе, Финансовом управлении</w:t>
      </w:r>
      <w:r w:rsidR="009A1098" w:rsidRPr="009A1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19CB" w:rsidRPr="003419CB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организует и координирует реализацию муниципальной программы, обеспечивает целевое и эффективное использование средств, несёт ответственность за своевременную и качественную реализацию программных мероприятий, принимает решение о внесении изменений в муниципальную программу в соответствии с установленными настоящим Порядком требованиями и несёт ответственность за достижение целевых индикаторов муниципальной программы, а также конечных результатов её реализации;</w:t>
      </w:r>
    </w:p>
    <w:p w:rsidR="003419CB" w:rsidRPr="003419CB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 учётом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3419CB" w:rsidRPr="003419CB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предоставляет по запросам отдела по экономике  и финансового отдела администрации района сведения о реализации муниципальной программы;</w:t>
      </w:r>
    </w:p>
    <w:p w:rsidR="003419CB" w:rsidRPr="003419CB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запрашивает у соисполнителей информацию, необходимую для проведения оценки эффективности муниципальной программы и подготовки отчётов о ходе реализации муниципальной программы;</w:t>
      </w:r>
    </w:p>
    <w:p w:rsidR="00797210" w:rsidRDefault="003419CB" w:rsidP="009A10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подготавливает отчёты и пояснительную записку по установленным формам и предоставляет их в отдел по экономике.</w:t>
      </w:r>
    </w:p>
    <w:p w:rsidR="00861DA1" w:rsidRDefault="00861DA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A3DED" w:rsidRPr="00FA3DED" w:rsidRDefault="00FA3DED" w:rsidP="00FA3DED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A3DED" w:rsidRDefault="00FA3DED" w:rsidP="00FA3DED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разработки, утверждения, </w:t>
      </w:r>
    </w:p>
    <w:p w:rsidR="00FA3DED" w:rsidRDefault="00FA3DED" w:rsidP="00FA3DED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и оценки эффективности </w:t>
      </w:r>
    </w:p>
    <w:p w:rsidR="00FA3DED" w:rsidRDefault="00FA3DED" w:rsidP="00FA3DED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программ Карталинского </w:t>
      </w:r>
    </w:p>
    <w:p w:rsidR="00FA3DED" w:rsidRPr="00FA3DED" w:rsidRDefault="00FA3DED" w:rsidP="00FA3DED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FA3DED" w:rsidRPr="00FA3DED" w:rsidRDefault="00FA3DED" w:rsidP="00FA3DED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DED" w:rsidRPr="00FA3DED" w:rsidRDefault="00FA3DED" w:rsidP="00FA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DED" w:rsidRPr="00FA3DED" w:rsidRDefault="00FA3DED" w:rsidP="00FA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</w:p>
    <w:p w:rsidR="00FA3DED" w:rsidRPr="00FA3DED" w:rsidRDefault="00FA3DED" w:rsidP="00FA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(Подпрограммы)</w:t>
      </w:r>
    </w:p>
    <w:p w:rsidR="00FA3DED" w:rsidRPr="00FA3DED" w:rsidRDefault="00FA3DED" w:rsidP="00FA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FA3DED" w:rsidRPr="00FA3DED" w:rsidRDefault="00FA3DED" w:rsidP="00FA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419CB" w:rsidRPr="00FA3DED" w:rsidRDefault="00FA3DED" w:rsidP="00FA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муниципальной программы (</w:t>
      </w:r>
      <w:r w:rsidR="00E0723E" w:rsidRPr="00FA3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FA3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</w:t>
      </w:r>
    </w:p>
    <w:p w:rsidR="00FA3DED" w:rsidRDefault="00FA3DED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DED" w:rsidRDefault="00FA3DED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912"/>
        <w:gridCol w:w="2410"/>
      </w:tblGrid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Соисполнители* муниципальной программы (Подпрограммы)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Подпрограммы* муниципальной программы.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 (Подпрограммы). Из значения с разбивкой по годам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и этапы реализации муниципальной программы (Подпрограммы)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DED" w:rsidRPr="00FA3DED" w:rsidTr="00FA3DED">
        <w:tc>
          <w:tcPr>
            <w:tcW w:w="6912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D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Объёмы и источники финансирования муниципальной программы (Подпрограммы)**</w:t>
            </w:r>
          </w:p>
        </w:tc>
        <w:tc>
          <w:tcPr>
            <w:tcW w:w="2410" w:type="dxa"/>
          </w:tcPr>
          <w:p w:rsidR="00FA3DED" w:rsidRPr="00FA3DED" w:rsidRDefault="00FA3DED" w:rsidP="00FA3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3DED" w:rsidRPr="00FA3DED" w:rsidRDefault="00FA3DED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----------------------------------------------------------</w:t>
      </w:r>
    </w:p>
    <w:p w:rsidR="00FA3DED" w:rsidRPr="00FA3DED" w:rsidRDefault="00FA3DED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указываются при их наличии</w:t>
      </w:r>
    </w:p>
    <w:p w:rsidR="00FA3DED" w:rsidRDefault="00FA3DED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 указываются общие объёмы финансирования муниципальной программы (</w:t>
      </w:r>
      <w:r w:rsidR="00F300C5"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Подпрограммы</w:t>
      </w: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годам реализации и в разрезе их источников</w:t>
      </w:r>
    </w:p>
    <w:p w:rsidR="002F4ACB" w:rsidRDefault="002F4ACB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7424" w:rsidRDefault="0013742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9A490D" w:rsidRDefault="009A490D" w:rsidP="00F300C5">
      <w:pPr>
        <w:spacing w:after="0" w:line="240" w:lineRule="auto"/>
        <w:ind w:left="411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A490D" w:rsidSect="00AE5B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00C5" w:rsidRPr="00FA3DED" w:rsidRDefault="00F300C5" w:rsidP="009A490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F300C5" w:rsidRDefault="00F300C5" w:rsidP="009A490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разработки, утверждения, </w:t>
      </w:r>
    </w:p>
    <w:p w:rsidR="00F300C5" w:rsidRDefault="00F300C5" w:rsidP="009A490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и оценки эффективности </w:t>
      </w:r>
    </w:p>
    <w:p w:rsidR="00F300C5" w:rsidRDefault="00F300C5" w:rsidP="009A490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программ Карталинского </w:t>
      </w:r>
    </w:p>
    <w:p w:rsidR="00F300C5" w:rsidRPr="00FA3DED" w:rsidRDefault="00F300C5" w:rsidP="009A490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2F4ACB" w:rsidRDefault="002F4ACB" w:rsidP="00FA3D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Default="009A490D" w:rsidP="009A49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Pr="009A490D" w:rsidRDefault="009A490D" w:rsidP="009A49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9A490D" w:rsidRPr="009A490D" w:rsidRDefault="009A490D" w:rsidP="009A49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индикаторов муниципальной программы (</w:t>
      </w:r>
      <w:r w:rsidR="003E1882"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Подпрограммы</w:t>
      </w: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A490D" w:rsidRPr="009A490D" w:rsidRDefault="009A490D" w:rsidP="009A49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«____________________________________________»</w:t>
      </w:r>
    </w:p>
    <w:p w:rsidR="009A490D" w:rsidRPr="009A490D" w:rsidRDefault="009A490D" w:rsidP="009A49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муниципальной программы (</w:t>
      </w:r>
      <w:r w:rsidR="00E0723E" w:rsidRPr="009A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9A4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</w:t>
      </w:r>
    </w:p>
    <w:p w:rsidR="009A490D" w:rsidRDefault="009A490D" w:rsidP="009A4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Default="009A490D" w:rsidP="009A4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233" w:type="dxa"/>
        <w:jc w:val="center"/>
        <w:tblLayout w:type="fixed"/>
        <w:tblLook w:val="04A0"/>
      </w:tblPr>
      <w:tblGrid>
        <w:gridCol w:w="675"/>
        <w:gridCol w:w="2351"/>
        <w:gridCol w:w="1797"/>
        <w:gridCol w:w="1735"/>
        <w:gridCol w:w="1735"/>
        <w:gridCol w:w="1735"/>
        <w:gridCol w:w="1735"/>
        <w:gridCol w:w="1735"/>
        <w:gridCol w:w="1735"/>
      </w:tblGrid>
      <w:tr w:rsidR="009A490D" w:rsidRPr="009A490D" w:rsidTr="009A490D">
        <w:trPr>
          <w:jc w:val="center"/>
        </w:trPr>
        <w:tc>
          <w:tcPr>
            <w:tcW w:w="675" w:type="dxa"/>
            <w:vMerge w:val="restart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№, п/п</w:t>
            </w:r>
          </w:p>
        </w:tc>
        <w:tc>
          <w:tcPr>
            <w:tcW w:w="2351" w:type="dxa"/>
            <w:vMerge w:val="restart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797" w:type="dxa"/>
            <w:vMerge w:val="restart"/>
          </w:tcPr>
          <w:p w:rsid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иница</w:t>
            </w:r>
          </w:p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0410" w:type="dxa"/>
            <w:gridSpan w:val="6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9A490D" w:rsidRPr="009A490D" w:rsidTr="009A490D">
        <w:trPr>
          <w:jc w:val="center"/>
        </w:trPr>
        <w:tc>
          <w:tcPr>
            <w:tcW w:w="675" w:type="dxa"/>
            <w:vMerge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vMerge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vMerge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Базовый год (отчётный)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N-</w:t>
            </w: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планового периода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Последний год реализации</w:t>
            </w:r>
          </w:p>
        </w:tc>
      </w:tr>
      <w:tr w:rsidR="009A490D" w:rsidRPr="009A490D" w:rsidTr="009A490D">
        <w:trPr>
          <w:jc w:val="center"/>
        </w:trPr>
        <w:tc>
          <w:tcPr>
            <w:tcW w:w="67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1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7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</w:tr>
      <w:tr w:rsidR="009A490D" w:rsidRPr="009A490D" w:rsidTr="009A490D">
        <w:trPr>
          <w:jc w:val="center"/>
        </w:trPr>
        <w:tc>
          <w:tcPr>
            <w:tcW w:w="67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1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90D" w:rsidRPr="009A490D" w:rsidTr="009A490D">
        <w:trPr>
          <w:jc w:val="center"/>
        </w:trPr>
        <w:tc>
          <w:tcPr>
            <w:tcW w:w="67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1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90D" w:rsidRPr="009A490D" w:rsidTr="009A490D">
        <w:trPr>
          <w:jc w:val="center"/>
        </w:trPr>
        <w:tc>
          <w:tcPr>
            <w:tcW w:w="67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1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9A490D" w:rsidRPr="009A490D" w:rsidRDefault="009A490D" w:rsidP="009A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490D" w:rsidRDefault="009A490D" w:rsidP="009A4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90D" w:rsidRDefault="009A49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53360B" w:rsidRPr="00FA3DED" w:rsidRDefault="0053360B" w:rsidP="0053360B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53360B" w:rsidRDefault="0053360B" w:rsidP="0053360B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разработки, утверждения, </w:t>
      </w:r>
    </w:p>
    <w:p w:rsidR="0053360B" w:rsidRDefault="0053360B" w:rsidP="0053360B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и оценки эффективности </w:t>
      </w:r>
    </w:p>
    <w:p w:rsidR="0053360B" w:rsidRDefault="0053360B" w:rsidP="0053360B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программ Карталинского </w:t>
      </w:r>
    </w:p>
    <w:p w:rsidR="0053360B" w:rsidRPr="00FA3DED" w:rsidRDefault="0053360B" w:rsidP="0053360B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9A490D" w:rsidRDefault="009A490D" w:rsidP="005336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60B" w:rsidRPr="0053360B" w:rsidRDefault="0053360B" w:rsidP="005336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53360B" w:rsidRPr="0053360B" w:rsidRDefault="0053360B" w:rsidP="005336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муниципальной программы (Подпрограммы)</w:t>
      </w:r>
    </w:p>
    <w:p w:rsidR="0053360B" w:rsidRPr="0053360B" w:rsidRDefault="0053360B" w:rsidP="005336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«____________________________________________________»</w:t>
      </w:r>
    </w:p>
    <w:p w:rsidR="0053360B" w:rsidRPr="00FD0F2D" w:rsidRDefault="0053360B" w:rsidP="00FD0F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6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муниципальной программы (Подпрограммы))</w:t>
      </w:r>
    </w:p>
    <w:tbl>
      <w:tblPr>
        <w:tblStyle w:val="a5"/>
        <w:tblW w:w="15649" w:type="dxa"/>
        <w:jc w:val="center"/>
        <w:tblInd w:w="-91" w:type="dxa"/>
        <w:tblLayout w:type="fixed"/>
        <w:tblLook w:val="04A0"/>
      </w:tblPr>
      <w:tblGrid>
        <w:gridCol w:w="625"/>
        <w:gridCol w:w="2325"/>
        <w:gridCol w:w="1843"/>
        <w:gridCol w:w="1276"/>
        <w:gridCol w:w="1984"/>
        <w:gridCol w:w="1701"/>
        <w:gridCol w:w="1559"/>
        <w:gridCol w:w="851"/>
        <w:gridCol w:w="850"/>
        <w:gridCol w:w="851"/>
        <w:gridCol w:w="850"/>
        <w:gridCol w:w="934"/>
      </w:tblGrid>
      <w:tr w:rsidR="0048141F" w:rsidRPr="0053360B" w:rsidTr="0048141F">
        <w:trPr>
          <w:jc w:val="center"/>
        </w:trPr>
        <w:tc>
          <w:tcPr>
            <w:tcW w:w="625" w:type="dxa"/>
          </w:tcPr>
          <w:p w:rsid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5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1843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результатов мероприятия</w:t>
            </w:r>
            <w:r w:rsidR="00FD0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FD0F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(подпрограммы)</w:t>
            </w:r>
          </w:p>
        </w:tc>
        <w:tc>
          <w:tcPr>
            <w:tcW w:w="5895" w:type="dxa"/>
            <w:gridSpan w:val="6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48141F" w:rsidRPr="0053360B" w:rsidTr="0048141F">
        <w:trPr>
          <w:jc w:val="center"/>
        </w:trPr>
        <w:tc>
          <w:tcPr>
            <w:tcW w:w="6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gridSpan w:val="2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  <w:gridSpan w:val="6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ФБ**</w:t>
            </w: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МБ**</w:t>
            </w: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ВБ**</w:t>
            </w: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5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60B" w:rsidRPr="0053360B" w:rsidTr="0048141F">
        <w:trPr>
          <w:trHeight w:val="96"/>
          <w:jc w:val="center"/>
        </w:trPr>
        <w:tc>
          <w:tcPr>
            <w:tcW w:w="6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53360B" w:rsidRPr="0053360B" w:rsidRDefault="0053360B" w:rsidP="00533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0F2D" w:rsidRPr="00FD0F2D" w:rsidRDefault="00FD0F2D" w:rsidP="00FD0F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---------------------------------</w:t>
      </w:r>
    </w:p>
    <w:p w:rsidR="00FD0F2D" w:rsidRPr="00FD0F2D" w:rsidRDefault="00FD0F2D" w:rsidP="00FD0F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указываются при их наличии</w:t>
      </w:r>
    </w:p>
    <w:p w:rsidR="00FD0F2D" w:rsidRPr="00FD0F2D" w:rsidRDefault="00FD0F2D" w:rsidP="00FD0F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 ФБ – средства Федерального бюджета финансирования</w:t>
      </w:r>
    </w:p>
    <w:p w:rsidR="00FD0F2D" w:rsidRPr="00FD0F2D" w:rsidRDefault="00FD0F2D" w:rsidP="00FD0F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– средства Областного бюджета финансирования</w:t>
      </w:r>
    </w:p>
    <w:p w:rsidR="00FD0F2D" w:rsidRPr="00FD0F2D" w:rsidRDefault="00FD0F2D" w:rsidP="00FD0F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МБ – средства Местного бюджета финансирования</w:t>
      </w:r>
    </w:p>
    <w:p w:rsidR="00FD0F2D" w:rsidRDefault="00FD0F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ВБ – Внебюджетные средства финансирования</w:t>
      </w:r>
    </w:p>
    <w:p w:rsidR="00FD0F2D" w:rsidRPr="00FA3DED" w:rsidRDefault="00FD0F2D" w:rsidP="00FD0F2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FD0F2D" w:rsidRDefault="00FD0F2D" w:rsidP="00FD0F2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разработки, утверждения, </w:t>
      </w:r>
    </w:p>
    <w:p w:rsidR="00FD0F2D" w:rsidRDefault="00FD0F2D" w:rsidP="00FD0F2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и оценки эффективности </w:t>
      </w:r>
    </w:p>
    <w:p w:rsidR="00FD0F2D" w:rsidRDefault="00FD0F2D" w:rsidP="00FD0F2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программ Карталинского </w:t>
      </w:r>
    </w:p>
    <w:p w:rsidR="00FD0F2D" w:rsidRPr="00FA3DED" w:rsidRDefault="00FD0F2D" w:rsidP="00FD0F2D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CA5D39" w:rsidRDefault="00CA5D39" w:rsidP="005336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6164" w:rsidRPr="007D6164" w:rsidRDefault="007D6164" w:rsidP="007D61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</w:p>
    <w:p w:rsidR="007D6164" w:rsidRDefault="007D6164" w:rsidP="007D61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достижении значений целевых индикаторов и об использовании финансовых средств, предусмотренных на реализацию муниципальной программы (Подпрограммы)</w:t>
      </w:r>
    </w:p>
    <w:p w:rsidR="007D6164" w:rsidRPr="007D6164" w:rsidRDefault="007D6164" w:rsidP="007D61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«________________________________________________________________» за 20 ___ год</w:t>
      </w:r>
    </w:p>
    <w:p w:rsidR="007D6164" w:rsidRDefault="007D6164" w:rsidP="007D61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муниципальной программы (Подпрограммы))</w:t>
      </w:r>
    </w:p>
    <w:p w:rsidR="007D6164" w:rsidRDefault="007D6164" w:rsidP="007D6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417" w:type="dxa"/>
        <w:tblLayout w:type="fixed"/>
        <w:tblLook w:val="04A0"/>
      </w:tblPr>
      <w:tblGrid>
        <w:gridCol w:w="675"/>
        <w:gridCol w:w="3544"/>
        <w:gridCol w:w="1985"/>
        <w:gridCol w:w="1392"/>
        <w:gridCol w:w="1726"/>
        <w:gridCol w:w="1843"/>
        <w:gridCol w:w="1593"/>
        <w:gridCol w:w="2659"/>
      </w:tblGrid>
      <w:tr w:rsidR="007D6164" w:rsidRPr="007D6164" w:rsidTr="007D6164">
        <w:trPr>
          <w:trHeight w:val="1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 (соисполнители*)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иница </w:t>
            </w: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Значение целевого индикатора муниципальной программы (подпрограммы)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финансовых средств, предусмотренных на реа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лизацию муниципальной программы </w:t>
            </w: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(подпрограммы)</w:t>
            </w:r>
          </w:p>
        </w:tc>
      </w:tr>
      <w:tr w:rsidR="007D6164" w:rsidRPr="007D6164" w:rsidTr="007D6164">
        <w:trPr>
          <w:trHeight w:val="4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7D6164" w:rsidRPr="007D6164" w:rsidTr="007D616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</w:tr>
      <w:tr w:rsidR="007D6164" w:rsidRPr="007D6164" w:rsidTr="007D616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6164" w:rsidRPr="007D6164" w:rsidTr="007D6164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6164" w:rsidRPr="007D6164" w:rsidTr="007D6164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616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4" w:rsidRPr="007D6164" w:rsidRDefault="007D6164" w:rsidP="007D6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6164" w:rsidRDefault="007D6164" w:rsidP="007D6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6164" w:rsidRPr="007D6164" w:rsidRDefault="007D6164" w:rsidP="007D6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-------------------------------------</w:t>
      </w:r>
    </w:p>
    <w:p w:rsidR="007D6164" w:rsidRDefault="007D6164" w:rsidP="007D6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указываются при их наличии</w:t>
      </w:r>
    </w:p>
    <w:p w:rsidR="007D6164" w:rsidRDefault="007D61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81FC5" w:rsidRDefault="00A81FC5" w:rsidP="00A81F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FC5" w:rsidRPr="00FA3DED" w:rsidRDefault="00A81FC5" w:rsidP="00A81FC5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A81FC5" w:rsidRDefault="00A81FC5" w:rsidP="00A81FC5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разработки, утверждения, </w:t>
      </w:r>
    </w:p>
    <w:p w:rsidR="00A81FC5" w:rsidRDefault="00A81FC5" w:rsidP="00A81FC5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и оценки эффективности </w:t>
      </w:r>
    </w:p>
    <w:p w:rsidR="00A81FC5" w:rsidRDefault="00A81FC5" w:rsidP="00A81FC5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программ Карталинского </w:t>
      </w:r>
    </w:p>
    <w:p w:rsidR="00A81FC5" w:rsidRPr="00FA3DED" w:rsidRDefault="00A81FC5" w:rsidP="00A81FC5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A81FC5" w:rsidRDefault="00A81FC5" w:rsidP="00A81F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FC5" w:rsidRDefault="00A81FC5" w:rsidP="00A81F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FC5" w:rsidRPr="00A81FC5" w:rsidRDefault="00A81FC5" w:rsidP="00A81F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</w:t>
      </w:r>
    </w:p>
    <w:p w:rsidR="00A81FC5" w:rsidRPr="00A81FC5" w:rsidRDefault="00A81FC5" w:rsidP="00A81F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выполнении муниципальной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</w:t>
      </w:r>
      <w:r w:rsidRPr="00A81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за ______ год</w:t>
      </w:r>
    </w:p>
    <w:p w:rsidR="007D6164" w:rsidRDefault="00A81FC5" w:rsidP="00A81F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исполнителя (ответственного) муниципальной программы)</w:t>
      </w:r>
    </w:p>
    <w:p w:rsidR="00A81FC5" w:rsidRDefault="00A81FC5" w:rsidP="00A81F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FC5" w:rsidRDefault="00A81FC5" w:rsidP="00A81F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6004" w:type="dxa"/>
        <w:jc w:val="center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63"/>
        <w:gridCol w:w="1936"/>
        <w:gridCol w:w="1417"/>
        <w:gridCol w:w="1418"/>
        <w:gridCol w:w="1417"/>
        <w:gridCol w:w="1134"/>
        <w:gridCol w:w="1854"/>
        <w:gridCol w:w="1843"/>
        <w:gridCol w:w="1134"/>
        <w:gridCol w:w="1888"/>
      </w:tblGrid>
      <w:tr w:rsidR="00A81FC5" w:rsidRPr="00A81FC5" w:rsidTr="00A86D3C">
        <w:trPr>
          <w:trHeight w:val="739"/>
          <w:jc w:val="center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F51F42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Единица </w:t>
            </w:r>
          </w:p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ДИП (п.5/п.4)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бюджетных средств (план)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бюджетных средств 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ПИБС (п.8/п.7)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эффективности</w:t>
            </w:r>
          </w:p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(п.6/п.9)</w:t>
            </w:r>
          </w:p>
        </w:tc>
      </w:tr>
      <w:tr w:rsidR="00A81FC5" w:rsidRPr="00A81FC5" w:rsidTr="00A86D3C">
        <w:trPr>
          <w:trHeight w:val="245"/>
          <w:jc w:val="center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</w:tr>
      <w:tr w:rsidR="00A81FC5" w:rsidRPr="00A81FC5" w:rsidTr="00A86D3C">
        <w:trPr>
          <w:trHeight w:val="492"/>
          <w:jc w:val="center"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FC5" w:rsidRPr="00A81FC5" w:rsidTr="00A86D3C">
        <w:trPr>
          <w:trHeight w:val="521"/>
          <w:jc w:val="center"/>
        </w:trPr>
        <w:tc>
          <w:tcPr>
            <w:tcW w:w="19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5" w:rsidRPr="00A81FC5" w:rsidRDefault="00A81FC5" w:rsidP="00A81FC5">
            <w:pPr>
              <w:spacing w:after="0" w:line="240" w:lineRule="auto"/>
              <w:ind w:left="-45" w:righ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1FC5" w:rsidRDefault="00A81FC5" w:rsidP="00A81F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8DB" w:rsidRPr="00F748DB" w:rsidRDefault="00F748DB" w:rsidP="00F748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</w:t>
      </w:r>
    </w:p>
    <w:p w:rsidR="00F748DB" w:rsidRDefault="00F748DB" w:rsidP="00F748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*Оценка эффективности: 1) более 1,4 – очень высокая эффективность испо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льзования расходов (значительно превышает целевое значение);</w:t>
      </w:r>
    </w:p>
    <w:p w:rsidR="00F748DB" w:rsidRDefault="00F748DB" w:rsidP="00F748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от 1 до 1,4 – высокая эффективность использования расходов (превышение целевого значения)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748DB" w:rsidRDefault="00F748DB" w:rsidP="00F748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от 0,5 до 1 – низкая эффективность использования расход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(не достигнуто целевое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6D3C" w:rsidRPr="00D14BFC" w:rsidRDefault="00F748DB" w:rsidP="00F748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менее 0,5 – крайне низкая эффективность использования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асходов (целевое значение </w:t>
      </w:r>
      <w:r w:rsidRPr="00F74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исполнено менее чем на половину).</w:t>
      </w:r>
    </w:p>
    <w:sectPr w:rsidR="00A86D3C" w:rsidRPr="00D14BFC" w:rsidSect="00AE5BC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6A" w:rsidRDefault="0067196A" w:rsidP="0053360B">
      <w:pPr>
        <w:spacing w:after="0" w:line="240" w:lineRule="auto"/>
      </w:pPr>
      <w:r>
        <w:separator/>
      </w:r>
    </w:p>
  </w:endnote>
  <w:endnote w:type="continuationSeparator" w:id="0">
    <w:p w:rsidR="0067196A" w:rsidRDefault="0067196A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6A" w:rsidRDefault="0067196A" w:rsidP="0053360B">
      <w:pPr>
        <w:spacing w:after="0" w:line="240" w:lineRule="auto"/>
      </w:pPr>
      <w:r>
        <w:separator/>
      </w:r>
    </w:p>
  </w:footnote>
  <w:footnote w:type="continuationSeparator" w:id="0">
    <w:p w:rsidR="0067196A" w:rsidRDefault="0067196A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110"/>
      <w:docPartObj>
        <w:docPartGallery w:val="Page Numbers (Top of Page)"/>
        <w:docPartUnique/>
      </w:docPartObj>
    </w:sdtPr>
    <w:sdtContent>
      <w:p w:rsidR="0053360B" w:rsidRDefault="00C943B5" w:rsidP="0053360B">
        <w:pPr>
          <w:pStyle w:val="a6"/>
          <w:jc w:val="center"/>
        </w:pPr>
        <w:r w:rsidRPr="0053360B">
          <w:rPr>
            <w:rFonts w:ascii="Times New Roman" w:hAnsi="Times New Roman"/>
            <w:sz w:val="28"/>
            <w:szCs w:val="28"/>
          </w:rPr>
          <w:fldChar w:fldCharType="begin"/>
        </w:r>
        <w:r w:rsidR="0053360B" w:rsidRPr="0053360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3360B">
          <w:rPr>
            <w:rFonts w:ascii="Times New Roman" w:hAnsi="Times New Roman"/>
            <w:sz w:val="28"/>
            <w:szCs w:val="28"/>
          </w:rPr>
          <w:fldChar w:fldCharType="separate"/>
        </w:r>
        <w:r w:rsidR="00620D92">
          <w:rPr>
            <w:rFonts w:ascii="Times New Roman" w:hAnsi="Times New Roman"/>
            <w:noProof/>
            <w:sz w:val="28"/>
            <w:szCs w:val="28"/>
          </w:rPr>
          <w:t>14</w:t>
        </w:r>
        <w:r w:rsidRPr="0053360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36B6"/>
    <w:rsid w:val="000202C1"/>
    <w:rsid w:val="00033F22"/>
    <w:rsid w:val="00036D90"/>
    <w:rsid w:val="00051930"/>
    <w:rsid w:val="000673D1"/>
    <w:rsid w:val="000708CF"/>
    <w:rsid w:val="000A6850"/>
    <w:rsid w:val="000F5DCE"/>
    <w:rsid w:val="0011663C"/>
    <w:rsid w:val="001206AD"/>
    <w:rsid w:val="00122E5D"/>
    <w:rsid w:val="00137424"/>
    <w:rsid w:val="00152297"/>
    <w:rsid w:val="001740BC"/>
    <w:rsid w:val="001861A8"/>
    <w:rsid w:val="001B1DA1"/>
    <w:rsid w:val="001C1801"/>
    <w:rsid w:val="001C2CDC"/>
    <w:rsid w:val="001F6AED"/>
    <w:rsid w:val="00215BD3"/>
    <w:rsid w:val="00216DF8"/>
    <w:rsid w:val="0028018E"/>
    <w:rsid w:val="00284D41"/>
    <w:rsid w:val="002B69DF"/>
    <w:rsid w:val="002F135F"/>
    <w:rsid w:val="002F4ACB"/>
    <w:rsid w:val="00314603"/>
    <w:rsid w:val="003419CB"/>
    <w:rsid w:val="00382A7C"/>
    <w:rsid w:val="00384720"/>
    <w:rsid w:val="00396F39"/>
    <w:rsid w:val="003A1ACB"/>
    <w:rsid w:val="003D3E35"/>
    <w:rsid w:val="003E1882"/>
    <w:rsid w:val="003F62CB"/>
    <w:rsid w:val="00407102"/>
    <w:rsid w:val="00460739"/>
    <w:rsid w:val="0048141F"/>
    <w:rsid w:val="00482386"/>
    <w:rsid w:val="00504246"/>
    <w:rsid w:val="00504E2D"/>
    <w:rsid w:val="0053360B"/>
    <w:rsid w:val="00541D56"/>
    <w:rsid w:val="005F40B5"/>
    <w:rsid w:val="00620D92"/>
    <w:rsid w:val="0064727D"/>
    <w:rsid w:val="0067196A"/>
    <w:rsid w:val="006924FF"/>
    <w:rsid w:val="006958FF"/>
    <w:rsid w:val="006C40F9"/>
    <w:rsid w:val="006E3D6A"/>
    <w:rsid w:val="007051AD"/>
    <w:rsid w:val="0072519A"/>
    <w:rsid w:val="00726CD7"/>
    <w:rsid w:val="00797210"/>
    <w:rsid w:val="00797656"/>
    <w:rsid w:val="007D6164"/>
    <w:rsid w:val="007E4CC5"/>
    <w:rsid w:val="007E6E33"/>
    <w:rsid w:val="00836400"/>
    <w:rsid w:val="00861DA1"/>
    <w:rsid w:val="00867347"/>
    <w:rsid w:val="00877B89"/>
    <w:rsid w:val="008A5943"/>
    <w:rsid w:val="008B1824"/>
    <w:rsid w:val="008F60B0"/>
    <w:rsid w:val="0091518B"/>
    <w:rsid w:val="00937252"/>
    <w:rsid w:val="00952D8C"/>
    <w:rsid w:val="00960176"/>
    <w:rsid w:val="009A1098"/>
    <w:rsid w:val="009A490D"/>
    <w:rsid w:val="00A47174"/>
    <w:rsid w:val="00A577C6"/>
    <w:rsid w:val="00A7115D"/>
    <w:rsid w:val="00A81FC5"/>
    <w:rsid w:val="00A86D3C"/>
    <w:rsid w:val="00AC4279"/>
    <w:rsid w:val="00AE5BC3"/>
    <w:rsid w:val="00B17500"/>
    <w:rsid w:val="00B20C0A"/>
    <w:rsid w:val="00B612E2"/>
    <w:rsid w:val="00B7084E"/>
    <w:rsid w:val="00C50B08"/>
    <w:rsid w:val="00C943B5"/>
    <w:rsid w:val="00CA5D39"/>
    <w:rsid w:val="00CB3D55"/>
    <w:rsid w:val="00CC0CA3"/>
    <w:rsid w:val="00CD5876"/>
    <w:rsid w:val="00CE2030"/>
    <w:rsid w:val="00CF214C"/>
    <w:rsid w:val="00D14BFC"/>
    <w:rsid w:val="00D1523C"/>
    <w:rsid w:val="00D306D1"/>
    <w:rsid w:val="00D4303E"/>
    <w:rsid w:val="00D82C7C"/>
    <w:rsid w:val="00DA1CD8"/>
    <w:rsid w:val="00DA4C73"/>
    <w:rsid w:val="00DB267E"/>
    <w:rsid w:val="00DC118B"/>
    <w:rsid w:val="00E0723E"/>
    <w:rsid w:val="00E1799A"/>
    <w:rsid w:val="00E66B02"/>
    <w:rsid w:val="00E9397B"/>
    <w:rsid w:val="00EE5F62"/>
    <w:rsid w:val="00F300C5"/>
    <w:rsid w:val="00F51F42"/>
    <w:rsid w:val="00F748DB"/>
    <w:rsid w:val="00F90C1A"/>
    <w:rsid w:val="00FA3DED"/>
    <w:rsid w:val="00FB2394"/>
    <w:rsid w:val="00FD0F2D"/>
    <w:rsid w:val="00FD5E3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A3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60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3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6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2017-07-10T08:08:00Z</cp:lastPrinted>
  <dcterms:created xsi:type="dcterms:W3CDTF">2017-07-10T06:59:00Z</dcterms:created>
  <dcterms:modified xsi:type="dcterms:W3CDTF">2017-07-14T10:23:00Z</dcterms:modified>
</cp:coreProperties>
</file>