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B9" w:rsidRPr="001832B9" w:rsidRDefault="001832B9" w:rsidP="001832B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2B9">
        <w:rPr>
          <w:rFonts w:ascii="Times New Roman" w:hAnsi="Times New Roman"/>
          <w:sz w:val="28"/>
          <w:szCs w:val="28"/>
        </w:rPr>
        <w:t>ПОСТАНОВЛЕНИЕ</w:t>
      </w:r>
    </w:p>
    <w:p w:rsidR="001832B9" w:rsidRPr="001832B9" w:rsidRDefault="001832B9" w:rsidP="001832B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2B9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1832B9" w:rsidRPr="001832B9" w:rsidRDefault="001832B9" w:rsidP="001832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2B9" w:rsidRPr="001832B9" w:rsidRDefault="001832B9" w:rsidP="001832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2B9" w:rsidRPr="001832B9" w:rsidRDefault="001832B9" w:rsidP="001832B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32B9">
        <w:rPr>
          <w:rFonts w:ascii="Times New Roman" w:hAnsi="Times New Roman"/>
          <w:sz w:val="28"/>
          <w:szCs w:val="28"/>
          <w:lang w:eastAsia="ar-SA"/>
        </w:rPr>
        <w:t>2</w:t>
      </w:r>
      <w:r w:rsidR="006B0222">
        <w:rPr>
          <w:rFonts w:ascii="Times New Roman" w:hAnsi="Times New Roman"/>
          <w:sz w:val="28"/>
          <w:szCs w:val="28"/>
          <w:lang w:eastAsia="ar-SA"/>
        </w:rPr>
        <w:t>9</w:t>
      </w:r>
      <w:r w:rsidRPr="001832B9">
        <w:rPr>
          <w:rFonts w:ascii="Times New Roman" w:hAnsi="Times New Roman"/>
          <w:sz w:val="28"/>
          <w:szCs w:val="28"/>
          <w:lang w:eastAsia="ar-SA"/>
        </w:rPr>
        <w:t>.12.2018 года № 13</w:t>
      </w:r>
      <w:r>
        <w:rPr>
          <w:rFonts w:ascii="Times New Roman" w:hAnsi="Times New Roman"/>
          <w:sz w:val="28"/>
          <w:szCs w:val="28"/>
          <w:lang w:eastAsia="ar-SA"/>
        </w:rPr>
        <w:t>70</w:t>
      </w:r>
    </w:p>
    <w:p w:rsidR="00731134" w:rsidRDefault="00731134" w:rsidP="00074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9F4" w:rsidRDefault="00F869F4" w:rsidP="00074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 xml:space="preserve">«По развитию и сохранению </w:t>
      </w: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>историко-культурного наследия</w:t>
      </w:r>
      <w:r w:rsidR="00F13E05">
        <w:rPr>
          <w:rFonts w:ascii="Times New Roman" w:hAnsi="Times New Roman"/>
          <w:sz w:val="28"/>
          <w:szCs w:val="28"/>
        </w:rPr>
        <w:t xml:space="preserve"> </w:t>
      </w: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F13E05" w:rsidRDefault="006B33F6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3F6">
        <w:rPr>
          <w:rFonts w:ascii="Times New Roman" w:hAnsi="Times New Roman"/>
          <w:sz w:val="28"/>
          <w:szCs w:val="28"/>
        </w:rPr>
        <w:t>района «Наследие</w:t>
      </w:r>
      <w:r w:rsidR="00F13E05">
        <w:rPr>
          <w:rFonts w:ascii="Times New Roman" w:hAnsi="Times New Roman"/>
          <w:sz w:val="28"/>
          <w:szCs w:val="28"/>
        </w:rPr>
        <w:t xml:space="preserve"> </w:t>
      </w:r>
      <w:r w:rsidRPr="006B33F6">
        <w:rPr>
          <w:rFonts w:ascii="Times New Roman" w:hAnsi="Times New Roman"/>
          <w:sz w:val="28"/>
          <w:szCs w:val="28"/>
        </w:rPr>
        <w:t xml:space="preserve">родного края» </w:t>
      </w:r>
    </w:p>
    <w:p w:rsidR="00731134" w:rsidRDefault="00F13E05" w:rsidP="006B33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="006B33F6" w:rsidRPr="006B33F6">
        <w:rPr>
          <w:rFonts w:ascii="Times New Roman" w:hAnsi="Times New Roman"/>
          <w:sz w:val="28"/>
          <w:szCs w:val="28"/>
        </w:rPr>
        <w:t>-2021 годы</w:t>
      </w:r>
    </w:p>
    <w:p w:rsidR="000454A2" w:rsidRDefault="000454A2" w:rsidP="007E3E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6899" w:rsidRDefault="00076899" w:rsidP="007E3E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76899" w:rsidRDefault="00076899" w:rsidP="007E3E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3EFE" w:rsidRDefault="007E3EFE" w:rsidP="007E3E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В соответствии с Федеральным законом от 25.06.2002 года №</w:t>
      </w:r>
      <w:r>
        <w:rPr>
          <w:rFonts w:ascii="Times New Roman" w:hAnsi="Times New Roman"/>
          <w:sz w:val="28"/>
          <w:szCs w:val="28"/>
        </w:rPr>
        <w:t xml:space="preserve"> 73-ФЗ </w:t>
      </w:r>
      <w:r w:rsidRPr="007E3EFE">
        <w:rPr>
          <w:rFonts w:ascii="Times New Roman" w:hAnsi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 </w:t>
      </w:r>
      <w:r>
        <w:rPr>
          <w:rFonts w:ascii="Times New Roman" w:hAnsi="Times New Roman"/>
          <w:sz w:val="28"/>
          <w:szCs w:val="28"/>
        </w:rPr>
        <w:t xml:space="preserve">(редакция </w:t>
      </w:r>
      <w:r w:rsidRPr="007E3EFE">
        <w:rPr>
          <w:rFonts w:ascii="Times New Roman" w:hAnsi="Times New Roman"/>
          <w:sz w:val="28"/>
          <w:szCs w:val="28"/>
        </w:rPr>
        <w:t>от 13.07.2015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EF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E3EFE">
        <w:rPr>
          <w:rFonts w:ascii="Times New Roman" w:hAnsi="Times New Roman"/>
          <w:sz w:val="28"/>
          <w:szCs w:val="28"/>
        </w:rPr>
        <w:t>),  информационным письмом Министерства культуры  Российской Федерации от 22.03.2012 года № 46-01-39/12-ГИ, Уставом Карталинского муниципального района, в целях  обеспечения сохранности объектов культурного наследия на территории Карталинского муниципального района,</w:t>
      </w:r>
    </w:p>
    <w:p w:rsidR="00F369C4" w:rsidRPr="00F369C4" w:rsidRDefault="00F369C4" w:rsidP="00F3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7E3EFE" w:rsidRDefault="00F369C4" w:rsidP="007E3EF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1.</w:t>
      </w:r>
      <w:r w:rsidR="00047923">
        <w:rPr>
          <w:rFonts w:ascii="Times New Roman" w:hAnsi="Times New Roman"/>
          <w:sz w:val="28"/>
          <w:szCs w:val="28"/>
        </w:rPr>
        <w:t xml:space="preserve"> </w:t>
      </w:r>
      <w:r w:rsidR="007E3EFE" w:rsidRPr="007E3EFE">
        <w:rPr>
          <w:rFonts w:ascii="Times New Roman" w:hAnsi="Times New Roman"/>
          <w:sz w:val="28"/>
          <w:szCs w:val="28"/>
        </w:rPr>
        <w:t>Утвердить прилагаемую муниципальную программу «По развитию и сохранению историко-культурного наследия Карталинского муниципального района  «Наследие родного края» на 2019-2021 годы</w:t>
      </w:r>
      <w:r w:rsidR="007E3EFE">
        <w:rPr>
          <w:rFonts w:ascii="Times New Roman" w:hAnsi="Times New Roman"/>
          <w:sz w:val="28"/>
          <w:szCs w:val="28"/>
        </w:rPr>
        <w:t>.</w:t>
      </w:r>
    </w:p>
    <w:p w:rsidR="00F369C4" w:rsidRDefault="00F369C4" w:rsidP="00A74E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69C4">
        <w:rPr>
          <w:rFonts w:ascii="Times New Roman" w:hAnsi="Times New Roman"/>
          <w:sz w:val="28"/>
          <w:szCs w:val="28"/>
        </w:rPr>
        <w:t>2.</w:t>
      </w:r>
      <w:r w:rsidR="00047923">
        <w:rPr>
          <w:rFonts w:ascii="Times New Roman" w:hAnsi="Times New Roman"/>
          <w:sz w:val="28"/>
          <w:szCs w:val="28"/>
        </w:rPr>
        <w:t xml:space="preserve"> </w:t>
      </w:r>
      <w:r w:rsidRPr="00F369C4">
        <w:rPr>
          <w:rFonts w:ascii="Times New Roman" w:hAnsi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A74ECA" w:rsidRPr="00A74ECA">
        <w:rPr>
          <w:rFonts w:ascii="Times New Roman" w:hAnsi="Times New Roman"/>
          <w:sz w:val="28"/>
          <w:szCs w:val="28"/>
        </w:rPr>
        <w:t>от 01.09.2015</w:t>
      </w:r>
      <w:r w:rsidR="00A74ECA">
        <w:rPr>
          <w:rFonts w:ascii="Times New Roman" w:hAnsi="Times New Roman"/>
          <w:sz w:val="28"/>
          <w:szCs w:val="28"/>
        </w:rPr>
        <w:t xml:space="preserve"> </w:t>
      </w:r>
      <w:r w:rsidR="00A74ECA" w:rsidRPr="00A74ECA">
        <w:rPr>
          <w:rFonts w:ascii="Times New Roman" w:hAnsi="Times New Roman"/>
          <w:sz w:val="28"/>
          <w:szCs w:val="28"/>
        </w:rPr>
        <w:t>г</w:t>
      </w:r>
      <w:r w:rsidR="00A74ECA">
        <w:rPr>
          <w:rFonts w:ascii="Times New Roman" w:hAnsi="Times New Roman"/>
          <w:sz w:val="28"/>
          <w:szCs w:val="28"/>
        </w:rPr>
        <w:t>ода</w:t>
      </w:r>
      <w:r w:rsidR="00A74ECA" w:rsidRPr="00A74ECA">
        <w:rPr>
          <w:rFonts w:ascii="Times New Roman" w:hAnsi="Times New Roman"/>
          <w:sz w:val="28"/>
          <w:szCs w:val="28"/>
        </w:rPr>
        <w:t xml:space="preserve"> №</w:t>
      </w:r>
      <w:r w:rsidR="00A74ECA">
        <w:rPr>
          <w:rFonts w:ascii="Times New Roman" w:hAnsi="Times New Roman"/>
          <w:sz w:val="28"/>
          <w:szCs w:val="28"/>
        </w:rPr>
        <w:t xml:space="preserve"> </w:t>
      </w:r>
      <w:r w:rsidR="00A74ECA" w:rsidRPr="00A74ECA">
        <w:rPr>
          <w:rFonts w:ascii="Times New Roman" w:hAnsi="Times New Roman"/>
          <w:sz w:val="28"/>
          <w:szCs w:val="28"/>
        </w:rPr>
        <w:t>773</w:t>
      </w:r>
      <w:r w:rsidR="00A74ECA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«</w:t>
      </w:r>
      <w:r w:rsidR="00A74ECA" w:rsidRPr="00A74ECA">
        <w:rPr>
          <w:rFonts w:ascii="Times New Roman" w:hAnsi="Times New Roman"/>
          <w:sz w:val="28"/>
          <w:szCs w:val="28"/>
        </w:rPr>
        <w:t>Об утверждении муниципальной</w:t>
      </w:r>
      <w:r w:rsidR="00A74ECA">
        <w:rPr>
          <w:rFonts w:ascii="Times New Roman" w:hAnsi="Times New Roman"/>
          <w:sz w:val="28"/>
          <w:szCs w:val="28"/>
        </w:rPr>
        <w:t xml:space="preserve"> </w:t>
      </w:r>
      <w:r w:rsidR="00A74ECA" w:rsidRPr="00A74ECA">
        <w:rPr>
          <w:rFonts w:ascii="Times New Roman" w:hAnsi="Times New Roman"/>
          <w:sz w:val="28"/>
          <w:szCs w:val="28"/>
        </w:rPr>
        <w:t>программы «По развитию и сохранению историко-культурного наследия  Карталинского муниципального района «Наследие  родного края» на 2016</w:t>
      </w:r>
      <w:r w:rsidR="00A74ECA">
        <w:rPr>
          <w:rFonts w:ascii="Times New Roman" w:hAnsi="Times New Roman"/>
          <w:sz w:val="28"/>
          <w:szCs w:val="28"/>
        </w:rPr>
        <w:t>-</w:t>
      </w:r>
      <w:r w:rsidR="00A74ECA" w:rsidRPr="00A74ECA">
        <w:rPr>
          <w:rFonts w:ascii="Times New Roman" w:hAnsi="Times New Roman"/>
          <w:sz w:val="28"/>
          <w:szCs w:val="28"/>
        </w:rPr>
        <w:t>2018 годы</w:t>
      </w:r>
      <w:r w:rsidR="00A679A4" w:rsidRPr="00A679A4">
        <w:rPr>
          <w:rFonts w:ascii="Times New Roman" w:hAnsi="Times New Roman"/>
          <w:sz w:val="28"/>
          <w:szCs w:val="28"/>
        </w:rPr>
        <w:t>» (с изменениями</w:t>
      </w:r>
      <w:r w:rsidR="00A74ECA">
        <w:rPr>
          <w:rFonts w:ascii="Times New Roman" w:hAnsi="Times New Roman"/>
          <w:sz w:val="28"/>
          <w:szCs w:val="28"/>
        </w:rPr>
        <w:t xml:space="preserve"> </w:t>
      </w:r>
      <w:r w:rsidR="00A74ECA" w:rsidRPr="00A74ECA">
        <w:rPr>
          <w:rFonts w:ascii="Times New Roman" w:hAnsi="Times New Roman"/>
          <w:sz w:val="28"/>
          <w:szCs w:val="28"/>
        </w:rPr>
        <w:t>от 21.12.2016 года № 800</w:t>
      </w:r>
      <w:r w:rsidR="00A74ECA">
        <w:rPr>
          <w:rFonts w:ascii="Times New Roman" w:hAnsi="Times New Roman"/>
          <w:sz w:val="28"/>
          <w:szCs w:val="28"/>
        </w:rPr>
        <w:t xml:space="preserve">, </w:t>
      </w:r>
      <w:r w:rsidR="00A74ECA" w:rsidRPr="00A74ECA">
        <w:rPr>
          <w:rFonts w:ascii="Times New Roman" w:hAnsi="Times New Roman"/>
          <w:sz w:val="28"/>
          <w:szCs w:val="28"/>
        </w:rPr>
        <w:t xml:space="preserve">от 19.12.2017 года </w:t>
      </w:r>
      <w:r w:rsidR="00A74ECA">
        <w:rPr>
          <w:rFonts w:ascii="Times New Roman" w:hAnsi="Times New Roman"/>
          <w:sz w:val="28"/>
          <w:szCs w:val="28"/>
        </w:rPr>
        <w:t xml:space="preserve">            </w:t>
      </w:r>
      <w:r w:rsidR="00A74ECA" w:rsidRPr="00A74ECA">
        <w:rPr>
          <w:rFonts w:ascii="Times New Roman" w:hAnsi="Times New Roman"/>
          <w:sz w:val="28"/>
          <w:szCs w:val="28"/>
        </w:rPr>
        <w:t>№ 1185</w:t>
      </w:r>
      <w:r w:rsidR="00A679A4" w:rsidRPr="00A679A4">
        <w:rPr>
          <w:rFonts w:ascii="Times New Roman" w:hAnsi="Times New Roman"/>
          <w:sz w:val="28"/>
          <w:szCs w:val="28"/>
        </w:rPr>
        <w:t xml:space="preserve">) </w:t>
      </w:r>
      <w:r w:rsidRPr="00F369C4"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0454A2" w:rsidRPr="000454A2">
        <w:rPr>
          <w:rFonts w:ascii="Times New Roman" w:hAnsi="Times New Roman"/>
          <w:sz w:val="28"/>
          <w:szCs w:val="28"/>
        </w:rPr>
        <w:t xml:space="preserve"> </w:t>
      </w:r>
      <w:r w:rsidR="000454A2" w:rsidRPr="00A679A4">
        <w:rPr>
          <w:rFonts w:ascii="Times New Roman" w:hAnsi="Times New Roman"/>
          <w:sz w:val="28"/>
          <w:szCs w:val="28"/>
        </w:rPr>
        <w:t>с 01 января 2019 года</w:t>
      </w:r>
      <w:r w:rsidRPr="00F369C4">
        <w:rPr>
          <w:rFonts w:ascii="Times New Roman" w:hAnsi="Times New Roman"/>
          <w:sz w:val="28"/>
          <w:szCs w:val="28"/>
        </w:rPr>
        <w:t>.</w:t>
      </w:r>
    </w:p>
    <w:p w:rsidR="000745B6" w:rsidRPr="000745B6" w:rsidRDefault="000745B6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45B6">
        <w:rPr>
          <w:rFonts w:ascii="Times New Roman" w:hAnsi="Times New Roman"/>
          <w:sz w:val="28"/>
          <w:szCs w:val="28"/>
        </w:rPr>
        <w:t>3.</w:t>
      </w:r>
      <w:r w:rsidR="00340C02">
        <w:rPr>
          <w:rFonts w:ascii="Times New Roman" w:hAnsi="Times New Roman"/>
          <w:sz w:val="28"/>
          <w:szCs w:val="28"/>
        </w:rPr>
        <w:t xml:space="preserve"> </w:t>
      </w:r>
      <w:r w:rsidRPr="000745B6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731134" w:rsidRPr="00A679A4" w:rsidRDefault="00A679A4" w:rsidP="00A679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79A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0454A2" w:rsidRPr="000454A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Карталинского муниципального района по социальным вопросам Клюшину Г.А.</w:t>
      </w:r>
    </w:p>
    <w:p w:rsidR="0013251B" w:rsidRDefault="00076899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79A4" w:rsidRPr="00A679A4">
        <w:rPr>
          <w:rFonts w:ascii="Times New Roman" w:hAnsi="Times New Roman"/>
          <w:sz w:val="28"/>
          <w:szCs w:val="28"/>
        </w:rPr>
        <w:t>.</w:t>
      </w:r>
      <w:r w:rsidR="00A679A4">
        <w:rPr>
          <w:rFonts w:ascii="Times New Roman" w:hAnsi="Times New Roman"/>
          <w:sz w:val="28"/>
          <w:szCs w:val="28"/>
        </w:rPr>
        <w:t xml:space="preserve"> </w:t>
      </w:r>
      <w:r w:rsidR="00A679A4" w:rsidRPr="00A679A4">
        <w:rPr>
          <w:rFonts w:ascii="Times New Roman" w:hAnsi="Times New Roman"/>
          <w:sz w:val="28"/>
          <w:szCs w:val="28"/>
        </w:rPr>
        <w:t>Настоящее постановление вступает в силу с 01 января 2019 года</w:t>
      </w:r>
      <w:r w:rsidR="00A679A4">
        <w:rPr>
          <w:rFonts w:ascii="Times New Roman" w:hAnsi="Times New Roman"/>
          <w:sz w:val="28"/>
          <w:szCs w:val="28"/>
        </w:rPr>
        <w:t>.</w:t>
      </w:r>
    </w:p>
    <w:p w:rsidR="00731134" w:rsidRDefault="0073113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1134" w:rsidRDefault="0073113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1134" w:rsidRPr="00731134" w:rsidRDefault="00731134" w:rsidP="00F869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869F4" w:rsidRPr="00F869F4" w:rsidRDefault="00F869F4" w:rsidP="00F86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F869F4" w:rsidRPr="00F869F4" w:rsidRDefault="00F869F4" w:rsidP="00F86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  <w:r w:rsidRPr="00F869F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95C8D" w:rsidRPr="008707F9" w:rsidRDefault="00495C8D" w:rsidP="00495C8D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04C97">
        <w:rPr>
          <w:rFonts w:ascii="Times New Roman" w:eastAsia="Times New Roman" w:hAnsi="Times New Roman"/>
          <w:bCs/>
          <w:sz w:val="28"/>
          <w:szCs w:val="28"/>
          <w:lang w:eastAsia="ru-RU"/>
        </w:rPr>
        <w:t>29.12.</w:t>
      </w:r>
      <w:r w:rsidRPr="00870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 w:rsidR="00E04C97">
        <w:rPr>
          <w:rFonts w:ascii="Times New Roman" w:eastAsia="Times New Roman" w:hAnsi="Times New Roman"/>
          <w:bCs/>
          <w:sz w:val="28"/>
          <w:szCs w:val="28"/>
          <w:lang w:eastAsia="ru-RU"/>
        </w:rPr>
        <w:t>1370</w:t>
      </w:r>
    </w:p>
    <w:p w:rsidR="00495C8D" w:rsidRDefault="00495C8D" w:rsidP="00F86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E7E" w:rsidRP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107BEB" w:rsidRDefault="00107BEB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«По развитию и сохранению историко-культурного </w:t>
      </w:r>
    </w:p>
    <w:p w:rsidR="00107BEB" w:rsidRDefault="00107BEB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наследия Карталинского муниципального района  </w:t>
      </w:r>
    </w:p>
    <w:p w:rsidR="003C4E7E" w:rsidRDefault="00107BEB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«Наследие родного края» на 2019-2021 годы</w:t>
      </w:r>
    </w:p>
    <w:p w:rsidR="00957721" w:rsidRPr="003C4E7E" w:rsidRDefault="00957721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E7E" w:rsidRDefault="003C4E7E" w:rsidP="003C4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E7E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3A6C91">
        <w:rPr>
          <w:rFonts w:ascii="Times New Roman" w:hAnsi="Times New Roman"/>
          <w:sz w:val="28"/>
          <w:szCs w:val="28"/>
        </w:rPr>
        <w:t xml:space="preserve"> </w:t>
      </w:r>
      <w:r w:rsidRPr="003C4E7E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ципальной  программы </w:t>
      </w:r>
    </w:p>
    <w:p w:rsidR="00107BEB" w:rsidRDefault="00107BEB" w:rsidP="00495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«По развитию и сохранению историко-культурного </w:t>
      </w:r>
    </w:p>
    <w:p w:rsidR="00107BEB" w:rsidRDefault="00107BEB" w:rsidP="00495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наследия Карталинского муниципального района  </w:t>
      </w:r>
    </w:p>
    <w:p w:rsidR="00107BEB" w:rsidRDefault="00107BEB" w:rsidP="00495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«Наследие родного края» на 2019-2021 годы</w:t>
      </w:r>
    </w:p>
    <w:p w:rsidR="00107BEB" w:rsidRDefault="00107BEB" w:rsidP="00495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4"/>
        <w:gridCol w:w="6700"/>
      </w:tblGrid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311EA5" w:rsidP="00BF6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07BEB" w:rsidRPr="007E3EFE">
              <w:rPr>
                <w:rFonts w:ascii="Times New Roman" w:hAnsi="Times New Roman"/>
                <w:sz w:val="28"/>
                <w:szCs w:val="28"/>
              </w:rPr>
              <w:t>«По развитию и сохранению историко-культурного наследия Карталинского муниципального района  «Наследие родного края» на 2019-2021 годы</w:t>
            </w:r>
            <w:r w:rsidRPr="00311EA5">
              <w:rPr>
                <w:rFonts w:ascii="Times New Roman" w:hAnsi="Times New Roman"/>
                <w:sz w:val="28"/>
                <w:szCs w:val="28"/>
              </w:rPr>
              <w:t xml:space="preserve"> (далее именуется – Программа)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2E7F78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529">
              <w:rPr>
                <w:rFonts w:ascii="Times New Roman" w:hAnsi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A5" w:rsidRPr="00311EA5" w:rsidRDefault="0025575D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311EA5" w:rsidRPr="00311EA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A5" w:rsidRPr="00311EA5" w:rsidRDefault="002E7F78" w:rsidP="002E7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F78">
              <w:rPr>
                <w:rFonts w:ascii="Times New Roman" w:hAnsi="Times New Roman"/>
                <w:sz w:val="28"/>
                <w:szCs w:val="28"/>
              </w:rPr>
              <w:t>Муниципальное учреждение «Историко-краеведческий музей» Карталинского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Анненское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Варшавское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еликоп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етровское 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 Е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ленинское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Карталинское городское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Мичуринское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Неплюевское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Полтавское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Снежне</w:t>
            </w:r>
            <w:r w:rsidR="007E7FE8">
              <w:rPr>
                <w:rFonts w:ascii="Times New Roman" w:hAnsi="Times New Roman"/>
                <w:sz w:val="28"/>
                <w:szCs w:val="28"/>
              </w:rPr>
              <w:t>н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E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Сухореченское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7F78">
              <w:rPr>
                <w:rFonts w:ascii="Times New Roman" w:hAnsi="Times New Roman"/>
                <w:sz w:val="28"/>
                <w:szCs w:val="28"/>
              </w:rPr>
              <w:t>Южно-Степное сельское поселение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5D" w:rsidRDefault="00311EA5" w:rsidP="00255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Цел</w:t>
            </w:r>
            <w:r w:rsidR="0025575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11EA5" w:rsidRPr="00311EA5" w:rsidRDefault="00311EA5" w:rsidP="00255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CA" w:rsidRDefault="00CA63CA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сохранение, развитие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311EA5" w:rsidRPr="00311EA5" w:rsidRDefault="00CA63CA" w:rsidP="0031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>совершенствование комплексной системы мер по обеспечению конституционного права населения района на доступ к культурным ценностям, сохранение и рацион</w:t>
            </w:r>
            <w:r>
              <w:rPr>
                <w:rFonts w:ascii="Times New Roman" w:hAnsi="Times New Roman"/>
                <w:sz w:val="28"/>
                <w:szCs w:val="28"/>
              </w:rPr>
              <w:t>альное использование историко-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>культурног</w:t>
            </w:r>
            <w:r>
              <w:rPr>
                <w:rFonts w:ascii="Times New Roman" w:hAnsi="Times New Roman"/>
                <w:sz w:val="28"/>
                <w:szCs w:val="28"/>
              </w:rPr>
              <w:t>о наследия Карталинского муниципального района</w:t>
            </w:r>
          </w:p>
        </w:tc>
      </w:tr>
      <w:tr w:rsidR="00311EA5" w:rsidRPr="00230BED" w:rsidTr="00311EA5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4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311EA5" w:rsidRPr="00311EA5" w:rsidRDefault="00311EA5" w:rsidP="0031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EA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CA" w:rsidRPr="00CA63CA" w:rsidRDefault="00CA63CA" w:rsidP="00C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3CA">
              <w:rPr>
                <w:rFonts w:ascii="Times New Roman" w:hAnsi="Times New Roman"/>
                <w:sz w:val="28"/>
                <w:szCs w:val="28"/>
              </w:rPr>
              <w:t xml:space="preserve">1) создание нормативно-правовой базы по сохранению объектов 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A63CA" w:rsidRPr="00CA63CA" w:rsidRDefault="00CA63CA" w:rsidP="00C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3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обеспечение физической сохранности объектов  историко-культурного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3CA" w:rsidRPr="00CA63CA" w:rsidRDefault="00CA63CA" w:rsidP="00C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3CA">
              <w:rPr>
                <w:rFonts w:ascii="Times New Roman" w:hAnsi="Times New Roman"/>
                <w:sz w:val="28"/>
                <w:szCs w:val="28"/>
              </w:rPr>
              <w:t>3) подготовка необходимой документации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объектам культурного наследия: 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обеспечение общественной доступности  объектов  историко-культурного наследия, находящихся в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Карталинского муниципального района,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 путем установки информ</w:t>
            </w:r>
            <w:r>
              <w:rPr>
                <w:rFonts w:ascii="Times New Roman" w:hAnsi="Times New Roman"/>
                <w:sz w:val="28"/>
                <w:szCs w:val="28"/>
              </w:rPr>
              <w:t>ационных надписей и обозначений;</w:t>
            </w:r>
          </w:p>
          <w:p w:rsidR="00311EA5" w:rsidRPr="00311EA5" w:rsidRDefault="00CA63CA" w:rsidP="00C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3CA">
              <w:rPr>
                <w:rFonts w:ascii="Times New Roman" w:hAnsi="Times New Roman"/>
                <w:sz w:val="28"/>
                <w:szCs w:val="28"/>
              </w:rPr>
              <w:t xml:space="preserve">4) в преддверии празднования 75-летней годовщины </w:t>
            </w:r>
            <w:r w:rsidR="00794283" w:rsidRPr="00CA63CA">
              <w:rPr>
                <w:rFonts w:ascii="Times New Roman" w:hAnsi="Times New Roman"/>
                <w:sz w:val="28"/>
                <w:szCs w:val="28"/>
              </w:rPr>
              <w:t xml:space="preserve">Победы 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Великой Отечественной войне</w:t>
            </w:r>
            <w:r w:rsidRPr="00CA63CA">
              <w:rPr>
                <w:rFonts w:ascii="Times New Roman" w:hAnsi="Times New Roman"/>
                <w:sz w:val="28"/>
                <w:szCs w:val="28"/>
              </w:rPr>
              <w:t xml:space="preserve"> проведение ремонтно-реставрационных работ на историко-мемориальных объектах, 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>Великой Отечественной войне</w:t>
            </w:r>
          </w:p>
        </w:tc>
      </w:tr>
      <w:tr w:rsidR="00783BC2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C2" w:rsidRPr="00230BED" w:rsidRDefault="00783BC2" w:rsidP="00255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BC2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Программы, их значени</w:t>
            </w:r>
            <w:r w:rsidR="0025575D">
              <w:rPr>
                <w:rFonts w:ascii="Times New Roman" w:hAnsi="Times New Roman"/>
                <w:sz w:val="28"/>
                <w:szCs w:val="28"/>
              </w:rPr>
              <w:t>я</w:t>
            </w:r>
            <w:r w:rsidRPr="00783BC2">
              <w:rPr>
                <w:rFonts w:ascii="Times New Roman" w:hAnsi="Times New Roman"/>
                <w:sz w:val="28"/>
                <w:szCs w:val="28"/>
              </w:rPr>
              <w:t xml:space="preserve"> с разбивкой по годам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BC2" w:rsidRPr="00230BED" w:rsidRDefault="00783BC2" w:rsidP="003A1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BC2">
              <w:rPr>
                <w:rFonts w:ascii="Times New Roman" w:hAnsi="Times New Roman"/>
                <w:sz w:val="28"/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230BED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D" w:rsidRPr="00230BED" w:rsidRDefault="00230BED" w:rsidP="00230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="007A18E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702" w:rsidRPr="00230BED" w:rsidRDefault="00230BED" w:rsidP="00EC0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>Реализация Программы запланирована на 2019</w:t>
            </w:r>
            <w:r w:rsidR="00EC0702">
              <w:rPr>
                <w:rFonts w:ascii="Times New Roman" w:hAnsi="Times New Roman"/>
                <w:sz w:val="28"/>
                <w:szCs w:val="28"/>
              </w:rPr>
              <w:t>-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2021</w:t>
            </w:r>
            <w:r w:rsidR="00EC0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годы без разбивки на этапы</w:t>
            </w:r>
          </w:p>
        </w:tc>
      </w:tr>
      <w:tr w:rsidR="00230BED" w:rsidRPr="00230BED" w:rsidTr="00EC0702">
        <w:trPr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ED" w:rsidRPr="00230BED" w:rsidRDefault="00230BED" w:rsidP="00363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ED">
              <w:rPr>
                <w:rFonts w:ascii="Times New Roman" w:hAnsi="Times New Roman"/>
                <w:sz w:val="28"/>
                <w:szCs w:val="28"/>
              </w:rPr>
              <w:t>Объ</w:t>
            </w:r>
            <w:r w:rsidR="003635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>м</w:t>
            </w:r>
            <w:r w:rsidR="00A03DE7">
              <w:rPr>
                <w:rFonts w:ascii="Times New Roman" w:hAnsi="Times New Roman"/>
                <w:sz w:val="28"/>
                <w:szCs w:val="28"/>
              </w:rPr>
              <w:t>ы</w:t>
            </w:r>
            <w:r w:rsidRPr="00230BED">
              <w:rPr>
                <w:rFonts w:ascii="Times New Roman" w:hAnsi="Times New Roman"/>
                <w:sz w:val="28"/>
                <w:szCs w:val="28"/>
              </w:rPr>
              <w:t xml:space="preserve"> и источники финансирования </w:t>
            </w:r>
            <w:r w:rsidR="007F5927" w:rsidRPr="00230BE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0C5" w:rsidRPr="00F500C5" w:rsidRDefault="00F500C5" w:rsidP="00C30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Общий объ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м финансиро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Программы </w:t>
            </w:r>
            <w:r w:rsidR="00FA6A9F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в 2019-2021 годы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 w:rsidR="00C302CD">
              <w:rPr>
                <w:rFonts w:ascii="Times New Roman" w:hAnsi="Times New Roman"/>
                <w:sz w:val="28"/>
                <w:szCs w:val="28"/>
              </w:rPr>
              <w:t>183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</w:t>
            </w:r>
            <w:r w:rsidR="00C302CD">
              <w:rPr>
                <w:rFonts w:ascii="Times New Roman" w:hAnsi="Times New Roman"/>
                <w:sz w:val="28"/>
                <w:szCs w:val="28"/>
              </w:rPr>
              <w:t>0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302CD">
              <w:rPr>
                <w:rFonts w:ascii="Times New Roman" w:hAnsi="Times New Roman"/>
                <w:sz w:val="28"/>
                <w:szCs w:val="28"/>
              </w:rPr>
              <w:t>61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2020 год – 6</w:t>
            </w:r>
            <w:r w:rsidR="00C302CD">
              <w:rPr>
                <w:rFonts w:ascii="Times New Roman" w:hAnsi="Times New Roman"/>
                <w:sz w:val="28"/>
                <w:szCs w:val="28"/>
              </w:rPr>
              <w:t>1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F500C5" w:rsidRPr="00F500C5" w:rsidRDefault="00F500C5" w:rsidP="00F50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>2021 год – 6</w:t>
            </w:r>
            <w:r w:rsidR="00C302CD">
              <w:rPr>
                <w:rFonts w:ascii="Times New Roman" w:hAnsi="Times New Roman"/>
                <w:sz w:val="28"/>
                <w:szCs w:val="28"/>
              </w:rPr>
              <w:t>1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,00 тыс. рублей.</w:t>
            </w:r>
          </w:p>
          <w:p w:rsidR="00230BED" w:rsidRPr="00230BED" w:rsidRDefault="00F500C5" w:rsidP="00C30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0C5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осуществляется в пределах выделенных бюджетных средств и уточняется, исходя из возможностей </w:t>
            </w:r>
            <w:r w:rsidR="00C302CD">
              <w:rPr>
                <w:rFonts w:ascii="Times New Roman" w:hAnsi="Times New Roman"/>
                <w:sz w:val="28"/>
                <w:szCs w:val="28"/>
              </w:rPr>
              <w:t>местного бюджета</w:t>
            </w:r>
            <w:r w:rsidRPr="00F50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5C8D" w:rsidRDefault="00495C8D" w:rsidP="0049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Default="007F5927" w:rsidP="0049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Pr="007F5927" w:rsidRDefault="007F5927" w:rsidP="007F5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927">
        <w:rPr>
          <w:rFonts w:ascii="Times New Roman" w:hAnsi="Times New Roman"/>
          <w:sz w:val="28"/>
          <w:szCs w:val="28"/>
        </w:rPr>
        <w:t>I. Общая характеристика Программы</w:t>
      </w:r>
    </w:p>
    <w:p w:rsidR="007F5927" w:rsidRDefault="007F5927" w:rsidP="007F5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927" w:rsidRPr="009A73D4" w:rsidRDefault="007F592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78E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t xml:space="preserve">1. Культурное наследие играет огромную роль в духовно-нравственном и эстетическом воспитании, повышении образовательного уровня населения. Объекты культурного наследия представляют собой уникальную ценность для всего многонационального народа Российской Федерации и являются частью всемирного культурного наследия. </w:t>
      </w:r>
    </w:p>
    <w:p w:rsidR="003A6C91" w:rsidRPr="007A578E" w:rsidRDefault="003A6C91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578E" w:rsidRPr="007A578E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lastRenderedPageBreak/>
        <w:t xml:space="preserve">2. Сохранение культурного наследия имеет приоритетное значение для Российской Федерации, так как свободный доступ к культурным ценностям и ознакомление с культурным наследием страны является важнейшим из инструментов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  </w:t>
      </w:r>
    </w:p>
    <w:p w:rsidR="007A578E" w:rsidRPr="007A578E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t xml:space="preserve">3. Карталинский </w:t>
      </w:r>
      <w:r w:rsidR="00946C14">
        <w:rPr>
          <w:rFonts w:ascii="Times New Roman" w:hAnsi="Times New Roman"/>
          <w:sz w:val="28"/>
          <w:szCs w:val="28"/>
        </w:rPr>
        <w:t xml:space="preserve">муниципальный </w:t>
      </w:r>
      <w:r w:rsidRPr="007A578E">
        <w:rPr>
          <w:rFonts w:ascii="Times New Roman" w:hAnsi="Times New Roman"/>
          <w:sz w:val="28"/>
          <w:szCs w:val="28"/>
        </w:rPr>
        <w:t xml:space="preserve">район имеет огромный историко-культурный потенциал. В настоящее время в Единый государственный реестр включено 56 объектов культурного наследия Карталинского </w:t>
      </w:r>
      <w:r w:rsidR="00946C14">
        <w:rPr>
          <w:rFonts w:ascii="Times New Roman" w:hAnsi="Times New Roman"/>
          <w:sz w:val="28"/>
          <w:szCs w:val="28"/>
        </w:rPr>
        <w:t xml:space="preserve">муниципального </w:t>
      </w:r>
      <w:r w:rsidRPr="007A578E">
        <w:rPr>
          <w:rFonts w:ascii="Times New Roman" w:hAnsi="Times New Roman"/>
          <w:sz w:val="28"/>
          <w:szCs w:val="28"/>
        </w:rPr>
        <w:t>района, представляющее уникальную значимость для Челябинской области.</w:t>
      </w:r>
    </w:p>
    <w:p w:rsidR="007A578E" w:rsidRPr="007A578E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t xml:space="preserve">4. В соответствии с информационным письмом Министерства культуры Российской Федерации от 22.03.2012 года № 46-01-39/12-ГИ утвержден перечень сведений и документов, необходимый для регистрации объектов культурного наследия в едином государственном реестре объектов культурного наследия (памятников истории и культуры) народов Российской Федерации. В соответствии с указанным перечнем, регистрация объектов культурного наследия в едином государственном реестре осуществляется при обязательном предоставлении описания предмета охраны объектов культурного наследия, подготовке схемы границы территории и зон охраны объекта культурного наследия с указанием координат поворотных точек. Указанные документы необходимо подготовить на 56 объектов культурного наследия, в том числе: </w:t>
      </w:r>
    </w:p>
    <w:p w:rsidR="007A578E" w:rsidRPr="007A578E" w:rsidRDefault="00DA7E55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A578E" w:rsidRPr="007A578E">
        <w:rPr>
          <w:rFonts w:ascii="Times New Roman" w:hAnsi="Times New Roman"/>
          <w:sz w:val="28"/>
          <w:szCs w:val="28"/>
        </w:rPr>
        <w:t xml:space="preserve"> археологии – 51;</w:t>
      </w:r>
    </w:p>
    <w:p w:rsidR="007A578E" w:rsidRPr="007A578E" w:rsidRDefault="00DA7E55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A578E" w:rsidRPr="007A578E">
        <w:rPr>
          <w:rFonts w:ascii="Times New Roman" w:hAnsi="Times New Roman"/>
          <w:sz w:val="28"/>
          <w:szCs w:val="28"/>
        </w:rPr>
        <w:t xml:space="preserve"> истории – 1;</w:t>
      </w:r>
    </w:p>
    <w:p w:rsidR="007A578E" w:rsidRPr="007A578E" w:rsidRDefault="00DA7E55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A578E" w:rsidRPr="007A578E">
        <w:rPr>
          <w:rFonts w:ascii="Times New Roman" w:hAnsi="Times New Roman"/>
          <w:sz w:val="28"/>
          <w:szCs w:val="28"/>
        </w:rPr>
        <w:t xml:space="preserve"> градостроительства и архитектуры – 4.  </w:t>
      </w:r>
    </w:p>
    <w:p w:rsidR="007A578E" w:rsidRPr="007A578E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t xml:space="preserve">5. Согласно статьи 34 Федерального закона </w:t>
      </w:r>
      <w:r w:rsidR="001060CF" w:rsidRPr="007A578E">
        <w:rPr>
          <w:rFonts w:ascii="Times New Roman" w:hAnsi="Times New Roman"/>
          <w:sz w:val="28"/>
          <w:szCs w:val="28"/>
        </w:rPr>
        <w:t xml:space="preserve">от 25.06.2002 года № 73-ФЗ </w:t>
      </w:r>
      <w:r w:rsidRPr="007A578E">
        <w:rPr>
          <w:rFonts w:ascii="Times New Roman" w:hAnsi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="001060CF">
        <w:rPr>
          <w:rFonts w:ascii="Times New Roman" w:hAnsi="Times New Roman"/>
          <w:sz w:val="28"/>
          <w:szCs w:val="28"/>
        </w:rPr>
        <w:t xml:space="preserve"> (далее именуется – Федеральный закон        73-ФЗ)</w:t>
      </w:r>
      <w:r w:rsidRPr="007A578E">
        <w:rPr>
          <w:rFonts w:ascii="Times New Roman" w:hAnsi="Times New Roman"/>
          <w:sz w:val="28"/>
          <w:szCs w:val="28"/>
        </w:rPr>
        <w:t xml:space="preserve">, в целях обеспечения сохранности объекта культурного наследия в его исторической среде на сопряженной с ним территории устанавливаются зоны охраны, определяемые проектом зон охраны объекта культурного наследия. В соответствии с положениями Федерального закона 73-ФЗ на объектах культурного наследия должны быть установлены надписи и обозначения, содержащие информацию об объекте культурного наследия. Обязанность установки информационных надписей и обозначений возложена </w:t>
      </w:r>
      <w:r w:rsidR="00DC6E3D">
        <w:rPr>
          <w:rFonts w:ascii="Times New Roman" w:hAnsi="Times New Roman"/>
          <w:sz w:val="28"/>
          <w:szCs w:val="28"/>
        </w:rPr>
        <w:t xml:space="preserve"> </w:t>
      </w:r>
      <w:r w:rsidRPr="007A578E">
        <w:rPr>
          <w:rFonts w:ascii="Times New Roman" w:hAnsi="Times New Roman"/>
          <w:sz w:val="28"/>
          <w:szCs w:val="28"/>
        </w:rPr>
        <w:t xml:space="preserve">на собственника объекта. </w:t>
      </w:r>
    </w:p>
    <w:p w:rsidR="001B2997" w:rsidRDefault="007A578E" w:rsidP="007A57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A578E">
        <w:rPr>
          <w:rFonts w:ascii="Times New Roman" w:hAnsi="Times New Roman"/>
          <w:sz w:val="28"/>
          <w:szCs w:val="28"/>
        </w:rPr>
        <w:t>6. Разработка Программы вызвана необходимостью осуществления мероприятий по государственной охране объектов культурного</w:t>
      </w:r>
      <w:r w:rsidR="0062445D">
        <w:rPr>
          <w:rFonts w:ascii="Times New Roman" w:hAnsi="Times New Roman"/>
          <w:sz w:val="28"/>
          <w:szCs w:val="28"/>
        </w:rPr>
        <w:t xml:space="preserve"> наследия и продолжения научно-</w:t>
      </w:r>
      <w:r w:rsidRPr="007A578E">
        <w:rPr>
          <w:rFonts w:ascii="Times New Roman" w:hAnsi="Times New Roman"/>
          <w:sz w:val="28"/>
          <w:szCs w:val="28"/>
        </w:rPr>
        <w:t xml:space="preserve">исследовательских, проектных и ремонтно-реставрационных работ на объектах культурного наследия, находящихся в государственной и муниципальной собственности </w:t>
      </w:r>
      <w:r w:rsidR="004E60D2" w:rsidRPr="007A578E">
        <w:rPr>
          <w:rFonts w:ascii="Times New Roman" w:hAnsi="Times New Roman"/>
          <w:sz w:val="28"/>
          <w:szCs w:val="28"/>
        </w:rPr>
        <w:t xml:space="preserve">Карталинского </w:t>
      </w:r>
      <w:r w:rsidR="004E60D2">
        <w:rPr>
          <w:rFonts w:ascii="Times New Roman" w:hAnsi="Times New Roman"/>
          <w:sz w:val="28"/>
          <w:szCs w:val="28"/>
        </w:rPr>
        <w:t xml:space="preserve">муниципального </w:t>
      </w:r>
      <w:r w:rsidR="004E60D2" w:rsidRPr="007A578E">
        <w:rPr>
          <w:rFonts w:ascii="Times New Roman" w:hAnsi="Times New Roman"/>
          <w:sz w:val="28"/>
          <w:szCs w:val="28"/>
        </w:rPr>
        <w:t>района</w:t>
      </w:r>
      <w:r w:rsidRPr="007A578E">
        <w:rPr>
          <w:rFonts w:ascii="Times New Roman" w:hAnsi="Times New Roman"/>
          <w:sz w:val="28"/>
          <w:szCs w:val="28"/>
        </w:rPr>
        <w:t>. Программно целевой метод позволяет сконцентрировать финансовые ресурсы на проведение работ на конкретных объектах.</w:t>
      </w:r>
    </w:p>
    <w:p w:rsidR="009A73D4" w:rsidRPr="009A73D4" w:rsidRDefault="009A73D4" w:rsidP="001B2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lastRenderedPageBreak/>
        <w:t>II</w:t>
      </w:r>
      <w:r w:rsidR="00E73B3F">
        <w:rPr>
          <w:rFonts w:ascii="Times New Roman" w:hAnsi="Times New Roman"/>
          <w:sz w:val="28"/>
          <w:szCs w:val="28"/>
        </w:rPr>
        <w:t>.</w:t>
      </w:r>
      <w:r w:rsidRPr="009A73D4">
        <w:rPr>
          <w:rFonts w:ascii="Times New Roman" w:hAnsi="Times New Roman"/>
          <w:sz w:val="28"/>
          <w:szCs w:val="28"/>
        </w:rPr>
        <w:t xml:space="preserve"> Цели, задачи, сроки и этапы реализации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997" w:rsidRPr="009A73D4" w:rsidRDefault="001B299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0D2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>7. Цел</w:t>
      </w:r>
      <w:r w:rsidR="004E60D2">
        <w:rPr>
          <w:rFonts w:ascii="Times New Roman" w:hAnsi="Times New Roman"/>
          <w:sz w:val="28"/>
          <w:szCs w:val="28"/>
        </w:rPr>
        <w:t>ями</w:t>
      </w:r>
      <w:r w:rsidRPr="0062445D">
        <w:rPr>
          <w:rFonts w:ascii="Times New Roman" w:hAnsi="Times New Roman"/>
          <w:sz w:val="28"/>
          <w:szCs w:val="28"/>
        </w:rPr>
        <w:t xml:space="preserve"> </w:t>
      </w:r>
      <w:r w:rsidR="004E60D2" w:rsidRPr="0062445D">
        <w:rPr>
          <w:rFonts w:ascii="Times New Roman" w:hAnsi="Times New Roman"/>
          <w:sz w:val="28"/>
          <w:szCs w:val="28"/>
        </w:rPr>
        <w:t>Программы</w:t>
      </w:r>
      <w:r w:rsidR="004E60D2">
        <w:rPr>
          <w:rFonts w:ascii="Times New Roman" w:hAnsi="Times New Roman"/>
          <w:sz w:val="28"/>
          <w:szCs w:val="28"/>
        </w:rPr>
        <w:t xml:space="preserve"> являются:</w:t>
      </w:r>
      <w:r w:rsidRPr="0062445D">
        <w:rPr>
          <w:rFonts w:ascii="Times New Roman" w:hAnsi="Times New Roman"/>
          <w:sz w:val="28"/>
          <w:szCs w:val="28"/>
        </w:rPr>
        <w:t xml:space="preserve"> </w:t>
      </w:r>
    </w:p>
    <w:p w:rsidR="004E60D2" w:rsidRDefault="004E60D2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2445D" w:rsidRPr="0062445D">
        <w:rPr>
          <w:rFonts w:ascii="Times New Roman" w:hAnsi="Times New Roman"/>
          <w:sz w:val="28"/>
          <w:szCs w:val="28"/>
        </w:rPr>
        <w:t>сохранение, развитие историко-культурного наследия 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  <w:r w:rsidR="0062445D" w:rsidRPr="0062445D">
        <w:rPr>
          <w:rFonts w:ascii="Times New Roman" w:hAnsi="Times New Roman"/>
          <w:sz w:val="28"/>
          <w:szCs w:val="28"/>
        </w:rPr>
        <w:t xml:space="preserve"> </w:t>
      </w:r>
    </w:p>
    <w:p w:rsidR="0062445D" w:rsidRPr="0062445D" w:rsidRDefault="004E60D2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2445D" w:rsidRPr="0062445D">
        <w:rPr>
          <w:rFonts w:ascii="Times New Roman" w:hAnsi="Times New Roman"/>
          <w:sz w:val="28"/>
          <w:szCs w:val="28"/>
        </w:rPr>
        <w:t xml:space="preserve">совершенствование комплексной системы мер по обеспечению конституционного права населения </w:t>
      </w:r>
      <w:r w:rsidRPr="007A578E">
        <w:rPr>
          <w:rFonts w:ascii="Times New Roman" w:hAnsi="Times New Roman"/>
          <w:sz w:val="28"/>
          <w:szCs w:val="28"/>
        </w:rPr>
        <w:t xml:space="preserve">Карталинского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A578E">
        <w:rPr>
          <w:rFonts w:ascii="Times New Roman" w:hAnsi="Times New Roman"/>
          <w:sz w:val="28"/>
          <w:szCs w:val="28"/>
        </w:rPr>
        <w:t>района</w:t>
      </w:r>
      <w:r w:rsidR="0062445D" w:rsidRPr="0062445D">
        <w:rPr>
          <w:rFonts w:ascii="Times New Roman" w:hAnsi="Times New Roman"/>
          <w:sz w:val="28"/>
          <w:szCs w:val="28"/>
        </w:rPr>
        <w:t xml:space="preserve"> на доступ к культур</w:t>
      </w:r>
      <w:r>
        <w:rPr>
          <w:rFonts w:ascii="Times New Roman" w:hAnsi="Times New Roman"/>
          <w:sz w:val="28"/>
          <w:szCs w:val="28"/>
        </w:rPr>
        <w:t>но-</w:t>
      </w:r>
      <w:r w:rsidR="0062445D" w:rsidRPr="0062445D">
        <w:rPr>
          <w:rFonts w:ascii="Times New Roman" w:hAnsi="Times New Roman"/>
          <w:sz w:val="28"/>
          <w:szCs w:val="28"/>
        </w:rPr>
        <w:t>исторического потенциала Карталинского муниципального  района.</w:t>
      </w:r>
    </w:p>
    <w:p w:rsidR="0062445D" w:rsidRP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>8. Задачами Программы являются:</w:t>
      </w:r>
    </w:p>
    <w:p w:rsidR="0062445D" w:rsidRP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 xml:space="preserve">1) создание нормативно-правовой базы по сохранению объектов  историко-культурного наследия района; </w:t>
      </w:r>
    </w:p>
    <w:p w:rsidR="0062445D" w:rsidRP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 xml:space="preserve">2) обеспечение физической сохранности объектов  историко-культурного наследия </w:t>
      </w:r>
      <w:r w:rsidR="00794283" w:rsidRPr="007A578E">
        <w:rPr>
          <w:rFonts w:ascii="Times New Roman" w:hAnsi="Times New Roman"/>
          <w:sz w:val="28"/>
          <w:szCs w:val="28"/>
        </w:rPr>
        <w:t xml:space="preserve">Карталинского </w:t>
      </w:r>
      <w:r w:rsidR="00794283">
        <w:rPr>
          <w:rFonts w:ascii="Times New Roman" w:hAnsi="Times New Roman"/>
          <w:sz w:val="28"/>
          <w:szCs w:val="28"/>
        </w:rPr>
        <w:t xml:space="preserve">муниципального </w:t>
      </w:r>
      <w:r w:rsidR="00794283" w:rsidRPr="007A578E">
        <w:rPr>
          <w:rFonts w:ascii="Times New Roman" w:hAnsi="Times New Roman"/>
          <w:sz w:val="28"/>
          <w:szCs w:val="28"/>
        </w:rPr>
        <w:t>района</w:t>
      </w:r>
      <w:r w:rsidRPr="0062445D">
        <w:rPr>
          <w:rFonts w:ascii="Times New Roman" w:hAnsi="Times New Roman"/>
          <w:sz w:val="28"/>
          <w:szCs w:val="28"/>
        </w:rPr>
        <w:t>;</w:t>
      </w:r>
    </w:p>
    <w:p w:rsidR="0062445D" w:rsidRP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>3) подготовка необходимой документации по</w:t>
      </w:r>
      <w:r w:rsidR="00794283">
        <w:rPr>
          <w:rFonts w:ascii="Times New Roman" w:hAnsi="Times New Roman"/>
          <w:sz w:val="28"/>
          <w:szCs w:val="28"/>
        </w:rPr>
        <w:t xml:space="preserve"> объектам культурного наследия: </w:t>
      </w:r>
      <w:r w:rsidRPr="0062445D">
        <w:rPr>
          <w:rFonts w:ascii="Times New Roman" w:hAnsi="Times New Roman"/>
          <w:sz w:val="28"/>
          <w:szCs w:val="28"/>
        </w:rPr>
        <w:t xml:space="preserve">обеспечение общественной доступности  объектов  историко-культурного наследия, находящихся в муниципальной собственности </w:t>
      </w:r>
      <w:r w:rsidR="00794283" w:rsidRPr="007A578E">
        <w:rPr>
          <w:rFonts w:ascii="Times New Roman" w:hAnsi="Times New Roman"/>
          <w:sz w:val="28"/>
          <w:szCs w:val="28"/>
        </w:rPr>
        <w:t xml:space="preserve">Карталинского </w:t>
      </w:r>
      <w:r w:rsidR="00794283">
        <w:rPr>
          <w:rFonts w:ascii="Times New Roman" w:hAnsi="Times New Roman"/>
          <w:sz w:val="28"/>
          <w:szCs w:val="28"/>
        </w:rPr>
        <w:t xml:space="preserve">муниципального </w:t>
      </w:r>
      <w:r w:rsidR="00794283" w:rsidRPr="007A578E">
        <w:rPr>
          <w:rFonts w:ascii="Times New Roman" w:hAnsi="Times New Roman"/>
          <w:sz w:val="28"/>
          <w:szCs w:val="28"/>
        </w:rPr>
        <w:t>района</w:t>
      </w:r>
      <w:r w:rsidRPr="0062445D">
        <w:rPr>
          <w:rFonts w:ascii="Times New Roman" w:hAnsi="Times New Roman"/>
          <w:sz w:val="28"/>
          <w:szCs w:val="28"/>
        </w:rPr>
        <w:t>, путем установки информационных надписей и обозначений</w:t>
      </w:r>
      <w:r w:rsidR="00794283">
        <w:rPr>
          <w:rFonts w:ascii="Times New Roman" w:hAnsi="Times New Roman"/>
          <w:sz w:val="28"/>
          <w:szCs w:val="28"/>
        </w:rPr>
        <w:t>;</w:t>
      </w:r>
    </w:p>
    <w:p w:rsid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 xml:space="preserve">4) в преддверии празднования 75-летней годовщины Победы в </w:t>
      </w:r>
      <w:r w:rsidR="00794283">
        <w:rPr>
          <w:rFonts w:ascii="Times New Roman" w:hAnsi="Times New Roman"/>
          <w:sz w:val="28"/>
          <w:szCs w:val="28"/>
        </w:rPr>
        <w:t>Великой Отечественной войне</w:t>
      </w:r>
      <w:r w:rsidR="00794283" w:rsidRPr="00CA63CA">
        <w:rPr>
          <w:rFonts w:ascii="Times New Roman" w:hAnsi="Times New Roman"/>
          <w:sz w:val="28"/>
          <w:szCs w:val="28"/>
        </w:rPr>
        <w:t xml:space="preserve"> </w:t>
      </w:r>
      <w:r w:rsidRPr="0062445D">
        <w:rPr>
          <w:rFonts w:ascii="Times New Roman" w:hAnsi="Times New Roman"/>
          <w:sz w:val="28"/>
          <w:szCs w:val="28"/>
        </w:rPr>
        <w:t xml:space="preserve">проведение ремонтно-реставрационных работ на историко-мемориальных объектах, посвященных </w:t>
      </w:r>
      <w:r w:rsidR="00794283">
        <w:rPr>
          <w:rFonts w:ascii="Times New Roman" w:hAnsi="Times New Roman"/>
          <w:sz w:val="28"/>
          <w:szCs w:val="28"/>
        </w:rPr>
        <w:t>Великой Отечественной войне</w:t>
      </w:r>
      <w:r>
        <w:rPr>
          <w:rFonts w:ascii="Times New Roman" w:hAnsi="Times New Roman"/>
          <w:sz w:val="28"/>
          <w:szCs w:val="28"/>
        </w:rPr>
        <w:t>.</w:t>
      </w:r>
    </w:p>
    <w:p w:rsidR="009A73D4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437D1" w:rsidRPr="00D437D1">
        <w:rPr>
          <w:rFonts w:ascii="Times New Roman" w:hAnsi="Times New Roman"/>
          <w:sz w:val="28"/>
          <w:szCs w:val="28"/>
        </w:rPr>
        <w:t>. Реализация Программы запланирована на</w:t>
      </w:r>
      <w:r w:rsidR="00D437D1">
        <w:rPr>
          <w:rFonts w:ascii="Times New Roman" w:hAnsi="Times New Roman"/>
          <w:sz w:val="28"/>
          <w:szCs w:val="28"/>
        </w:rPr>
        <w:t xml:space="preserve"> </w:t>
      </w:r>
      <w:r w:rsidR="00D437D1" w:rsidRPr="00D437D1">
        <w:rPr>
          <w:rFonts w:ascii="Times New Roman" w:hAnsi="Times New Roman"/>
          <w:sz w:val="28"/>
          <w:szCs w:val="28"/>
        </w:rPr>
        <w:t>2019-2021</w:t>
      </w:r>
      <w:r w:rsidR="00D437D1">
        <w:rPr>
          <w:rFonts w:ascii="Times New Roman" w:hAnsi="Times New Roman"/>
          <w:sz w:val="28"/>
          <w:szCs w:val="28"/>
        </w:rPr>
        <w:t xml:space="preserve"> </w:t>
      </w:r>
      <w:r w:rsidR="00D437D1" w:rsidRPr="00D437D1">
        <w:rPr>
          <w:rFonts w:ascii="Times New Roman" w:hAnsi="Times New Roman"/>
          <w:sz w:val="28"/>
          <w:szCs w:val="28"/>
        </w:rPr>
        <w:t>годы без разбивки на этапы.</w:t>
      </w:r>
    </w:p>
    <w:p w:rsidR="0062445D" w:rsidRP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>10. Контроль за соблюдением пользователями (собственниками) правил использования памятника истории и культуры осуществляется в соответствии с действующим законодательством об охране объектов культурного наследия.</w:t>
      </w:r>
    </w:p>
    <w:p w:rsidR="0062445D" w:rsidRDefault="0062445D" w:rsidP="006244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2445D">
        <w:rPr>
          <w:rFonts w:ascii="Times New Roman" w:hAnsi="Times New Roman"/>
          <w:sz w:val="28"/>
          <w:szCs w:val="28"/>
        </w:rPr>
        <w:t xml:space="preserve">11. В рамках проведения практических мероприятий проводится обследование, выявление, определение количественного и качественного состава памятников истории и культуры   на территории </w:t>
      </w:r>
      <w:r w:rsidR="00794283" w:rsidRPr="007A578E">
        <w:rPr>
          <w:rFonts w:ascii="Times New Roman" w:hAnsi="Times New Roman"/>
          <w:sz w:val="28"/>
          <w:szCs w:val="28"/>
        </w:rPr>
        <w:t xml:space="preserve">Карталинского </w:t>
      </w:r>
      <w:r w:rsidR="00794283">
        <w:rPr>
          <w:rFonts w:ascii="Times New Roman" w:hAnsi="Times New Roman"/>
          <w:sz w:val="28"/>
          <w:szCs w:val="28"/>
        </w:rPr>
        <w:t xml:space="preserve">муниципального </w:t>
      </w:r>
      <w:r w:rsidR="00794283" w:rsidRPr="007A578E">
        <w:rPr>
          <w:rFonts w:ascii="Times New Roman" w:hAnsi="Times New Roman"/>
          <w:sz w:val="28"/>
          <w:szCs w:val="28"/>
        </w:rPr>
        <w:t>района</w:t>
      </w:r>
      <w:r w:rsidRPr="0062445D">
        <w:rPr>
          <w:rFonts w:ascii="Times New Roman" w:hAnsi="Times New Roman"/>
          <w:sz w:val="28"/>
          <w:szCs w:val="28"/>
        </w:rPr>
        <w:t>.</w:t>
      </w:r>
    </w:p>
    <w:p w:rsidR="00D437D1" w:rsidRDefault="00D437D1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7D1" w:rsidRDefault="00D437D1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3D4" w:rsidRPr="009A73D4" w:rsidRDefault="006B5DA3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Целевые индикаторы</w:t>
      </w:r>
      <w:r w:rsidR="009A73D4" w:rsidRPr="009A73D4">
        <w:rPr>
          <w:rFonts w:ascii="Times New Roman" w:hAnsi="Times New Roman"/>
          <w:sz w:val="28"/>
          <w:szCs w:val="28"/>
        </w:rPr>
        <w:t xml:space="preserve"> достижения</w:t>
      </w:r>
    </w:p>
    <w:p w:rsidR="009A73D4" w:rsidRPr="009A73D4" w:rsidRDefault="009A73D4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целей и решения задач, основные</w:t>
      </w:r>
    </w:p>
    <w:p w:rsidR="009A73D4" w:rsidRPr="009A73D4" w:rsidRDefault="009A73D4" w:rsidP="006B5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ожидаемые конечные результаты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A3" w:rsidRPr="009A73D4" w:rsidRDefault="006B5DA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D06CDA" w:rsidP="005E0A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1BD3">
        <w:rPr>
          <w:rFonts w:ascii="Times New Roman" w:hAnsi="Times New Roman"/>
          <w:sz w:val="28"/>
          <w:szCs w:val="28"/>
        </w:rPr>
        <w:t>2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5E0A39">
        <w:rPr>
          <w:rFonts w:ascii="Times New Roman" w:hAnsi="Times New Roman"/>
          <w:sz w:val="28"/>
          <w:szCs w:val="28"/>
        </w:rPr>
        <w:t xml:space="preserve"> </w:t>
      </w:r>
      <w:r w:rsidR="005E0A39" w:rsidRPr="00783BC2">
        <w:rPr>
          <w:rFonts w:ascii="Times New Roman" w:hAnsi="Times New Roman"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</w:t>
      </w:r>
      <w:r w:rsidR="005E0A39">
        <w:rPr>
          <w:rFonts w:ascii="Times New Roman" w:hAnsi="Times New Roman"/>
          <w:sz w:val="28"/>
          <w:szCs w:val="28"/>
        </w:rPr>
        <w:t>.</w:t>
      </w:r>
    </w:p>
    <w:p w:rsidR="0077579D" w:rsidRPr="0077579D" w:rsidRDefault="008E04D4" w:rsidP="007757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757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7579D" w:rsidRPr="0077579D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местного бюджета в 2019-2021 годы составит 183,0 тыс. рублей, в том числе по годам: </w:t>
      </w:r>
    </w:p>
    <w:p w:rsidR="0077579D" w:rsidRPr="0077579D" w:rsidRDefault="0077579D" w:rsidP="007757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579D">
        <w:rPr>
          <w:rFonts w:ascii="Times New Roman" w:hAnsi="Times New Roman"/>
          <w:sz w:val="28"/>
          <w:szCs w:val="28"/>
        </w:rPr>
        <w:t>2019 год – 61,00 тыс. рублей;</w:t>
      </w:r>
    </w:p>
    <w:p w:rsidR="0077579D" w:rsidRPr="0077579D" w:rsidRDefault="0077579D" w:rsidP="007757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579D">
        <w:rPr>
          <w:rFonts w:ascii="Times New Roman" w:hAnsi="Times New Roman"/>
          <w:sz w:val="28"/>
          <w:szCs w:val="28"/>
        </w:rPr>
        <w:t>2020 год – 61,00 тыс. рублей;</w:t>
      </w:r>
    </w:p>
    <w:p w:rsidR="0077579D" w:rsidRPr="0077579D" w:rsidRDefault="0077579D" w:rsidP="007757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579D">
        <w:rPr>
          <w:rFonts w:ascii="Times New Roman" w:hAnsi="Times New Roman"/>
          <w:sz w:val="28"/>
          <w:szCs w:val="28"/>
        </w:rPr>
        <w:t>2021 год – 61,00 тыс. рублей.</w:t>
      </w:r>
    </w:p>
    <w:p w:rsidR="008E04D4" w:rsidRPr="009A73D4" w:rsidRDefault="0077579D" w:rsidP="007757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579D">
        <w:rPr>
          <w:rFonts w:ascii="Times New Roman" w:hAnsi="Times New Roman"/>
          <w:sz w:val="28"/>
          <w:szCs w:val="28"/>
        </w:rPr>
        <w:t>Финансирование мероприятий осуществляется в пределах выделенных бюджетных средств и уточняется, исходя из возможностей местного бюджета.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6CDA" w:rsidRPr="009A73D4" w:rsidRDefault="00D06CDA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9A73D4" w:rsidP="00326D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 xml:space="preserve">IV. Обобщенная характеристика мероприятий </w:t>
      </w:r>
      <w:r w:rsidR="00326D77" w:rsidRPr="009A73D4">
        <w:rPr>
          <w:rFonts w:ascii="Times New Roman" w:hAnsi="Times New Roman"/>
          <w:sz w:val="28"/>
          <w:szCs w:val="28"/>
        </w:rPr>
        <w:t>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D77" w:rsidRPr="009A73D4" w:rsidRDefault="00326D77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BD8" w:rsidRPr="00202BD8" w:rsidRDefault="009A73D4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1</w:t>
      </w:r>
      <w:r w:rsidR="00202BD8">
        <w:rPr>
          <w:rFonts w:ascii="Times New Roman" w:hAnsi="Times New Roman"/>
          <w:sz w:val="28"/>
          <w:szCs w:val="28"/>
        </w:rPr>
        <w:t>4</w:t>
      </w:r>
      <w:r w:rsidRPr="009A73D4">
        <w:rPr>
          <w:rFonts w:ascii="Times New Roman" w:hAnsi="Times New Roman"/>
          <w:sz w:val="28"/>
          <w:szCs w:val="28"/>
        </w:rPr>
        <w:t>.</w:t>
      </w:r>
      <w:r w:rsidR="009902E9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 xml:space="preserve">Популяризация объектов культурного наследия представляет собой деятельность, направленную на организацию общественной доступности и восприятия объектов культурного наследия, формирование понимания необходимости его сохранения, духовно-нравственное и эстетическое воспитание, повышение образовательного уровня, организацию досуга. Популяризация объектов культурного наследия включает в себя: 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02BD8">
        <w:rPr>
          <w:rFonts w:ascii="Times New Roman" w:hAnsi="Times New Roman"/>
          <w:sz w:val="28"/>
          <w:szCs w:val="28"/>
        </w:rPr>
        <w:t xml:space="preserve"> обеспечение общественной доступности объектов культурного наследия, находящихся на территории Карталинского  муниципального района, путем выпуска популярных информационно-справочных изданий, посвященных объектам культурного наследия; 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02BD8">
        <w:rPr>
          <w:rFonts w:ascii="Times New Roman" w:hAnsi="Times New Roman"/>
          <w:sz w:val="28"/>
          <w:szCs w:val="28"/>
        </w:rPr>
        <w:t xml:space="preserve"> научно-исследовательская работа в области историко-культурного наследия Карталинского муниципального района, изучение нематериальных культурных ценностей, проблем их сохранения, реконструкции и воспроизводства. </w:t>
      </w:r>
    </w:p>
    <w:p w:rsidR="00202BD8" w:rsidRPr="00202BD8" w:rsidRDefault="006E2826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02BD8" w:rsidRPr="00202BD8">
        <w:rPr>
          <w:rFonts w:ascii="Times New Roman" w:hAnsi="Times New Roman"/>
          <w:sz w:val="28"/>
          <w:szCs w:val="28"/>
        </w:rPr>
        <w:t xml:space="preserve">Организация ремонтно-реставрационных работ на объектах культурного наследия является основополагающим направлением и включает в себя: </w:t>
      </w:r>
    </w:p>
    <w:p w:rsidR="00202BD8" w:rsidRPr="00202BD8" w:rsidRDefault="00FA5C60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2BD8" w:rsidRPr="00202BD8">
        <w:rPr>
          <w:rFonts w:ascii="Times New Roman" w:hAnsi="Times New Roman"/>
          <w:sz w:val="28"/>
          <w:szCs w:val="28"/>
        </w:rPr>
        <w:t xml:space="preserve">обследование технического состояния объекта (памятников, посвященных павшим воинам в годы </w:t>
      </w:r>
      <w:r w:rsidR="006E2826">
        <w:rPr>
          <w:rFonts w:ascii="Times New Roman" w:hAnsi="Times New Roman"/>
          <w:sz w:val="28"/>
          <w:szCs w:val="28"/>
        </w:rPr>
        <w:t>Великой Отечественной войны</w:t>
      </w:r>
      <w:r w:rsidR="00202BD8" w:rsidRPr="00202BD8">
        <w:rPr>
          <w:rFonts w:ascii="Times New Roman" w:hAnsi="Times New Roman"/>
          <w:sz w:val="28"/>
          <w:szCs w:val="28"/>
        </w:rPr>
        <w:t xml:space="preserve">, находящихся на территории поселений </w:t>
      </w:r>
      <w:r w:rsidR="006E2826" w:rsidRPr="00202BD8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202BD8" w:rsidRPr="00202BD8">
        <w:rPr>
          <w:rFonts w:ascii="Times New Roman" w:hAnsi="Times New Roman"/>
          <w:sz w:val="28"/>
          <w:szCs w:val="28"/>
        </w:rPr>
        <w:t xml:space="preserve">); </w:t>
      </w:r>
    </w:p>
    <w:p w:rsidR="00202BD8" w:rsidRPr="00202BD8" w:rsidRDefault="00FA5C60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02BD8" w:rsidRPr="00202BD8">
        <w:rPr>
          <w:rFonts w:ascii="Times New Roman" w:hAnsi="Times New Roman"/>
          <w:sz w:val="28"/>
          <w:szCs w:val="28"/>
        </w:rPr>
        <w:t xml:space="preserve">разработку проектно-сметной документации; </w:t>
      </w:r>
    </w:p>
    <w:p w:rsidR="00202BD8" w:rsidRPr="00202BD8" w:rsidRDefault="00FA5C60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02BD8" w:rsidRPr="00202BD8">
        <w:rPr>
          <w:rFonts w:ascii="Times New Roman" w:hAnsi="Times New Roman"/>
          <w:sz w:val="28"/>
          <w:szCs w:val="28"/>
        </w:rPr>
        <w:t>производство ремонтно-реставрационных работ.</w:t>
      </w:r>
    </w:p>
    <w:p w:rsidR="00202BD8" w:rsidRPr="00202BD8" w:rsidRDefault="006E2826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202BD8" w:rsidRPr="00202BD8">
        <w:rPr>
          <w:rFonts w:ascii="Times New Roman" w:hAnsi="Times New Roman"/>
          <w:sz w:val="28"/>
          <w:szCs w:val="28"/>
        </w:rPr>
        <w:t>Перечень территорий, где находя</w:t>
      </w:r>
      <w:r>
        <w:rPr>
          <w:rFonts w:ascii="Times New Roman" w:hAnsi="Times New Roman"/>
          <w:sz w:val="28"/>
          <w:szCs w:val="28"/>
        </w:rPr>
        <w:t xml:space="preserve">тся объекты увековечения памяти </w:t>
      </w:r>
      <w:r w:rsidR="00202BD8" w:rsidRPr="00202BD8">
        <w:rPr>
          <w:rFonts w:ascii="Times New Roman" w:hAnsi="Times New Roman"/>
          <w:sz w:val="28"/>
          <w:szCs w:val="28"/>
        </w:rPr>
        <w:t xml:space="preserve"> погибших в  годы </w:t>
      </w:r>
      <w:r>
        <w:rPr>
          <w:rFonts w:ascii="Times New Roman" w:hAnsi="Times New Roman"/>
          <w:sz w:val="28"/>
          <w:szCs w:val="28"/>
        </w:rPr>
        <w:t>Великой Отечественной войны</w:t>
      </w:r>
      <w:r w:rsidR="00202BD8" w:rsidRPr="00202BD8">
        <w:rPr>
          <w:rFonts w:ascii="Times New Roman" w:hAnsi="Times New Roman"/>
          <w:sz w:val="28"/>
          <w:szCs w:val="28"/>
        </w:rPr>
        <w:t>, на ко</w:t>
      </w:r>
      <w:r>
        <w:rPr>
          <w:rFonts w:ascii="Times New Roman" w:hAnsi="Times New Roman"/>
          <w:sz w:val="28"/>
          <w:szCs w:val="28"/>
        </w:rPr>
        <w:t xml:space="preserve">торых будут проводиться работы </w:t>
      </w:r>
      <w:r w:rsidR="00202BD8" w:rsidRPr="00202BD8">
        <w:rPr>
          <w:rFonts w:ascii="Times New Roman" w:hAnsi="Times New Roman"/>
          <w:sz w:val="28"/>
          <w:szCs w:val="28"/>
        </w:rPr>
        <w:t>по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сохранению:</w:t>
      </w:r>
    </w:p>
    <w:p w:rsidR="00202BD8" w:rsidRPr="00202BD8" w:rsidRDefault="006E2826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2BD8" w:rsidRPr="00202BD8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: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оселок</w:t>
      </w:r>
      <w:r w:rsidR="006E2826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Мичуринский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с</w:t>
      </w:r>
      <w:r w:rsidR="00A07E67">
        <w:rPr>
          <w:rFonts w:ascii="Times New Roman" w:hAnsi="Times New Roman"/>
          <w:sz w:val="28"/>
          <w:szCs w:val="28"/>
        </w:rPr>
        <w:t>ело</w:t>
      </w:r>
      <w:r w:rsidR="006E2826">
        <w:rPr>
          <w:rFonts w:ascii="Times New Roman" w:hAnsi="Times New Roman"/>
          <w:sz w:val="28"/>
          <w:szCs w:val="28"/>
        </w:rPr>
        <w:t xml:space="preserve"> </w:t>
      </w:r>
      <w:r w:rsidRPr="00202BD8">
        <w:rPr>
          <w:rFonts w:ascii="Times New Roman" w:hAnsi="Times New Roman"/>
          <w:sz w:val="28"/>
          <w:szCs w:val="28"/>
        </w:rPr>
        <w:t>Новониколаевка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оселок</w:t>
      </w:r>
      <w:r w:rsidRPr="00202BD8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Центральный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с</w:t>
      </w:r>
      <w:r w:rsidR="00A07E67">
        <w:rPr>
          <w:rFonts w:ascii="Times New Roman" w:hAnsi="Times New Roman"/>
          <w:sz w:val="28"/>
          <w:szCs w:val="28"/>
        </w:rPr>
        <w:t xml:space="preserve">ело </w:t>
      </w:r>
      <w:r w:rsidR="006E2826">
        <w:rPr>
          <w:rFonts w:ascii="Times New Roman" w:hAnsi="Times New Roman"/>
          <w:sz w:val="28"/>
          <w:szCs w:val="28"/>
        </w:rPr>
        <w:t>Великопетровка (</w:t>
      </w:r>
      <w:r w:rsidRPr="00202BD8">
        <w:rPr>
          <w:rFonts w:ascii="Times New Roman" w:hAnsi="Times New Roman"/>
          <w:sz w:val="28"/>
          <w:szCs w:val="28"/>
        </w:rPr>
        <w:t>2 памятника)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6E2826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202BD8" w:rsidRPr="00202BD8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>: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r w:rsidR="00202BD8" w:rsidRPr="00202BD8">
        <w:rPr>
          <w:rFonts w:ascii="Times New Roman" w:hAnsi="Times New Roman"/>
          <w:sz w:val="28"/>
          <w:szCs w:val="28"/>
        </w:rPr>
        <w:t>Анненское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с</w:t>
      </w:r>
      <w:r w:rsidR="00A07E67">
        <w:rPr>
          <w:rFonts w:ascii="Times New Roman" w:hAnsi="Times New Roman"/>
          <w:sz w:val="28"/>
          <w:szCs w:val="28"/>
        </w:rPr>
        <w:t>ело</w:t>
      </w:r>
      <w:r w:rsidR="006E2826">
        <w:rPr>
          <w:rFonts w:ascii="Times New Roman" w:hAnsi="Times New Roman"/>
          <w:sz w:val="28"/>
          <w:szCs w:val="28"/>
        </w:rPr>
        <w:t xml:space="preserve"> </w:t>
      </w:r>
      <w:r w:rsidRPr="00202BD8">
        <w:rPr>
          <w:rFonts w:ascii="Times New Roman" w:hAnsi="Times New Roman"/>
          <w:sz w:val="28"/>
          <w:szCs w:val="28"/>
        </w:rPr>
        <w:t>Еленинка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оселок</w:t>
      </w:r>
      <w:r w:rsidRPr="00202BD8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Новокатенино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оселок</w:t>
      </w:r>
      <w:r w:rsidRPr="00202BD8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Джабык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A07E67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оселок</w:t>
      </w:r>
      <w:r w:rsidRPr="00202BD8">
        <w:rPr>
          <w:rFonts w:ascii="Times New Roman" w:hAnsi="Times New Roman"/>
          <w:sz w:val="28"/>
          <w:szCs w:val="28"/>
        </w:rPr>
        <w:t xml:space="preserve"> </w:t>
      </w:r>
      <w:r w:rsidR="00202BD8" w:rsidRPr="00202BD8">
        <w:rPr>
          <w:rFonts w:ascii="Times New Roman" w:hAnsi="Times New Roman"/>
          <w:sz w:val="28"/>
          <w:szCs w:val="28"/>
        </w:rPr>
        <w:t>Запасное</w:t>
      </w:r>
      <w:r w:rsidR="006E2826">
        <w:rPr>
          <w:rFonts w:ascii="Times New Roman" w:hAnsi="Times New Roman"/>
          <w:sz w:val="28"/>
          <w:szCs w:val="28"/>
        </w:rPr>
        <w:t>;</w:t>
      </w:r>
    </w:p>
    <w:p w:rsidR="00202BD8" w:rsidRPr="00202BD8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2021 год</w:t>
      </w:r>
      <w:r w:rsidR="006E2826">
        <w:rPr>
          <w:rFonts w:ascii="Times New Roman" w:hAnsi="Times New Roman"/>
          <w:sz w:val="28"/>
          <w:szCs w:val="28"/>
        </w:rPr>
        <w:t>:</w:t>
      </w:r>
    </w:p>
    <w:p w:rsidR="009A73D4" w:rsidRDefault="00202BD8" w:rsidP="00202B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2BD8">
        <w:rPr>
          <w:rFonts w:ascii="Times New Roman" w:hAnsi="Times New Roman"/>
          <w:sz w:val="28"/>
          <w:szCs w:val="28"/>
        </w:rPr>
        <w:t>г. Карталы благоустройство памятника монумент Славы (новое ограждение)</w:t>
      </w:r>
      <w:r w:rsidR="006E2826">
        <w:rPr>
          <w:rFonts w:ascii="Times New Roman" w:hAnsi="Times New Roman"/>
          <w:sz w:val="28"/>
          <w:szCs w:val="28"/>
        </w:rPr>
        <w:t>.</w:t>
      </w:r>
    </w:p>
    <w:p w:rsidR="00202BD8" w:rsidRDefault="00202BD8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2BD8" w:rsidRDefault="00202BD8" w:rsidP="00D06C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4B39" w:rsidRDefault="009A73D4" w:rsidP="00E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V.  Обоснование объ</w:t>
      </w:r>
      <w:r w:rsidR="003B56BB">
        <w:rPr>
          <w:rFonts w:ascii="Times New Roman" w:hAnsi="Times New Roman"/>
          <w:sz w:val="28"/>
          <w:szCs w:val="28"/>
        </w:rPr>
        <w:t>ё</w:t>
      </w:r>
      <w:r w:rsidRPr="009A73D4">
        <w:rPr>
          <w:rFonts w:ascii="Times New Roman" w:hAnsi="Times New Roman"/>
          <w:sz w:val="28"/>
          <w:szCs w:val="28"/>
        </w:rPr>
        <w:t xml:space="preserve">ма финансовых ресурсов, </w:t>
      </w:r>
    </w:p>
    <w:p w:rsidR="009A73D4" w:rsidRPr="009A73D4" w:rsidRDefault="009A73D4" w:rsidP="00E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необходимых для реализации 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B39" w:rsidRPr="009A73D4" w:rsidRDefault="00E44B39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30B" w:rsidRDefault="006939CF" w:rsidP="006939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A73D4" w:rsidRPr="009A73D4">
        <w:rPr>
          <w:rFonts w:ascii="Times New Roman" w:hAnsi="Times New Roman"/>
          <w:sz w:val="28"/>
          <w:szCs w:val="28"/>
        </w:rPr>
        <w:t>.</w:t>
      </w:r>
      <w:r w:rsidR="00002681">
        <w:rPr>
          <w:rFonts w:ascii="Times New Roman" w:hAnsi="Times New Roman"/>
          <w:sz w:val="28"/>
          <w:szCs w:val="28"/>
        </w:rPr>
        <w:t xml:space="preserve"> </w:t>
      </w:r>
      <w:r w:rsidRPr="006939CF">
        <w:rPr>
          <w:rFonts w:ascii="Times New Roman" w:hAnsi="Times New Roman"/>
          <w:sz w:val="28"/>
          <w:szCs w:val="28"/>
        </w:rPr>
        <w:t xml:space="preserve">Обоснование потребностей в необходимых ресурсах для реализации Программы </w:t>
      </w:r>
      <w:r w:rsidR="00831DB0">
        <w:rPr>
          <w:rFonts w:ascii="Times New Roman" w:hAnsi="Times New Roman"/>
          <w:sz w:val="28"/>
          <w:szCs w:val="28"/>
        </w:rPr>
        <w:t>указан</w:t>
      </w:r>
      <w:r w:rsidR="005403AD">
        <w:rPr>
          <w:rFonts w:ascii="Times New Roman" w:hAnsi="Times New Roman"/>
          <w:sz w:val="28"/>
          <w:szCs w:val="28"/>
        </w:rPr>
        <w:t>о</w:t>
      </w:r>
      <w:r w:rsidRPr="006939CF">
        <w:rPr>
          <w:rFonts w:ascii="Times New Roman" w:hAnsi="Times New Roman"/>
          <w:sz w:val="28"/>
          <w:szCs w:val="28"/>
        </w:rPr>
        <w:t xml:space="preserve"> в приложении 2 к</w:t>
      </w:r>
      <w:r w:rsidR="00831DB0">
        <w:rPr>
          <w:rFonts w:ascii="Times New Roman" w:hAnsi="Times New Roman"/>
          <w:sz w:val="28"/>
          <w:szCs w:val="28"/>
        </w:rPr>
        <w:t xml:space="preserve"> настоящей</w:t>
      </w:r>
      <w:r w:rsidRPr="006939CF">
        <w:rPr>
          <w:rFonts w:ascii="Times New Roman" w:hAnsi="Times New Roman"/>
          <w:sz w:val="28"/>
          <w:szCs w:val="28"/>
        </w:rPr>
        <w:t xml:space="preserve"> Программе.</w:t>
      </w:r>
    </w:p>
    <w:p w:rsidR="006939CF" w:rsidRDefault="006939CF" w:rsidP="006939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D93" w:rsidRPr="009A73D4" w:rsidRDefault="00594D9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D4" w:rsidRPr="009A73D4" w:rsidRDefault="009A73D4" w:rsidP="00594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3D4">
        <w:rPr>
          <w:rFonts w:ascii="Times New Roman" w:hAnsi="Times New Roman"/>
          <w:sz w:val="28"/>
          <w:szCs w:val="28"/>
        </w:rPr>
        <w:t>VI. Механизм реализации Программы</w:t>
      </w:r>
    </w:p>
    <w:p w:rsidR="009A73D4" w:rsidRDefault="009A73D4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D93" w:rsidRPr="009A73D4" w:rsidRDefault="00594D93" w:rsidP="009A7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3AD" w:rsidRPr="005403AD" w:rsidRDefault="005403AD" w:rsidP="005403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5403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AD">
        <w:rPr>
          <w:rFonts w:ascii="Times New Roman" w:hAnsi="Times New Roman"/>
          <w:sz w:val="28"/>
          <w:szCs w:val="28"/>
        </w:rPr>
        <w:t xml:space="preserve">Реализацию Программы осуществляет Управление по делам культуры и спорта Карталинского муниципального района (далее именуется </w:t>
      </w:r>
      <w:r>
        <w:rPr>
          <w:rFonts w:ascii="Times New Roman" w:hAnsi="Times New Roman"/>
          <w:sz w:val="28"/>
          <w:szCs w:val="28"/>
        </w:rPr>
        <w:t>–</w:t>
      </w:r>
      <w:r w:rsidRPr="005403AD">
        <w:rPr>
          <w:rFonts w:ascii="Times New Roman" w:hAnsi="Times New Roman"/>
          <w:sz w:val="28"/>
          <w:szCs w:val="28"/>
        </w:rPr>
        <w:t xml:space="preserve">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5403AD" w:rsidRPr="005403AD" w:rsidRDefault="005403AD" w:rsidP="005403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03AD">
        <w:rPr>
          <w:rFonts w:ascii="Times New Roman" w:hAnsi="Times New Roman"/>
          <w:sz w:val="28"/>
          <w:szCs w:val="28"/>
        </w:rPr>
        <w:t xml:space="preserve">19. Управление ежегодно (к </w:t>
      </w:r>
      <w:r>
        <w:rPr>
          <w:rFonts w:ascii="Times New Roman" w:hAnsi="Times New Roman"/>
          <w:sz w:val="28"/>
          <w:szCs w:val="28"/>
        </w:rPr>
        <w:t>0</w:t>
      </w:r>
      <w:r w:rsidRPr="005403AD">
        <w:rPr>
          <w:rFonts w:ascii="Times New Roman" w:hAnsi="Times New Roman"/>
          <w:sz w:val="28"/>
          <w:szCs w:val="28"/>
        </w:rPr>
        <w:t>1 февраля) готовит информацию о ходе выполнения Программы</w:t>
      </w:r>
      <w:r w:rsidR="00D77053">
        <w:rPr>
          <w:rFonts w:ascii="Times New Roman" w:hAnsi="Times New Roman"/>
          <w:sz w:val="28"/>
          <w:szCs w:val="28"/>
        </w:rPr>
        <w:t xml:space="preserve"> </w:t>
      </w:r>
      <w:r w:rsidRPr="005403AD">
        <w:rPr>
          <w:rFonts w:ascii="Times New Roman" w:hAnsi="Times New Roman"/>
          <w:sz w:val="28"/>
          <w:szCs w:val="28"/>
        </w:rPr>
        <w:t xml:space="preserve">для отдела </w:t>
      </w:r>
      <w:r w:rsidR="00D77053">
        <w:rPr>
          <w:rFonts w:ascii="Times New Roman" w:hAnsi="Times New Roman"/>
          <w:sz w:val="28"/>
          <w:szCs w:val="28"/>
        </w:rPr>
        <w:t xml:space="preserve">по </w:t>
      </w:r>
      <w:r w:rsidRPr="005403AD">
        <w:rPr>
          <w:rFonts w:ascii="Times New Roman" w:hAnsi="Times New Roman"/>
          <w:sz w:val="28"/>
          <w:szCs w:val="28"/>
        </w:rPr>
        <w:t>экономик</w:t>
      </w:r>
      <w:r w:rsidR="00D77053">
        <w:rPr>
          <w:rFonts w:ascii="Times New Roman" w:hAnsi="Times New Roman"/>
          <w:sz w:val="28"/>
          <w:szCs w:val="28"/>
        </w:rPr>
        <w:t xml:space="preserve">е и муниципальным закупкам </w:t>
      </w:r>
      <w:r w:rsidRPr="005403AD">
        <w:rPr>
          <w:rFonts w:ascii="Times New Roman" w:hAnsi="Times New Roman"/>
          <w:sz w:val="28"/>
          <w:szCs w:val="28"/>
        </w:rPr>
        <w:t>администрации Карталинского муниципального района. Исполнители работ отчитываются перед Управлением о выполнении программных мероприятий, использовани</w:t>
      </w:r>
      <w:r w:rsidR="00A052C0">
        <w:rPr>
          <w:rFonts w:ascii="Times New Roman" w:hAnsi="Times New Roman"/>
          <w:sz w:val="28"/>
          <w:szCs w:val="28"/>
        </w:rPr>
        <w:t>и</w:t>
      </w:r>
      <w:r w:rsidR="007F5BA5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5403AD">
        <w:rPr>
          <w:rFonts w:ascii="Times New Roman" w:hAnsi="Times New Roman"/>
          <w:sz w:val="28"/>
          <w:szCs w:val="28"/>
        </w:rPr>
        <w:t>.</w:t>
      </w:r>
    </w:p>
    <w:p w:rsidR="009A410A" w:rsidRDefault="005403AD" w:rsidP="005403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03AD">
        <w:rPr>
          <w:rFonts w:ascii="Times New Roman" w:hAnsi="Times New Roman"/>
          <w:sz w:val="28"/>
          <w:szCs w:val="28"/>
        </w:rPr>
        <w:t>20. Ежегодно готовится докл</w:t>
      </w:r>
      <w:r w:rsidR="00351D7B">
        <w:rPr>
          <w:rFonts w:ascii="Times New Roman" w:hAnsi="Times New Roman"/>
          <w:sz w:val="28"/>
          <w:szCs w:val="28"/>
        </w:rPr>
        <w:t xml:space="preserve">ад о ходе реализации Программы. </w:t>
      </w:r>
      <w:r w:rsidRPr="005403AD">
        <w:rPr>
          <w:rFonts w:ascii="Times New Roman" w:hAnsi="Times New Roman"/>
          <w:sz w:val="28"/>
          <w:szCs w:val="28"/>
        </w:rPr>
        <w:t>Реализация Программы</w:t>
      </w:r>
      <w:r w:rsidR="00351D7B">
        <w:rPr>
          <w:rFonts w:ascii="Times New Roman" w:hAnsi="Times New Roman"/>
          <w:sz w:val="28"/>
          <w:szCs w:val="28"/>
        </w:rPr>
        <w:t xml:space="preserve"> </w:t>
      </w:r>
      <w:r w:rsidRPr="005403AD">
        <w:rPr>
          <w:rFonts w:ascii="Times New Roman" w:hAnsi="Times New Roman"/>
          <w:sz w:val="28"/>
          <w:szCs w:val="28"/>
        </w:rPr>
        <w:t xml:space="preserve">осуществляется на основе муниципальных контрактов (договоров) на поставку товаров, выполнения работ и оказания услуг для муниципальных нужд, заключенных муниципальным заказчиком и органами местного самоуправления </w:t>
      </w:r>
      <w:r w:rsidR="00351D7B">
        <w:rPr>
          <w:rFonts w:ascii="Times New Roman" w:hAnsi="Times New Roman"/>
          <w:sz w:val="28"/>
          <w:szCs w:val="28"/>
        </w:rPr>
        <w:t>(</w:t>
      </w:r>
      <w:r w:rsidRPr="005403AD">
        <w:rPr>
          <w:rFonts w:ascii="Times New Roman" w:hAnsi="Times New Roman"/>
          <w:sz w:val="28"/>
          <w:szCs w:val="28"/>
        </w:rPr>
        <w:t>исполнителями программных мероприятий</w:t>
      </w:r>
      <w:r w:rsidR="00351D7B">
        <w:rPr>
          <w:rFonts w:ascii="Times New Roman" w:hAnsi="Times New Roman"/>
          <w:sz w:val="28"/>
          <w:szCs w:val="28"/>
        </w:rPr>
        <w:t>)</w:t>
      </w:r>
      <w:r w:rsidRPr="005403AD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Челябинской области о размещении заказов на поставку товаров, выполнения работ. Исполнители мероприятий </w:t>
      </w:r>
      <w:r w:rsidR="00351D7B" w:rsidRPr="005403AD">
        <w:rPr>
          <w:rFonts w:ascii="Times New Roman" w:hAnsi="Times New Roman"/>
          <w:sz w:val="28"/>
          <w:szCs w:val="28"/>
        </w:rPr>
        <w:t xml:space="preserve">Программы </w:t>
      </w:r>
      <w:r w:rsidRPr="005403AD">
        <w:rPr>
          <w:rFonts w:ascii="Times New Roman" w:hAnsi="Times New Roman"/>
          <w:sz w:val="28"/>
          <w:szCs w:val="28"/>
        </w:rPr>
        <w:t>определяются на конкурсной основе в установленном законодательством порядке.</w:t>
      </w:r>
      <w:r w:rsidR="009A410A">
        <w:rPr>
          <w:rFonts w:ascii="Times New Roman" w:hAnsi="Times New Roman"/>
          <w:sz w:val="28"/>
          <w:szCs w:val="28"/>
        </w:rPr>
        <w:br w:type="page"/>
      </w:r>
    </w:p>
    <w:p w:rsidR="005721CC" w:rsidRDefault="005721CC" w:rsidP="004837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721CC" w:rsidSect="00340C0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0B1D" w:rsidRPr="00670B1D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E6859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70B1D" w:rsidRPr="00670B1D" w:rsidRDefault="00670B1D" w:rsidP="00670B1D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 xml:space="preserve"> </w:t>
      </w:r>
      <w:r w:rsidR="00107BEB" w:rsidRPr="007E3EFE">
        <w:rPr>
          <w:rFonts w:ascii="Times New Roman" w:hAnsi="Times New Roman"/>
          <w:sz w:val="28"/>
          <w:szCs w:val="28"/>
        </w:rPr>
        <w:t>«По развитию и сохранению историко-культурного наследия Карталинского муниципального района  «Наследие родного края» на 2019-2021 годы</w:t>
      </w:r>
    </w:p>
    <w:p w:rsidR="00670B1D" w:rsidRDefault="00670B1D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6B8" w:rsidRDefault="003016B8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3D4" w:rsidRDefault="00670B1D" w:rsidP="009A73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>Перечень</w:t>
      </w:r>
      <w:r w:rsidR="00DD07F4">
        <w:rPr>
          <w:rFonts w:ascii="Times New Roman" w:hAnsi="Times New Roman"/>
          <w:sz w:val="28"/>
          <w:szCs w:val="28"/>
        </w:rPr>
        <w:t xml:space="preserve"> </w:t>
      </w:r>
      <w:r w:rsidRPr="00670B1D">
        <w:rPr>
          <w:rFonts w:ascii="Times New Roman" w:hAnsi="Times New Roman"/>
          <w:sz w:val="28"/>
          <w:szCs w:val="28"/>
        </w:rPr>
        <w:t xml:space="preserve">целевых индикаторов муниципальной программы </w:t>
      </w:r>
    </w:p>
    <w:p w:rsidR="00107BEB" w:rsidRDefault="00107BEB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«По развитию и сохранению историко-культурного наследия Карталинского муниципального района  </w:t>
      </w:r>
    </w:p>
    <w:p w:rsidR="0057734F" w:rsidRDefault="00107BEB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«Наследие родного края» на 2019-2021 годы</w:t>
      </w:r>
    </w:p>
    <w:p w:rsidR="00107BEB" w:rsidRDefault="00107BEB" w:rsidP="00670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BEB" w:rsidRDefault="00107BEB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19" w:type="dxa"/>
        <w:jc w:val="center"/>
        <w:tblInd w:w="-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7842"/>
        <w:gridCol w:w="1871"/>
        <w:gridCol w:w="1279"/>
        <w:gridCol w:w="1276"/>
        <w:gridCol w:w="1275"/>
      </w:tblGrid>
      <w:tr w:rsidR="00D27520" w:rsidRPr="00D27520" w:rsidTr="003016B8">
        <w:trPr>
          <w:trHeight w:val="480"/>
          <w:jc w:val="center"/>
        </w:trPr>
        <w:tc>
          <w:tcPr>
            <w:tcW w:w="676" w:type="dxa"/>
            <w:vMerge w:val="restart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842" w:type="dxa"/>
            <w:vMerge w:val="restart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871" w:type="dxa"/>
            <w:vMerge w:val="restart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830" w:type="dxa"/>
            <w:gridSpan w:val="3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D27520" w:rsidRPr="00D27520" w:rsidTr="003016B8">
        <w:trPr>
          <w:trHeight w:val="330"/>
          <w:jc w:val="center"/>
        </w:trPr>
        <w:tc>
          <w:tcPr>
            <w:tcW w:w="676" w:type="dxa"/>
            <w:vMerge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2" w:type="dxa"/>
            <w:vMerge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27520" w:rsidRPr="00D27520" w:rsidTr="003016B8">
        <w:trPr>
          <w:trHeight w:val="330"/>
          <w:jc w:val="center"/>
        </w:trPr>
        <w:tc>
          <w:tcPr>
            <w:tcW w:w="6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42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79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D27520" w:rsidRPr="00D27520" w:rsidTr="003016B8">
        <w:trPr>
          <w:trHeight w:val="884"/>
          <w:jc w:val="center"/>
        </w:trPr>
        <w:tc>
          <w:tcPr>
            <w:tcW w:w="6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42" w:type="dxa"/>
          </w:tcPr>
          <w:p w:rsidR="00D27520" w:rsidRPr="00D27520" w:rsidRDefault="00D27520" w:rsidP="00301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Количество историко-мемориальных объектов увековечения памяти погибших в</w:t>
            </w:r>
            <w:r w:rsidR="00301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520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  <w:r w:rsidR="003016B8">
              <w:rPr>
                <w:rFonts w:ascii="Times New Roman" w:hAnsi="Times New Roman"/>
                <w:sz w:val="28"/>
                <w:szCs w:val="28"/>
              </w:rPr>
              <w:t>Великой Отечественной войны</w:t>
            </w:r>
            <w:r w:rsidRPr="00D27520">
              <w:rPr>
                <w:rFonts w:ascii="Times New Roman" w:hAnsi="Times New Roman"/>
                <w:sz w:val="28"/>
                <w:szCs w:val="28"/>
              </w:rPr>
              <w:t>, на которых проведены работы по их сохранению</w:t>
            </w:r>
          </w:p>
        </w:tc>
        <w:tc>
          <w:tcPr>
            <w:tcW w:w="1871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279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7520" w:rsidRPr="00D27520" w:rsidTr="003016B8">
        <w:trPr>
          <w:trHeight w:val="293"/>
          <w:jc w:val="center"/>
        </w:trPr>
        <w:tc>
          <w:tcPr>
            <w:tcW w:w="6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42" w:type="dxa"/>
          </w:tcPr>
          <w:p w:rsidR="00D27520" w:rsidRPr="00D27520" w:rsidRDefault="003016B8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 xml:space="preserve">Популяризация </w:t>
            </w:r>
            <w:r w:rsidR="00D27520" w:rsidRPr="00D27520">
              <w:rPr>
                <w:rFonts w:ascii="Times New Roman" w:hAnsi="Times New Roman"/>
                <w:sz w:val="28"/>
                <w:szCs w:val="28"/>
              </w:rPr>
              <w:t>объектов историко-культурного наследия Карталинского муниципального района</w:t>
            </w:r>
          </w:p>
        </w:tc>
        <w:tc>
          <w:tcPr>
            <w:tcW w:w="1871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279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27520" w:rsidRPr="00D27520" w:rsidRDefault="00D27520" w:rsidP="00D27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07BEB" w:rsidRDefault="00107B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4E00" w:rsidRPr="00670B1D" w:rsidRDefault="00864E00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E6859" w:rsidRDefault="00864E00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670B1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64E00" w:rsidRPr="00670B1D" w:rsidRDefault="00107BEB" w:rsidP="00864E00">
      <w:pPr>
        <w:spacing w:after="0" w:line="240" w:lineRule="auto"/>
        <w:ind w:left="8789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«По развитию и сохранению историко-культурного наследия Карталинского муниципального района  «Наследие родного края» на 2019-2021 годы</w:t>
      </w:r>
    </w:p>
    <w:p w:rsidR="00B624D3" w:rsidRDefault="00B624D3" w:rsidP="00864E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E1113D" w:rsidRDefault="00E1113D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E00" w:rsidRDefault="00864E00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4E00">
        <w:rPr>
          <w:rFonts w:ascii="Times New Roman" w:hAnsi="Times New Roman"/>
          <w:sz w:val="28"/>
          <w:szCs w:val="28"/>
        </w:rPr>
        <w:t>Перечень меропр</w:t>
      </w:r>
      <w:r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</w:p>
    <w:p w:rsidR="00107BEB" w:rsidRDefault="00107BEB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 xml:space="preserve">«По развитию и сохранению историко-культурного наследия Карталинского муниципального района  </w:t>
      </w:r>
    </w:p>
    <w:p w:rsidR="00864E00" w:rsidRDefault="00107BEB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FE">
        <w:rPr>
          <w:rFonts w:ascii="Times New Roman" w:hAnsi="Times New Roman"/>
          <w:sz w:val="28"/>
          <w:szCs w:val="28"/>
        </w:rPr>
        <w:t>«Наследие родного края» на 2019-2021 годы</w:t>
      </w:r>
    </w:p>
    <w:p w:rsidR="00E1113D" w:rsidRDefault="00E1113D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54"/>
        <w:gridCol w:w="2126"/>
        <w:gridCol w:w="2410"/>
        <w:gridCol w:w="1276"/>
        <w:gridCol w:w="1559"/>
        <w:gridCol w:w="1276"/>
        <w:gridCol w:w="1559"/>
        <w:gridCol w:w="2126"/>
        <w:gridCol w:w="2223"/>
      </w:tblGrid>
      <w:tr w:rsidR="00FF3B09" w:rsidRPr="00DD020D" w:rsidTr="00B634FD">
        <w:trPr>
          <w:trHeight w:val="2611"/>
          <w:jc w:val="center"/>
        </w:trPr>
        <w:tc>
          <w:tcPr>
            <w:tcW w:w="554" w:type="dxa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0" w:name="_GoBack"/>
            <w:bookmarkEnd w:id="0"/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(соисполнители)</w:t>
            </w:r>
          </w:p>
        </w:tc>
        <w:tc>
          <w:tcPr>
            <w:tcW w:w="2410" w:type="dxa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Значения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результатов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мероприятия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муниципальной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программы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iCs/>
                <w:sz w:val="28"/>
                <w:szCs w:val="28"/>
              </w:rPr>
              <w:t>(подпрограммы)</w:t>
            </w:r>
          </w:p>
        </w:tc>
        <w:tc>
          <w:tcPr>
            <w:tcW w:w="5908" w:type="dxa"/>
            <w:gridSpan w:val="3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мероприятий муниципальной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программы (подпрограммы),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B09" w:rsidRPr="00DD020D" w:rsidTr="00B634FD">
        <w:trPr>
          <w:trHeight w:val="330"/>
          <w:jc w:val="center"/>
        </w:trPr>
        <w:tc>
          <w:tcPr>
            <w:tcW w:w="554" w:type="dxa"/>
            <w:vMerge w:val="restart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8" w:type="dxa"/>
            <w:gridSpan w:val="3"/>
          </w:tcPr>
          <w:p w:rsidR="00FF3B09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06E2B" w:rsidRPr="00DD020D" w:rsidTr="00B634FD">
        <w:trPr>
          <w:trHeight w:val="330"/>
          <w:jc w:val="center"/>
        </w:trPr>
        <w:tc>
          <w:tcPr>
            <w:tcW w:w="554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Год реализации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Значение результата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МБ*</w:t>
            </w:r>
          </w:p>
        </w:tc>
        <w:tc>
          <w:tcPr>
            <w:tcW w:w="2223" w:type="dxa"/>
          </w:tcPr>
          <w:p w:rsidR="00DD020D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06E2B" w:rsidRPr="00DD020D" w:rsidTr="00E24FBB">
        <w:trPr>
          <w:trHeight w:val="96"/>
          <w:jc w:val="center"/>
        </w:trPr>
        <w:tc>
          <w:tcPr>
            <w:tcW w:w="554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410" w:type="dxa"/>
            <w:vMerge w:val="restart"/>
          </w:tcPr>
          <w:p w:rsidR="00DD020D" w:rsidRPr="00DD020D" w:rsidRDefault="00306E2B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DD020D" w:rsidRPr="00DD020D">
              <w:rPr>
                <w:rFonts w:ascii="Times New Roman" w:hAnsi="Times New Roman"/>
                <w:sz w:val="28"/>
                <w:szCs w:val="28"/>
              </w:rPr>
              <w:t>историко-мемориальных объектов увековечения памяти погибших в</w:t>
            </w:r>
          </w:p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годы </w:t>
            </w:r>
            <w:r w:rsidR="00306E2B">
              <w:rPr>
                <w:rFonts w:ascii="Times New Roman" w:hAnsi="Times New Roman"/>
                <w:sz w:val="28"/>
                <w:szCs w:val="28"/>
              </w:rPr>
              <w:t>Великой Отечественной войны</w:t>
            </w:r>
            <w:r w:rsidRPr="00DD020D">
              <w:rPr>
                <w:rFonts w:ascii="Times New Roman" w:hAnsi="Times New Roman"/>
                <w:sz w:val="28"/>
                <w:szCs w:val="28"/>
              </w:rPr>
              <w:t>, на которых проведены работы по их сохранению</w:t>
            </w:r>
          </w:p>
        </w:tc>
        <w:tc>
          <w:tcPr>
            <w:tcW w:w="1276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2223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306E2B" w:rsidRPr="00DD020D" w:rsidTr="00BF2300">
        <w:trPr>
          <w:trHeight w:val="96"/>
          <w:jc w:val="center"/>
        </w:trPr>
        <w:tc>
          <w:tcPr>
            <w:tcW w:w="554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2223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306E2B" w:rsidRPr="00DD020D" w:rsidTr="00B634FD">
        <w:trPr>
          <w:trHeight w:val="908"/>
          <w:jc w:val="center"/>
        </w:trPr>
        <w:tc>
          <w:tcPr>
            <w:tcW w:w="554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2223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306E2B" w:rsidRPr="00DD020D" w:rsidTr="00B634FD">
        <w:trPr>
          <w:trHeight w:val="96"/>
          <w:jc w:val="center"/>
        </w:trPr>
        <w:tc>
          <w:tcPr>
            <w:tcW w:w="554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410" w:type="dxa"/>
            <w:vMerge w:val="restart"/>
          </w:tcPr>
          <w:p w:rsidR="00DD020D" w:rsidRPr="00DD020D" w:rsidRDefault="00306E2B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 xml:space="preserve">Популяризация </w:t>
            </w:r>
            <w:r w:rsidR="00DD020D" w:rsidRPr="00DD020D">
              <w:rPr>
                <w:rFonts w:ascii="Times New Roman" w:hAnsi="Times New Roman"/>
                <w:sz w:val="28"/>
                <w:szCs w:val="28"/>
              </w:rPr>
              <w:t>объектов историко-культурного наследия Карталинского муниципального района</w:t>
            </w:r>
          </w:p>
        </w:tc>
        <w:tc>
          <w:tcPr>
            <w:tcW w:w="1276" w:type="dxa"/>
            <w:vMerge w:val="restart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23" w:type="dxa"/>
          </w:tcPr>
          <w:p w:rsidR="00DD020D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306E2B" w:rsidRPr="00DD020D" w:rsidTr="00B634FD">
        <w:trPr>
          <w:trHeight w:val="672"/>
          <w:jc w:val="center"/>
        </w:trPr>
        <w:tc>
          <w:tcPr>
            <w:tcW w:w="554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23" w:type="dxa"/>
          </w:tcPr>
          <w:p w:rsidR="00DD020D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306E2B" w:rsidRPr="00DD020D" w:rsidTr="00B634FD">
        <w:trPr>
          <w:trHeight w:val="660"/>
          <w:jc w:val="center"/>
        </w:trPr>
        <w:tc>
          <w:tcPr>
            <w:tcW w:w="554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126" w:type="dxa"/>
          </w:tcPr>
          <w:p w:rsidR="00DD020D" w:rsidRPr="00DD020D" w:rsidRDefault="00DD020D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23" w:type="dxa"/>
          </w:tcPr>
          <w:p w:rsidR="00DD020D" w:rsidRPr="00DD020D" w:rsidRDefault="00FF3B09" w:rsidP="00FF3B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20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</w:tbl>
    <w:p w:rsidR="00107BEB" w:rsidRPr="00CC4D47" w:rsidRDefault="00107BEB" w:rsidP="00864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07BEB" w:rsidRPr="00CC4D47" w:rsidSect="004E6859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B" w:rsidRDefault="00B851FB" w:rsidP="00340C02">
      <w:pPr>
        <w:spacing w:after="0" w:line="240" w:lineRule="auto"/>
      </w:pPr>
      <w:r>
        <w:separator/>
      </w:r>
    </w:p>
  </w:endnote>
  <w:endnote w:type="continuationSeparator" w:id="0">
    <w:p w:rsidR="00B851FB" w:rsidRDefault="00B851FB" w:rsidP="0034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B" w:rsidRDefault="00B851FB" w:rsidP="00340C02">
      <w:pPr>
        <w:spacing w:after="0" w:line="240" w:lineRule="auto"/>
      </w:pPr>
      <w:r>
        <w:separator/>
      </w:r>
    </w:p>
  </w:footnote>
  <w:footnote w:type="continuationSeparator" w:id="0">
    <w:p w:rsidR="00B851FB" w:rsidRDefault="00B851FB" w:rsidP="0034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2969"/>
      <w:docPartObj>
        <w:docPartGallery w:val="Page Numbers (Top of Page)"/>
        <w:docPartUnique/>
      </w:docPartObj>
    </w:sdtPr>
    <w:sdtContent>
      <w:p w:rsidR="00F434E0" w:rsidRDefault="00A3682E" w:rsidP="00340C02">
        <w:pPr>
          <w:pStyle w:val="a6"/>
          <w:jc w:val="center"/>
        </w:pPr>
        <w:r w:rsidRPr="00340C02">
          <w:rPr>
            <w:rFonts w:ascii="Times New Roman" w:hAnsi="Times New Roman"/>
            <w:sz w:val="28"/>
            <w:szCs w:val="28"/>
          </w:rPr>
          <w:fldChar w:fldCharType="begin"/>
        </w:r>
        <w:r w:rsidR="00F434E0" w:rsidRPr="00340C0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0C02">
          <w:rPr>
            <w:rFonts w:ascii="Times New Roman" w:hAnsi="Times New Roman"/>
            <w:sz w:val="28"/>
            <w:szCs w:val="28"/>
          </w:rPr>
          <w:fldChar w:fldCharType="separate"/>
        </w:r>
        <w:r w:rsidR="006B0222">
          <w:rPr>
            <w:rFonts w:ascii="Times New Roman" w:hAnsi="Times New Roman"/>
            <w:noProof/>
            <w:sz w:val="28"/>
            <w:szCs w:val="28"/>
          </w:rPr>
          <w:t>10</w:t>
        </w:r>
        <w:r w:rsidRPr="00340C0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02681"/>
    <w:rsid w:val="00005ED1"/>
    <w:rsid w:val="00007C22"/>
    <w:rsid w:val="000202C1"/>
    <w:rsid w:val="00024DC1"/>
    <w:rsid w:val="00033F22"/>
    <w:rsid w:val="00036D90"/>
    <w:rsid w:val="000454A2"/>
    <w:rsid w:val="00047923"/>
    <w:rsid w:val="00050EF4"/>
    <w:rsid w:val="00051AC6"/>
    <w:rsid w:val="000522EA"/>
    <w:rsid w:val="000673D1"/>
    <w:rsid w:val="000711FC"/>
    <w:rsid w:val="0007177F"/>
    <w:rsid w:val="000745B6"/>
    <w:rsid w:val="00076899"/>
    <w:rsid w:val="0009359E"/>
    <w:rsid w:val="000A6988"/>
    <w:rsid w:val="000B7308"/>
    <w:rsid w:val="000F5DCE"/>
    <w:rsid w:val="00105CBC"/>
    <w:rsid w:val="001060CF"/>
    <w:rsid w:val="00106B4B"/>
    <w:rsid w:val="00107BEB"/>
    <w:rsid w:val="00116579"/>
    <w:rsid w:val="001206AD"/>
    <w:rsid w:val="0013251B"/>
    <w:rsid w:val="00132940"/>
    <w:rsid w:val="00132F87"/>
    <w:rsid w:val="0014091F"/>
    <w:rsid w:val="00144269"/>
    <w:rsid w:val="00152297"/>
    <w:rsid w:val="00156533"/>
    <w:rsid w:val="0017041E"/>
    <w:rsid w:val="001740BC"/>
    <w:rsid w:val="001832B9"/>
    <w:rsid w:val="001861A8"/>
    <w:rsid w:val="001A3E06"/>
    <w:rsid w:val="001A572E"/>
    <w:rsid w:val="001B1DA1"/>
    <w:rsid w:val="001B2997"/>
    <w:rsid w:val="001C1801"/>
    <w:rsid w:val="001C2CDC"/>
    <w:rsid w:val="001C3C79"/>
    <w:rsid w:val="001D4281"/>
    <w:rsid w:val="001E0ABE"/>
    <w:rsid w:val="001E2DEC"/>
    <w:rsid w:val="001E6FF1"/>
    <w:rsid w:val="00202BD8"/>
    <w:rsid w:val="00230852"/>
    <w:rsid w:val="00230BED"/>
    <w:rsid w:val="002313AF"/>
    <w:rsid w:val="00242699"/>
    <w:rsid w:val="0025575D"/>
    <w:rsid w:val="002558EA"/>
    <w:rsid w:val="0028018E"/>
    <w:rsid w:val="00283E00"/>
    <w:rsid w:val="00284D41"/>
    <w:rsid w:val="00294085"/>
    <w:rsid w:val="002B1179"/>
    <w:rsid w:val="002B69DF"/>
    <w:rsid w:val="002C50AD"/>
    <w:rsid w:val="002C7ADE"/>
    <w:rsid w:val="002C7D4E"/>
    <w:rsid w:val="002E07E7"/>
    <w:rsid w:val="002E572E"/>
    <w:rsid w:val="002E7F78"/>
    <w:rsid w:val="002F36D4"/>
    <w:rsid w:val="003016B8"/>
    <w:rsid w:val="00305BC3"/>
    <w:rsid w:val="00306E2B"/>
    <w:rsid w:val="00311EA5"/>
    <w:rsid w:val="00314603"/>
    <w:rsid w:val="00323308"/>
    <w:rsid w:val="00326D77"/>
    <w:rsid w:val="00334217"/>
    <w:rsid w:val="00340C02"/>
    <w:rsid w:val="00351D7B"/>
    <w:rsid w:val="00363528"/>
    <w:rsid w:val="00365796"/>
    <w:rsid w:val="00377DE1"/>
    <w:rsid w:val="00382A7C"/>
    <w:rsid w:val="00384720"/>
    <w:rsid w:val="00396F39"/>
    <w:rsid w:val="003A1ACB"/>
    <w:rsid w:val="003A1BA9"/>
    <w:rsid w:val="003A6C91"/>
    <w:rsid w:val="003B56BB"/>
    <w:rsid w:val="003C1DF1"/>
    <w:rsid w:val="003C4E7E"/>
    <w:rsid w:val="003D3E35"/>
    <w:rsid w:val="003D6305"/>
    <w:rsid w:val="003F1AB2"/>
    <w:rsid w:val="003F606D"/>
    <w:rsid w:val="003F62CB"/>
    <w:rsid w:val="00400F20"/>
    <w:rsid w:val="0040155B"/>
    <w:rsid w:val="00405411"/>
    <w:rsid w:val="00407102"/>
    <w:rsid w:val="00407C0C"/>
    <w:rsid w:val="004119C0"/>
    <w:rsid w:val="00416460"/>
    <w:rsid w:val="00416476"/>
    <w:rsid w:val="0042329A"/>
    <w:rsid w:val="00433CC5"/>
    <w:rsid w:val="00454BE4"/>
    <w:rsid w:val="00460739"/>
    <w:rsid w:val="0046221C"/>
    <w:rsid w:val="00482386"/>
    <w:rsid w:val="004837FD"/>
    <w:rsid w:val="00495C8D"/>
    <w:rsid w:val="004A1822"/>
    <w:rsid w:val="004B1578"/>
    <w:rsid w:val="004B700B"/>
    <w:rsid w:val="004C57A0"/>
    <w:rsid w:val="004E077B"/>
    <w:rsid w:val="004E60D2"/>
    <w:rsid w:val="004E6859"/>
    <w:rsid w:val="004F5529"/>
    <w:rsid w:val="00504E2D"/>
    <w:rsid w:val="005403AD"/>
    <w:rsid w:val="00544E05"/>
    <w:rsid w:val="00565DCC"/>
    <w:rsid w:val="005721CC"/>
    <w:rsid w:val="0057734F"/>
    <w:rsid w:val="00577773"/>
    <w:rsid w:val="00577F6C"/>
    <w:rsid w:val="00594D93"/>
    <w:rsid w:val="005A709F"/>
    <w:rsid w:val="005B20C7"/>
    <w:rsid w:val="005B24ED"/>
    <w:rsid w:val="005C0666"/>
    <w:rsid w:val="005D43A1"/>
    <w:rsid w:val="005E0A39"/>
    <w:rsid w:val="00601FD5"/>
    <w:rsid w:val="0061369E"/>
    <w:rsid w:val="0062445D"/>
    <w:rsid w:val="00634584"/>
    <w:rsid w:val="0064727D"/>
    <w:rsid w:val="00656E53"/>
    <w:rsid w:val="006654E8"/>
    <w:rsid w:val="00670B1D"/>
    <w:rsid w:val="006834BB"/>
    <w:rsid w:val="00685C5E"/>
    <w:rsid w:val="006939CF"/>
    <w:rsid w:val="006958FF"/>
    <w:rsid w:val="006A571B"/>
    <w:rsid w:val="006B0222"/>
    <w:rsid w:val="006B33F6"/>
    <w:rsid w:val="006B5DA3"/>
    <w:rsid w:val="006B7A19"/>
    <w:rsid w:val="006C26C9"/>
    <w:rsid w:val="006D333E"/>
    <w:rsid w:val="006E2826"/>
    <w:rsid w:val="006F570B"/>
    <w:rsid w:val="007051AD"/>
    <w:rsid w:val="00724059"/>
    <w:rsid w:val="0072519A"/>
    <w:rsid w:val="00725DBB"/>
    <w:rsid w:val="00731134"/>
    <w:rsid w:val="007366CC"/>
    <w:rsid w:val="00736AD0"/>
    <w:rsid w:val="00742216"/>
    <w:rsid w:val="00747228"/>
    <w:rsid w:val="0077579D"/>
    <w:rsid w:val="00783922"/>
    <w:rsid w:val="00783BC2"/>
    <w:rsid w:val="00786E47"/>
    <w:rsid w:val="007934D2"/>
    <w:rsid w:val="00794283"/>
    <w:rsid w:val="00797656"/>
    <w:rsid w:val="007A18E6"/>
    <w:rsid w:val="007A2F13"/>
    <w:rsid w:val="007A578E"/>
    <w:rsid w:val="007D2429"/>
    <w:rsid w:val="007E3EFE"/>
    <w:rsid w:val="007E6B29"/>
    <w:rsid w:val="007E6E33"/>
    <w:rsid w:val="007E7EC2"/>
    <w:rsid w:val="007E7FE8"/>
    <w:rsid w:val="007F4C21"/>
    <w:rsid w:val="007F5927"/>
    <w:rsid w:val="007F5BA5"/>
    <w:rsid w:val="007F7418"/>
    <w:rsid w:val="0080530B"/>
    <w:rsid w:val="00817BBF"/>
    <w:rsid w:val="00831DB0"/>
    <w:rsid w:val="00836400"/>
    <w:rsid w:val="00843B45"/>
    <w:rsid w:val="008559C7"/>
    <w:rsid w:val="00864E00"/>
    <w:rsid w:val="00877B89"/>
    <w:rsid w:val="008956E8"/>
    <w:rsid w:val="008A5943"/>
    <w:rsid w:val="008B1EF3"/>
    <w:rsid w:val="008B50C8"/>
    <w:rsid w:val="008C61F7"/>
    <w:rsid w:val="008C7C65"/>
    <w:rsid w:val="008D1AA6"/>
    <w:rsid w:val="008E04D4"/>
    <w:rsid w:val="0091518B"/>
    <w:rsid w:val="00920A55"/>
    <w:rsid w:val="00937252"/>
    <w:rsid w:val="009418BD"/>
    <w:rsid w:val="00944CB4"/>
    <w:rsid w:val="00946C14"/>
    <w:rsid w:val="00957721"/>
    <w:rsid w:val="0097477F"/>
    <w:rsid w:val="009902E9"/>
    <w:rsid w:val="009A2608"/>
    <w:rsid w:val="009A410A"/>
    <w:rsid w:val="009A6467"/>
    <w:rsid w:val="009A73D4"/>
    <w:rsid w:val="009D21B7"/>
    <w:rsid w:val="009D7AFB"/>
    <w:rsid w:val="009E0516"/>
    <w:rsid w:val="009E37B7"/>
    <w:rsid w:val="00A03DE7"/>
    <w:rsid w:val="00A03F8E"/>
    <w:rsid w:val="00A04203"/>
    <w:rsid w:val="00A052C0"/>
    <w:rsid w:val="00A07E67"/>
    <w:rsid w:val="00A3682E"/>
    <w:rsid w:val="00A47174"/>
    <w:rsid w:val="00A577C6"/>
    <w:rsid w:val="00A679A4"/>
    <w:rsid w:val="00A741F1"/>
    <w:rsid w:val="00A74ECA"/>
    <w:rsid w:val="00A86584"/>
    <w:rsid w:val="00A8729D"/>
    <w:rsid w:val="00AB2929"/>
    <w:rsid w:val="00AC4279"/>
    <w:rsid w:val="00AD0744"/>
    <w:rsid w:val="00B0547E"/>
    <w:rsid w:val="00B059E1"/>
    <w:rsid w:val="00B07AF5"/>
    <w:rsid w:val="00B36286"/>
    <w:rsid w:val="00B36E82"/>
    <w:rsid w:val="00B60AEE"/>
    <w:rsid w:val="00B612E2"/>
    <w:rsid w:val="00B624D3"/>
    <w:rsid w:val="00B634FD"/>
    <w:rsid w:val="00B65F87"/>
    <w:rsid w:val="00B7084E"/>
    <w:rsid w:val="00B84C85"/>
    <w:rsid w:val="00B851FB"/>
    <w:rsid w:val="00B9009F"/>
    <w:rsid w:val="00B92109"/>
    <w:rsid w:val="00BA044A"/>
    <w:rsid w:val="00BA2053"/>
    <w:rsid w:val="00BF2300"/>
    <w:rsid w:val="00BF64BF"/>
    <w:rsid w:val="00BF74D6"/>
    <w:rsid w:val="00C04F42"/>
    <w:rsid w:val="00C171F0"/>
    <w:rsid w:val="00C302CD"/>
    <w:rsid w:val="00C50B08"/>
    <w:rsid w:val="00C51BD3"/>
    <w:rsid w:val="00C94E23"/>
    <w:rsid w:val="00C959B2"/>
    <w:rsid w:val="00CA1257"/>
    <w:rsid w:val="00CA51C5"/>
    <w:rsid w:val="00CA63CA"/>
    <w:rsid w:val="00CC0CA3"/>
    <w:rsid w:val="00CC4D47"/>
    <w:rsid w:val="00CD0279"/>
    <w:rsid w:val="00CD5876"/>
    <w:rsid w:val="00CE2030"/>
    <w:rsid w:val="00CE7527"/>
    <w:rsid w:val="00CF0D85"/>
    <w:rsid w:val="00CF214C"/>
    <w:rsid w:val="00D06CDA"/>
    <w:rsid w:val="00D120A4"/>
    <w:rsid w:val="00D27520"/>
    <w:rsid w:val="00D30229"/>
    <w:rsid w:val="00D306D1"/>
    <w:rsid w:val="00D30FA9"/>
    <w:rsid w:val="00D320B0"/>
    <w:rsid w:val="00D412AE"/>
    <w:rsid w:val="00D437D1"/>
    <w:rsid w:val="00D43C1C"/>
    <w:rsid w:val="00D45B7E"/>
    <w:rsid w:val="00D55973"/>
    <w:rsid w:val="00D63EB5"/>
    <w:rsid w:val="00D74E4A"/>
    <w:rsid w:val="00D77053"/>
    <w:rsid w:val="00DA052D"/>
    <w:rsid w:val="00DA1CD8"/>
    <w:rsid w:val="00DA7E39"/>
    <w:rsid w:val="00DA7E55"/>
    <w:rsid w:val="00DB267E"/>
    <w:rsid w:val="00DB76F1"/>
    <w:rsid w:val="00DC5FE3"/>
    <w:rsid w:val="00DC6E3D"/>
    <w:rsid w:val="00DC7985"/>
    <w:rsid w:val="00DD020D"/>
    <w:rsid w:val="00DD07F4"/>
    <w:rsid w:val="00DD4BE1"/>
    <w:rsid w:val="00DD6F4D"/>
    <w:rsid w:val="00DD75FF"/>
    <w:rsid w:val="00E04C97"/>
    <w:rsid w:val="00E05E66"/>
    <w:rsid w:val="00E1113D"/>
    <w:rsid w:val="00E1799A"/>
    <w:rsid w:val="00E2226D"/>
    <w:rsid w:val="00E24FBB"/>
    <w:rsid w:val="00E2525B"/>
    <w:rsid w:val="00E44B39"/>
    <w:rsid w:val="00E464DA"/>
    <w:rsid w:val="00E66B02"/>
    <w:rsid w:val="00E71845"/>
    <w:rsid w:val="00E73B3F"/>
    <w:rsid w:val="00E9397B"/>
    <w:rsid w:val="00EC0702"/>
    <w:rsid w:val="00EC230B"/>
    <w:rsid w:val="00EC453C"/>
    <w:rsid w:val="00EE5F62"/>
    <w:rsid w:val="00F00999"/>
    <w:rsid w:val="00F117A8"/>
    <w:rsid w:val="00F13E05"/>
    <w:rsid w:val="00F177D9"/>
    <w:rsid w:val="00F369C4"/>
    <w:rsid w:val="00F434E0"/>
    <w:rsid w:val="00F500C5"/>
    <w:rsid w:val="00F57A5E"/>
    <w:rsid w:val="00F61BD6"/>
    <w:rsid w:val="00F76A78"/>
    <w:rsid w:val="00F81E58"/>
    <w:rsid w:val="00F869F4"/>
    <w:rsid w:val="00F94DF6"/>
    <w:rsid w:val="00FA5C60"/>
    <w:rsid w:val="00FA6A9F"/>
    <w:rsid w:val="00FB2394"/>
    <w:rsid w:val="00FC35AD"/>
    <w:rsid w:val="00FE4646"/>
    <w:rsid w:val="00FF06B2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B84C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C0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C02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7422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42216"/>
    <w:rPr>
      <w:color w:val="800080"/>
      <w:u w:val="single"/>
    </w:rPr>
  </w:style>
  <w:style w:type="paragraph" w:customStyle="1" w:styleId="xl65">
    <w:name w:val="xl6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42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42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7422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742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2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2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22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422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7773"/>
  </w:style>
  <w:style w:type="table" w:customStyle="1" w:styleId="10">
    <w:name w:val="Сетка таблицы1"/>
    <w:basedOn w:val="a1"/>
    <w:next w:val="a5"/>
    <w:uiPriority w:val="59"/>
    <w:rsid w:val="00577773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7777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7773"/>
    <w:pPr>
      <w:widowControl w:val="0"/>
      <w:shd w:val="clear" w:color="auto" w:fill="FFFFFF"/>
      <w:spacing w:before="780" w:after="600" w:line="322" w:lineRule="exact"/>
      <w:ind w:hanging="54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57777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D455-D2EA-4CCC-A992-6DCC57D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2018-12-27T05:42:00Z</cp:lastPrinted>
  <dcterms:created xsi:type="dcterms:W3CDTF">2018-12-26T10:23:00Z</dcterms:created>
  <dcterms:modified xsi:type="dcterms:W3CDTF">2019-01-10T05:16:00Z</dcterms:modified>
</cp:coreProperties>
</file>