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6" w:rsidRPr="007A1616" w:rsidRDefault="007A1616" w:rsidP="007A1616">
      <w:pPr>
        <w:autoSpaceDN w:val="0"/>
        <w:jc w:val="center"/>
        <w:rPr>
          <w:sz w:val="28"/>
          <w:szCs w:val="22"/>
          <w:lang w:eastAsia="en-US"/>
        </w:rPr>
      </w:pPr>
      <w:r w:rsidRPr="007A1616">
        <w:rPr>
          <w:sz w:val="28"/>
          <w:szCs w:val="22"/>
          <w:lang w:eastAsia="en-US"/>
        </w:rPr>
        <w:t>ПОСТАНОВЛЕНИЕ</w:t>
      </w:r>
    </w:p>
    <w:p w:rsidR="007A1616" w:rsidRPr="007A1616" w:rsidRDefault="007A1616" w:rsidP="007A1616">
      <w:pPr>
        <w:autoSpaceDN w:val="0"/>
        <w:jc w:val="center"/>
        <w:rPr>
          <w:sz w:val="28"/>
          <w:szCs w:val="22"/>
          <w:lang w:eastAsia="en-US"/>
        </w:rPr>
      </w:pPr>
      <w:r w:rsidRPr="007A161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A1616" w:rsidRPr="007A1616" w:rsidRDefault="007A1616" w:rsidP="007A161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C01C62" w:rsidRDefault="007A1616" w:rsidP="00534D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27.09.</w:t>
      </w:r>
      <w:r w:rsidRPr="00774413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578</w:t>
      </w:r>
    </w:p>
    <w:p w:rsidR="007A1616" w:rsidRDefault="007A1616" w:rsidP="00534D0C">
      <w:pPr>
        <w:jc w:val="both"/>
        <w:rPr>
          <w:sz w:val="28"/>
          <w:szCs w:val="28"/>
        </w:rPr>
      </w:pPr>
    </w:p>
    <w:p w:rsidR="007A1616" w:rsidRDefault="007A1616" w:rsidP="00534D0C">
      <w:pPr>
        <w:jc w:val="both"/>
        <w:rPr>
          <w:sz w:val="28"/>
          <w:szCs w:val="28"/>
        </w:rPr>
      </w:pPr>
    </w:p>
    <w:p w:rsidR="007A1616" w:rsidRDefault="007A1616" w:rsidP="00534D0C">
      <w:pPr>
        <w:jc w:val="both"/>
        <w:rPr>
          <w:sz w:val="28"/>
          <w:szCs w:val="28"/>
        </w:rPr>
      </w:pPr>
    </w:p>
    <w:p w:rsidR="007A1616" w:rsidRDefault="007A1616" w:rsidP="00534D0C">
      <w:pPr>
        <w:jc w:val="both"/>
        <w:rPr>
          <w:sz w:val="28"/>
          <w:szCs w:val="28"/>
        </w:rPr>
      </w:pPr>
    </w:p>
    <w:p w:rsidR="007A1616" w:rsidRDefault="007A1616" w:rsidP="00534D0C">
      <w:pPr>
        <w:jc w:val="both"/>
        <w:rPr>
          <w:sz w:val="28"/>
          <w:szCs w:val="28"/>
        </w:rPr>
      </w:pP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Об утверждении муниципальной</w:t>
      </w:r>
      <w:r w:rsidR="00534D0C">
        <w:rPr>
          <w:sz w:val="28"/>
          <w:szCs w:val="28"/>
        </w:rPr>
        <w:t xml:space="preserve"> </w:t>
      </w: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Программы «Противодействи</w:t>
      </w:r>
      <w:r w:rsidR="0041619F" w:rsidRPr="00534D0C">
        <w:rPr>
          <w:sz w:val="28"/>
          <w:szCs w:val="28"/>
        </w:rPr>
        <w:t>е</w:t>
      </w:r>
      <w:r w:rsidRPr="00534D0C">
        <w:rPr>
          <w:sz w:val="28"/>
          <w:szCs w:val="28"/>
        </w:rPr>
        <w:t xml:space="preserve"> </w:t>
      </w: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злоупотреблению</w:t>
      </w:r>
      <w:r w:rsidR="00534D0C">
        <w:rPr>
          <w:sz w:val="28"/>
          <w:szCs w:val="28"/>
        </w:rPr>
        <w:t xml:space="preserve"> </w:t>
      </w:r>
      <w:r w:rsidRPr="00534D0C">
        <w:rPr>
          <w:sz w:val="28"/>
          <w:szCs w:val="28"/>
        </w:rPr>
        <w:t xml:space="preserve">наркотическими </w:t>
      </w: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средствами</w:t>
      </w:r>
      <w:r w:rsidR="00534D0C">
        <w:rPr>
          <w:sz w:val="28"/>
          <w:szCs w:val="28"/>
        </w:rPr>
        <w:t xml:space="preserve"> </w:t>
      </w:r>
      <w:r w:rsidRPr="00534D0C">
        <w:rPr>
          <w:sz w:val="28"/>
          <w:szCs w:val="28"/>
        </w:rPr>
        <w:t xml:space="preserve">и их незаконному </w:t>
      </w: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обороту</w:t>
      </w:r>
      <w:r w:rsidR="00534D0C">
        <w:rPr>
          <w:sz w:val="28"/>
          <w:szCs w:val="28"/>
        </w:rPr>
        <w:t xml:space="preserve"> </w:t>
      </w:r>
      <w:r w:rsidRPr="00534D0C">
        <w:rPr>
          <w:sz w:val="28"/>
          <w:szCs w:val="28"/>
        </w:rPr>
        <w:t xml:space="preserve">в Карталинском </w:t>
      </w:r>
    </w:p>
    <w:p w:rsidR="00C01C62" w:rsidRDefault="00F734AA" w:rsidP="00534D0C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 xml:space="preserve">муниципальном районе </w:t>
      </w:r>
    </w:p>
    <w:p w:rsidR="00D849AD" w:rsidRDefault="00F734AA" w:rsidP="00C01C62">
      <w:pPr>
        <w:jc w:val="both"/>
        <w:rPr>
          <w:sz w:val="28"/>
          <w:szCs w:val="28"/>
        </w:rPr>
      </w:pPr>
      <w:r w:rsidRPr="00534D0C">
        <w:rPr>
          <w:sz w:val="28"/>
          <w:szCs w:val="28"/>
        </w:rPr>
        <w:t>на 2017-2019 годы»</w:t>
      </w:r>
    </w:p>
    <w:p w:rsidR="00C01C62" w:rsidRDefault="00C01C62" w:rsidP="00C01C62">
      <w:pPr>
        <w:ind w:firstLine="709"/>
        <w:jc w:val="both"/>
        <w:rPr>
          <w:sz w:val="28"/>
          <w:szCs w:val="28"/>
        </w:rPr>
      </w:pPr>
    </w:p>
    <w:p w:rsidR="00330E42" w:rsidRPr="00534D0C" w:rsidRDefault="00330E42" w:rsidP="00C01C62">
      <w:pPr>
        <w:ind w:firstLine="709"/>
        <w:jc w:val="both"/>
        <w:rPr>
          <w:sz w:val="28"/>
          <w:szCs w:val="28"/>
        </w:rPr>
      </w:pPr>
    </w:p>
    <w:p w:rsidR="0041619F" w:rsidRPr="00534D0C" w:rsidRDefault="00F734AA" w:rsidP="00C01C6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34D0C">
        <w:rPr>
          <w:sz w:val="28"/>
          <w:szCs w:val="28"/>
        </w:rPr>
        <w:t xml:space="preserve">В целях </w:t>
      </w:r>
      <w:r w:rsidR="00A21F50" w:rsidRPr="00534D0C">
        <w:rPr>
          <w:sz w:val="28"/>
          <w:szCs w:val="28"/>
        </w:rPr>
        <w:t>снижения</w:t>
      </w:r>
      <w:r w:rsidR="00094FAE" w:rsidRPr="00534D0C">
        <w:rPr>
          <w:sz w:val="28"/>
          <w:szCs w:val="28"/>
        </w:rPr>
        <w:t xml:space="preserve"> </w:t>
      </w:r>
      <w:r w:rsidR="00A21F50" w:rsidRPr="00534D0C">
        <w:rPr>
          <w:sz w:val="28"/>
          <w:szCs w:val="28"/>
        </w:rPr>
        <w:t>уровня незаконного употребления наркотических средств, формирования негативного отношения к незаконному потреблению наркотиков, руководствуясь постановлением Правительства</w:t>
      </w:r>
      <w:r w:rsidR="00094FAE" w:rsidRPr="00534D0C">
        <w:rPr>
          <w:sz w:val="28"/>
          <w:szCs w:val="28"/>
        </w:rPr>
        <w:t xml:space="preserve"> Челябинской области</w:t>
      </w:r>
      <w:r w:rsidR="00A21F50" w:rsidRPr="00534D0C">
        <w:rPr>
          <w:sz w:val="28"/>
          <w:szCs w:val="28"/>
        </w:rPr>
        <w:t xml:space="preserve"> </w:t>
      </w:r>
      <w:r w:rsidR="00094FAE" w:rsidRPr="00534D0C">
        <w:rPr>
          <w:sz w:val="28"/>
          <w:szCs w:val="28"/>
        </w:rPr>
        <w:t xml:space="preserve"> от 24.12.2015</w:t>
      </w:r>
      <w:r w:rsidR="008D0497">
        <w:rPr>
          <w:sz w:val="28"/>
          <w:szCs w:val="28"/>
        </w:rPr>
        <w:t xml:space="preserve"> </w:t>
      </w:r>
      <w:r w:rsidR="00094FAE" w:rsidRPr="00534D0C">
        <w:rPr>
          <w:sz w:val="28"/>
          <w:szCs w:val="28"/>
        </w:rPr>
        <w:t>г</w:t>
      </w:r>
      <w:r w:rsidR="008D0497">
        <w:rPr>
          <w:sz w:val="28"/>
          <w:szCs w:val="28"/>
        </w:rPr>
        <w:t>ода</w:t>
      </w:r>
      <w:r w:rsidR="00094FAE" w:rsidRPr="00534D0C">
        <w:rPr>
          <w:sz w:val="28"/>
          <w:szCs w:val="28"/>
        </w:rPr>
        <w:t xml:space="preserve"> № 689-П «О государственной программе Челябинской области «Обеспечение общественного порядка и противодействие преступности в Челябинской области» на 2016-2018 годы»</w:t>
      </w:r>
      <w:r w:rsidR="0079796D" w:rsidRPr="00534D0C">
        <w:rPr>
          <w:sz w:val="28"/>
          <w:szCs w:val="28"/>
        </w:rPr>
        <w:t>,</w:t>
      </w:r>
      <w:r w:rsidR="00094FAE" w:rsidRPr="00534D0C">
        <w:rPr>
          <w:sz w:val="28"/>
          <w:szCs w:val="28"/>
        </w:rPr>
        <w:t xml:space="preserve"> </w:t>
      </w:r>
    </w:p>
    <w:p w:rsidR="00094FAE" w:rsidRPr="00534D0C" w:rsidRDefault="00094FAE" w:rsidP="00534D0C">
      <w:pPr>
        <w:pStyle w:val="a3"/>
        <w:ind w:left="0"/>
        <w:contextualSpacing w:val="0"/>
        <w:jc w:val="both"/>
        <w:rPr>
          <w:sz w:val="28"/>
          <w:szCs w:val="28"/>
        </w:rPr>
      </w:pPr>
      <w:r w:rsidRPr="00534D0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01C62" w:rsidRPr="00C01C62" w:rsidRDefault="00C01C62" w:rsidP="00C01C62">
      <w:pPr>
        <w:ind w:firstLine="709"/>
        <w:jc w:val="both"/>
        <w:rPr>
          <w:sz w:val="28"/>
          <w:szCs w:val="28"/>
        </w:rPr>
      </w:pPr>
      <w:r w:rsidRPr="00C01C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>Утвердить прилагаемую муниципальную Программу «Противодействие злоупотреблению наркотическими средствами и их незаконному обороту в Карталинском муниципальном районе на 2017</w:t>
      </w:r>
      <w:r w:rsidR="008D0497">
        <w:rPr>
          <w:sz w:val="28"/>
          <w:szCs w:val="28"/>
        </w:rPr>
        <w:t>-</w:t>
      </w:r>
      <w:r w:rsidRPr="00C01C62">
        <w:rPr>
          <w:sz w:val="28"/>
          <w:szCs w:val="28"/>
        </w:rPr>
        <w:t>2019 годы».</w:t>
      </w:r>
    </w:p>
    <w:p w:rsidR="00C01C62" w:rsidRPr="00C01C62" w:rsidRDefault="00C01C62" w:rsidP="00C01C62">
      <w:pPr>
        <w:ind w:firstLine="709"/>
        <w:jc w:val="both"/>
        <w:rPr>
          <w:sz w:val="28"/>
          <w:szCs w:val="28"/>
        </w:rPr>
      </w:pPr>
      <w:r w:rsidRPr="00C01C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01C62" w:rsidRDefault="00C01C62" w:rsidP="00C01C62">
      <w:pPr>
        <w:ind w:firstLine="709"/>
        <w:jc w:val="both"/>
        <w:rPr>
          <w:sz w:val="28"/>
          <w:szCs w:val="28"/>
        </w:rPr>
      </w:pPr>
      <w:r w:rsidRPr="00C01C6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>Организацию выполнения настоящего постановления возложить на заместителя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>главы  Карталинского муниципального района Клюшину Г.А.</w:t>
      </w:r>
    </w:p>
    <w:p w:rsidR="00C01C62" w:rsidRPr="00C01C62" w:rsidRDefault="00C01C62" w:rsidP="00C01C62">
      <w:pPr>
        <w:ind w:firstLine="709"/>
        <w:jc w:val="both"/>
        <w:rPr>
          <w:sz w:val="28"/>
          <w:szCs w:val="28"/>
        </w:rPr>
      </w:pPr>
      <w:r w:rsidRPr="00C01C6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C01C62">
        <w:rPr>
          <w:sz w:val="28"/>
          <w:szCs w:val="28"/>
        </w:rPr>
        <w:t xml:space="preserve"> </w:t>
      </w:r>
    </w:p>
    <w:p w:rsidR="00486D9F" w:rsidRPr="00534D0C" w:rsidRDefault="00C01C62" w:rsidP="00C01C62">
      <w:pPr>
        <w:ind w:firstLine="709"/>
        <w:jc w:val="both"/>
        <w:rPr>
          <w:sz w:val="28"/>
          <w:szCs w:val="28"/>
        </w:rPr>
      </w:pPr>
      <w:r w:rsidRPr="00C01C6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01C62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</w:t>
      </w:r>
      <w:r w:rsidRPr="00C01C62">
        <w:rPr>
          <w:sz w:val="28"/>
          <w:szCs w:val="28"/>
        </w:rPr>
        <w:t>1 января 2017 года.</w:t>
      </w:r>
    </w:p>
    <w:p w:rsidR="00016F24" w:rsidRDefault="00016F24" w:rsidP="00534D0C">
      <w:pPr>
        <w:jc w:val="both"/>
        <w:rPr>
          <w:sz w:val="28"/>
          <w:szCs w:val="28"/>
        </w:rPr>
      </w:pPr>
    </w:p>
    <w:p w:rsidR="00580DAA" w:rsidRDefault="00580DAA" w:rsidP="00534D0C">
      <w:pPr>
        <w:jc w:val="both"/>
        <w:rPr>
          <w:sz w:val="28"/>
          <w:szCs w:val="28"/>
        </w:rPr>
      </w:pPr>
    </w:p>
    <w:p w:rsidR="00016F24" w:rsidRPr="00016F24" w:rsidRDefault="00016F24" w:rsidP="00016F24">
      <w:pPr>
        <w:jc w:val="both"/>
        <w:rPr>
          <w:rFonts w:eastAsiaTheme="minorEastAsia"/>
          <w:sz w:val="28"/>
          <w:szCs w:val="28"/>
        </w:rPr>
      </w:pPr>
      <w:r w:rsidRPr="00016F24">
        <w:rPr>
          <w:rFonts w:eastAsiaTheme="minorEastAsia"/>
          <w:sz w:val="28"/>
          <w:szCs w:val="28"/>
        </w:rPr>
        <w:t xml:space="preserve">Исполняющий обязанности главы </w:t>
      </w:r>
    </w:p>
    <w:p w:rsidR="00016F24" w:rsidRPr="00016F24" w:rsidRDefault="00016F24" w:rsidP="00016F24">
      <w:pPr>
        <w:jc w:val="both"/>
        <w:rPr>
          <w:rFonts w:eastAsiaTheme="minorEastAsia"/>
          <w:sz w:val="28"/>
          <w:szCs w:val="28"/>
        </w:rPr>
      </w:pPr>
      <w:r w:rsidRPr="00016F24">
        <w:rPr>
          <w:rFonts w:eastAsiaTheme="minorEastAsia"/>
          <w:sz w:val="28"/>
          <w:szCs w:val="28"/>
        </w:rPr>
        <w:t>Карталинского муниципального района</w:t>
      </w:r>
      <w:r w:rsidRPr="00016F24">
        <w:rPr>
          <w:rFonts w:eastAsiaTheme="minorEastAsia"/>
          <w:sz w:val="28"/>
          <w:szCs w:val="28"/>
        </w:rPr>
        <w:tab/>
      </w:r>
      <w:r w:rsidRPr="00016F24">
        <w:rPr>
          <w:rFonts w:eastAsiaTheme="minorEastAsia"/>
          <w:sz w:val="28"/>
          <w:szCs w:val="28"/>
        </w:rPr>
        <w:tab/>
      </w:r>
      <w:r w:rsidRPr="00016F24">
        <w:rPr>
          <w:rFonts w:eastAsiaTheme="minorEastAsia"/>
          <w:sz w:val="28"/>
          <w:szCs w:val="28"/>
        </w:rPr>
        <w:tab/>
      </w:r>
      <w:r w:rsidRPr="00016F24">
        <w:rPr>
          <w:rFonts w:eastAsiaTheme="minorEastAsia"/>
          <w:sz w:val="28"/>
          <w:szCs w:val="28"/>
        </w:rPr>
        <w:tab/>
        <w:t xml:space="preserve">      С.Ю. Бровкина</w:t>
      </w:r>
    </w:p>
    <w:p w:rsidR="00774413" w:rsidRPr="00774413" w:rsidRDefault="00774413" w:rsidP="0077441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186651">
        <w:rPr>
          <w:bCs/>
          <w:sz w:val="28"/>
          <w:szCs w:val="28"/>
        </w:rPr>
        <w:t>А</w:t>
      </w:r>
    </w:p>
    <w:p w:rsidR="00774413" w:rsidRPr="00774413" w:rsidRDefault="00774413" w:rsidP="0077441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7441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74413">
        <w:rPr>
          <w:bCs/>
          <w:sz w:val="28"/>
          <w:szCs w:val="28"/>
        </w:rPr>
        <w:t xml:space="preserve"> администрации</w:t>
      </w:r>
    </w:p>
    <w:p w:rsidR="00774413" w:rsidRPr="00774413" w:rsidRDefault="00774413" w:rsidP="0077441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74413">
        <w:rPr>
          <w:bCs/>
          <w:sz w:val="28"/>
          <w:szCs w:val="28"/>
        </w:rPr>
        <w:t>Карталинского муниципального района</w:t>
      </w:r>
    </w:p>
    <w:p w:rsidR="00774413" w:rsidRPr="00502F4F" w:rsidRDefault="00774413" w:rsidP="00502F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74413">
        <w:rPr>
          <w:bCs/>
          <w:sz w:val="28"/>
          <w:szCs w:val="28"/>
        </w:rPr>
        <w:t xml:space="preserve">от </w:t>
      </w:r>
      <w:r w:rsidR="000A42B9">
        <w:rPr>
          <w:bCs/>
          <w:sz w:val="28"/>
          <w:szCs w:val="28"/>
        </w:rPr>
        <w:t>27.09.</w:t>
      </w:r>
      <w:r w:rsidRPr="00774413">
        <w:rPr>
          <w:bCs/>
          <w:sz w:val="28"/>
          <w:szCs w:val="28"/>
        </w:rPr>
        <w:t xml:space="preserve">2016 года № </w:t>
      </w:r>
      <w:r w:rsidR="000A42B9">
        <w:rPr>
          <w:bCs/>
          <w:sz w:val="28"/>
          <w:szCs w:val="28"/>
        </w:rPr>
        <w:t>578</w:t>
      </w:r>
    </w:p>
    <w:p w:rsidR="00774413" w:rsidRDefault="00774413" w:rsidP="00534D0C">
      <w:pPr>
        <w:jc w:val="both"/>
        <w:rPr>
          <w:sz w:val="28"/>
          <w:szCs w:val="28"/>
        </w:rPr>
      </w:pPr>
    </w:p>
    <w:p w:rsidR="00502F4F" w:rsidRDefault="00502F4F" w:rsidP="00534D0C">
      <w:pPr>
        <w:jc w:val="both"/>
        <w:rPr>
          <w:sz w:val="28"/>
          <w:szCs w:val="28"/>
        </w:rPr>
      </w:pPr>
    </w:p>
    <w:p w:rsidR="008613A1" w:rsidRP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Муниципальная  Программа</w:t>
      </w:r>
    </w:p>
    <w:p w:rsid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 xml:space="preserve">«Противодействие злоупотреблению </w:t>
      </w:r>
    </w:p>
    <w:p w:rsid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 xml:space="preserve">наркотическими </w:t>
      </w:r>
      <w:r>
        <w:rPr>
          <w:sz w:val="28"/>
          <w:szCs w:val="28"/>
        </w:rPr>
        <w:t xml:space="preserve"> </w:t>
      </w:r>
      <w:r w:rsidRPr="008613A1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8613A1">
        <w:rPr>
          <w:sz w:val="28"/>
          <w:szCs w:val="28"/>
        </w:rPr>
        <w:t>и их незаконному обороту</w:t>
      </w:r>
      <w:r>
        <w:rPr>
          <w:sz w:val="28"/>
          <w:szCs w:val="28"/>
        </w:rPr>
        <w:t xml:space="preserve"> </w:t>
      </w:r>
    </w:p>
    <w:p w:rsidR="008613A1" w:rsidRP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в Карталинском муниципальном районе  на 2017</w:t>
      </w:r>
      <w:r>
        <w:rPr>
          <w:sz w:val="28"/>
          <w:szCs w:val="28"/>
        </w:rPr>
        <w:t>-</w:t>
      </w:r>
      <w:r w:rsidRPr="008613A1">
        <w:rPr>
          <w:sz w:val="28"/>
          <w:szCs w:val="28"/>
        </w:rPr>
        <w:t>2019 годы»</w:t>
      </w:r>
    </w:p>
    <w:p w:rsidR="008613A1" w:rsidRPr="008613A1" w:rsidRDefault="008613A1" w:rsidP="008613A1">
      <w:pPr>
        <w:jc w:val="center"/>
        <w:rPr>
          <w:sz w:val="28"/>
          <w:szCs w:val="28"/>
        </w:rPr>
      </w:pPr>
    </w:p>
    <w:p w:rsidR="00193D49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Паспорт</w:t>
      </w:r>
      <w:r w:rsidR="00193D49">
        <w:rPr>
          <w:sz w:val="28"/>
          <w:szCs w:val="28"/>
        </w:rPr>
        <w:t xml:space="preserve"> </w:t>
      </w:r>
    </w:p>
    <w:p w:rsid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 xml:space="preserve">муниципальной  Программы </w:t>
      </w:r>
    </w:p>
    <w:p w:rsidR="008613A1" w:rsidRP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«Противодействие злоупотреблению</w:t>
      </w:r>
    </w:p>
    <w:p w:rsidR="008613A1" w:rsidRPr="008613A1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наркотическими средствами и их  незаконному обороту</w:t>
      </w:r>
    </w:p>
    <w:p w:rsidR="000F2684" w:rsidRDefault="008613A1" w:rsidP="008613A1">
      <w:pPr>
        <w:jc w:val="center"/>
        <w:rPr>
          <w:sz w:val="28"/>
          <w:szCs w:val="28"/>
        </w:rPr>
      </w:pPr>
      <w:r w:rsidRPr="008613A1">
        <w:rPr>
          <w:sz w:val="28"/>
          <w:szCs w:val="28"/>
        </w:rPr>
        <w:t>в Карталинском муниципальном районе на 2017</w:t>
      </w:r>
      <w:r>
        <w:rPr>
          <w:sz w:val="28"/>
          <w:szCs w:val="28"/>
        </w:rPr>
        <w:t>-</w:t>
      </w:r>
      <w:r w:rsidRPr="008613A1">
        <w:rPr>
          <w:sz w:val="28"/>
          <w:szCs w:val="28"/>
        </w:rPr>
        <w:t>2019 годы»</w:t>
      </w:r>
      <w:r w:rsidR="000F2684">
        <w:rPr>
          <w:sz w:val="28"/>
          <w:szCs w:val="28"/>
        </w:rPr>
        <w:t xml:space="preserve"> </w:t>
      </w:r>
    </w:p>
    <w:p w:rsidR="008613A1" w:rsidRDefault="008613A1" w:rsidP="008613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395"/>
        <w:gridCol w:w="850"/>
        <w:gridCol w:w="851"/>
        <w:gridCol w:w="972"/>
      </w:tblGrid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445545" w:rsidP="00CD7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445545" w:rsidP="00445545">
            <w:pPr>
              <w:jc w:val="both"/>
              <w:rPr>
                <w:sz w:val="28"/>
                <w:szCs w:val="28"/>
              </w:rPr>
            </w:pPr>
            <w:r w:rsidRPr="00445545">
              <w:rPr>
                <w:sz w:val="28"/>
                <w:szCs w:val="28"/>
              </w:rPr>
              <w:t>Муниципальная  Программа</w:t>
            </w:r>
            <w:r>
              <w:rPr>
                <w:sz w:val="28"/>
                <w:szCs w:val="28"/>
              </w:rPr>
              <w:t xml:space="preserve"> </w:t>
            </w:r>
            <w:r w:rsidRPr="00445545">
              <w:rPr>
                <w:sz w:val="28"/>
                <w:szCs w:val="28"/>
              </w:rPr>
              <w:t xml:space="preserve">«Противодействие злоупотреблению </w:t>
            </w:r>
            <w:r>
              <w:rPr>
                <w:sz w:val="28"/>
                <w:szCs w:val="28"/>
              </w:rPr>
              <w:t xml:space="preserve"> </w:t>
            </w:r>
            <w:r w:rsidRPr="00445545">
              <w:rPr>
                <w:sz w:val="28"/>
                <w:szCs w:val="28"/>
              </w:rPr>
              <w:t>наркотическими  средствами и их незаконному обороту в Карталинском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r w:rsidRPr="00445545">
              <w:rPr>
                <w:sz w:val="28"/>
                <w:szCs w:val="28"/>
              </w:rPr>
              <w:t>на 2017-2019 годы» (далее именуется – Программа)</w:t>
            </w:r>
          </w:p>
        </w:tc>
      </w:tr>
      <w:tr w:rsidR="00445545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5" w:rsidRPr="000F2684" w:rsidRDefault="00445545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45" w:rsidRPr="000F2684" w:rsidRDefault="00445545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 xml:space="preserve">Соисполнители </w:t>
            </w:r>
            <w:r w:rsidR="00CD7711" w:rsidRPr="000F2684">
              <w:rPr>
                <w:sz w:val="28"/>
                <w:szCs w:val="28"/>
              </w:rPr>
              <w:t>П</w:t>
            </w:r>
            <w:r w:rsidRPr="000F2684">
              <w:rPr>
                <w:sz w:val="28"/>
                <w:szCs w:val="28"/>
              </w:rPr>
              <w:t>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Управление образования  Карталинского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0F2684">
              <w:rPr>
                <w:sz w:val="28"/>
                <w:szCs w:val="28"/>
              </w:rPr>
              <w:t>Управление по делам культуры и спорта  Кар</w:t>
            </w:r>
            <w:r>
              <w:rPr>
                <w:sz w:val="28"/>
                <w:szCs w:val="28"/>
              </w:rPr>
              <w:t>талинского муниципального района,</w:t>
            </w:r>
            <w:r w:rsidRPr="000F2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F26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</w:t>
            </w:r>
            <w:r w:rsidR="00D02AD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</w:t>
            </w:r>
            <w:r w:rsidR="00D02AD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здравоохранения</w:t>
            </w:r>
            <w:r w:rsidRPr="000F2684">
              <w:rPr>
                <w:sz w:val="28"/>
                <w:szCs w:val="28"/>
              </w:rPr>
              <w:t xml:space="preserve"> «Карталинская городская больница»</w:t>
            </w:r>
            <w:r>
              <w:rPr>
                <w:sz w:val="28"/>
                <w:szCs w:val="28"/>
              </w:rPr>
              <w:t xml:space="preserve">, </w:t>
            </w:r>
            <w:r w:rsidRPr="000F2684">
              <w:rPr>
                <w:sz w:val="28"/>
                <w:szCs w:val="28"/>
              </w:rPr>
              <w:t xml:space="preserve">Межмуниципальный отдел </w:t>
            </w:r>
            <w:r>
              <w:rPr>
                <w:sz w:val="28"/>
                <w:szCs w:val="28"/>
              </w:rPr>
              <w:t>Министерства внутренних дел России «</w:t>
            </w:r>
            <w:r w:rsidRPr="000F2684">
              <w:rPr>
                <w:sz w:val="28"/>
                <w:szCs w:val="28"/>
              </w:rPr>
              <w:t>Карталинский»</w:t>
            </w:r>
            <w:r>
              <w:rPr>
                <w:sz w:val="28"/>
                <w:szCs w:val="28"/>
              </w:rPr>
              <w:t xml:space="preserve">, </w:t>
            </w:r>
            <w:r w:rsidRPr="000F2684">
              <w:rPr>
                <w:sz w:val="28"/>
                <w:szCs w:val="28"/>
              </w:rPr>
              <w:t xml:space="preserve">Линейный отдел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0F2684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анции </w:t>
            </w:r>
            <w:r w:rsidRPr="000F2684">
              <w:rPr>
                <w:sz w:val="28"/>
                <w:szCs w:val="28"/>
              </w:rPr>
              <w:t>Карталы</w:t>
            </w:r>
            <w:r>
              <w:rPr>
                <w:sz w:val="28"/>
                <w:szCs w:val="28"/>
              </w:rPr>
              <w:t xml:space="preserve">, </w:t>
            </w:r>
            <w:r w:rsidRPr="000F2684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 xml:space="preserve">Цели </w:t>
            </w:r>
            <w:r w:rsidR="00CD7711" w:rsidRPr="000F2684">
              <w:rPr>
                <w:sz w:val="28"/>
                <w:szCs w:val="28"/>
              </w:rPr>
              <w:t>П</w:t>
            </w:r>
            <w:r w:rsidRPr="000F2684">
              <w:rPr>
                <w:sz w:val="28"/>
                <w:szCs w:val="28"/>
              </w:rPr>
              <w:t>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="008A54D3">
              <w:rPr>
                <w:sz w:val="28"/>
                <w:szCs w:val="28"/>
              </w:rPr>
              <w:t xml:space="preserve">нижение уровня незаконного </w:t>
            </w:r>
            <w:r w:rsidRPr="000F2684">
              <w:rPr>
                <w:sz w:val="28"/>
                <w:szCs w:val="28"/>
              </w:rPr>
              <w:t>потребления наркотических средств и психотропных веществ</w:t>
            </w:r>
            <w:r>
              <w:rPr>
                <w:sz w:val="28"/>
                <w:szCs w:val="28"/>
              </w:rPr>
              <w:t>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</w:t>
            </w:r>
            <w:r w:rsidRPr="000F2684">
              <w:rPr>
                <w:sz w:val="28"/>
                <w:szCs w:val="28"/>
              </w:rPr>
              <w:t>ормирование негативного отношения к незаконному потреблению наркотиков и существенное снижение спроса на них</w:t>
            </w:r>
          </w:p>
        </w:tc>
      </w:tr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 xml:space="preserve">Задачи </w:t>
            </w:r>
            <w:r w:rsidR="00CD7711" w:rsidRPr="000F2684">
              <w:rPr>
                <w:sz w:val="28"/>
                <w:szCs w:val="28"/>
              </w:rPr>
              <w:t>П</w:t>
            </w:r>
            <w:r w:rsidRPr="000F2684">
              <w:rPr>
                <w:sz w:val="28"/>
                <w:szCs w:val="28"/>
              </w:rPr>
              <w:t>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0F2684">
              <w:rPr>
                <w:sz w:val="28"/>
                <w:szCs w:val="28"/>
              </w:rPr>
              <w:t xml:space="preserve"> своевременное выявление причин и условий, способствующих распространению наркомании и правонарушений, связанных с незаконным оборотом наркотиков (далее</w:t>
            </w:r>
            <w:r>
              <w:rPr>
                <w:sz w:val="28"/>
                <w:szCs w:val="28"/>
              </w:rPr>
              <w:t xml:space="preserve"> именуется</w:t>
            </w:r>
            <w:r w:rsidRPr="000F2684">
              <w:rPr>
                <w:sz w:val="28"/>
                <w:szCs w:val="28"/>
              </w:rPr>
              <w:t xml:space="preserve"> – НОН), организация комплексных мероприятий по их эффективному </w:t>
            </w:r>
            <w:r w:rsidRPr="000F2684">
              <w:rPr>
                <w:sz w:val="28"/>
                <w:szCs w:val="28"/>
              </w:rPr>
              <w:lastRenderedPageBreak/>
              <w:t>устранению;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0F2684">
              <w:rPr>
                <w:sz w:val="28"/>
                <w:szCs w:val="28"/>
              </w:rPr>
              <w:t xml:space="preserve">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0F2684">
              <w:rPr>
                <w:sz w:val="28"/>
                <w:szCs w:val="28"/>
              </w:rPr>
              <w:t xml:space="preserve"> укрепление здоровья населения, снижение заболеваемости, создание условий для формирования мотивации к ведению здорового образа жизни;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0F2684">
              <w:rPr>
                <w:sz w:val="28"/>
                <w:szCs w:val="28"/>
              </w:rPr>
              <w:t xml:space="preserve"> совершенствование антинаркотической пропаганды, поддержка информационных программ, пропагандирующих здоровый образ жизни;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0F2684">
              <w:rPr>
                <w:sz w:val="28"/>
                <w:szCs w:val="28"/>
              </w:rPr>
              <w:t xml:space="preserve"> формирование системы реабилитации наркозависимых лиц;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0F2684">
              <w:rPr>
                <w:sz w:val="28"/>
                <w:szCs w:val="28"/>
              </w:rPr>
              <w:t xml:space="preserve"> развитие системы раннего выявления незаконных потребителей наркотиков</w:t>
            </w:r>
          </w:p>
        </w:tc>
      </w:tr>
      <w:tr w:rsidR="000F2684" w:rsidRPr="000F2684" w:rsidTr="000F2684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0F2684" w:rsidRPr="000F2684" w:rsidRDefault="00D02AD4" w:rsidP="00CD7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Default="000F2684" w:rsidP="00D02AD4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Динамика показателя</w:t>
            </w:r>
          </w:p>
          <w:p w:rsidR="000F2684" w:rsidRPr="000F2684" w:rsidRDefault="000F2684" w:rsidP="00D02AD4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по годам</w:t>
            </w:r>
          </w:p>
        </w:tc>
      </w:tr>
      <w:tr w:rsidR="000F2684" w:rsidRPr="000F2684" w:rsidTr="000F2684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2019</w:t>
            </w:r>
          </w:p>
        </w:tc>
      </w:tr>
      <w:tr w:rsidR="000F2684" w:rsidRPr="000F2684" w:rsidTr="000F2684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Доля молодежи в возрасте от 11 до 24 лет, вовлеченных в профилактические мероприятия, в общей численности указанной категории лиц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60</w:t>
            </w:r>
          </w:p>
        </w:tc>
      </w:tr>
      <w:tr w:rsidR="000F2684" w:rsidRPr="000F2684" w:rsidTr="000F2684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Количество преступлений, связанных с незаконным оборотом наркотиков, выявленных правоохранительными органами, по отношению к базовому году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88</w:t>
            </w:r>
          </w:p>
        </w:tc>
      </w:tr>
      <w:tr w:rsidR="000F2684" w:rsidRPr="000F2684" w:rsidTr="000F2684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Доля больных наркоманией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10,8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D02AD4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10,9</w:t>
            </w:r>
          </w:p>
        </w:tc>
      </w:tr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0F2684">
              <w:rPr>
                <w:sz w:val="28"/>
                <w:szCs w:val="28"/>
              </w:rPr>
              <w:t>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</w:t>
            </w:r>
            <w:r w:rsidRPr="000F2684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0F2684">
              <w:rPr>
                <w:sz w:val="28"/>
                <w:szCs w:val="28"/>
              </w:rPr>
              <w:t>годы</w:t>
            </w:r>
          </w:p>
        </w:tc>
      </w:tr>
      <w:tr w:rsidR="000F2684" w:rsidRPr="000F2684" w:rsidTr="000F268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4" w:rsidRPr="000F2684" w:rsidRDefault="000F2684" w:rsidP="00CD7711">
            <w:pPr>
              <w:jc w:val="center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 xml:space="preserve">Объём и источники финансирования </w:t>
            </w:r>
            <w:r w:rsidR="00CD7711" w:rsidRPr="000F268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lastRenderedPageBreak/>
              <w:t xml:space="preserve">Финансирование мероприятий Программы осуществляется в  пределах выделенных бюджетных средств и уточняется исходя из возможностей местного </w:t>
            </w:r>
            <w:r w:rsidRPr="000F2684">
              <w:rPr>
                <w:sz w:val="28"/>
                <w:szCs w:val="28"/>
              </w:rPr>
              <w:lastRenderedPageBreak/>
              <w:t>бюджета.</w:t>
            </w:r>
            <w:r w:rsidR="00CD7711">
              <w:rPr>
                <w:sz w:val="28"/>
                <w:szCs w:val="28"/>
              </w:rPr>
              <w:t xml:space="preserve"> </w:t>
            </w:r>
            <w:r w:rsidRPr="000F2684">
              <w:rPr>
                <w:sz w:val="28"/>
                <w:szCs w:val="28"/>
              </w:rPr>
              <w:t>Общий объем финансирования Программы в</w:t>
            </w:r>
          </w:p>
          <w:p w:rsidR="002307E6" w:rsidRDefault="00CD7711" w:rsidP="000F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годах</w:t>
            </w:r>
            <w:r w:rsidR="000F2684" w:rsidRPr="000F2684">
              <w:rPr>
                <w:sz w:val="28"/>
                <w:szCs w:val="28"/>
              </w:rPr>
              <w:t xml:space="preserve"> составит 203,0 тыс.</w:t>
            </w:r>
            <w:r>
              <w:rPr>
                <w:sz w:val="28"/>
                <w:szCs w:val="28"/>
              </w:rPr>
              <w:t xml:space="preserve"> </w:t>
            </w:r>
            <w:r w:rsidR="000F2684" w:rsidRPr="000F268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. </w:t>
            </w:r>
            <w:r w:rsidR="000F2684" w:rsidRPr="000F2684">
              <w:rPr>
                <w:sz w:val="28"/>
                <w:szCs w:val="28"/>
              </w:rPr>
              <w:t>В том числе по годам:</w:t>
            </w:r>
            <w:r w:rsidR="00502F4F">
              <w:rPr>
                <w:sz w:val="28"/>
                <w:szCs w:val="28"/>
              </w:rPr>
              <w:t xml:space="preserve"> </w:t>
            </w:r>
          </w:p>
          <w:p w:rsidR="002307E6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2017 год – 71 тыс. рублей</w:t>
            </w:r>
            <w:r w:rsidR="00CD7711">
              <w:rPr>
                <w:sz w:val="28"/>
                <w:szCs w:val="28"/>
              </w:rPr>
              <w:t>;</w:t>
            </w:r>
            <w:r w:rsidR="00502F4F">
              <w:rPr>
                <w:sz w:val="28"/>
                <w:szCs w:val="28"/>
              </w:rPr>
              <w:t xml:space="preserve"> </w:t>
            </w:r>
          </w:p>
          <w:p w:rsidR="002307E6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2018 год – 66,0 тыс. рублей</w:t>
            </w:r>
            <w:r w:rsidR="00CD7711">
              <w:rPr>
                <w:sz w:val="28"/>
                <w:szCs w:val="28"/>
              </w:rPr>
              <w:t>;</w:t>
            </w:r>
          </w:p>
          <w:p w:rsidR="000F2684" w:rsidRPr="000F2684" w:rsidRDefault="000F2684" w:rsidP="000F2684">
            <w:pPr>
              <w:jc w:val="both"/>
              <w:rPr>
                <w:sz w:val="28"/>
                <w:szCs w:val="28"/>
              </w:rPr>
            </w:pPr>
            <w:r w:rsidRPr="000F2684">
              <w:rPr>
                <w:sz w:val="28"/>
                <w:szCs w:val="28"/>
              </w:rPr>
              <w:t>2019 год – 66,0 тыс. рублей.</w:t>
            </w:r>
          </w:p>
        </w:tc>
      </w:tr>
    </w:tbl>
    <w:p w:rsidR="002307E6" w:rsidRDefault="002307E6" w:rsidP="00B254D8">
      <w:pPr>
        <w:jc w:val="center"/>
        <w:rPr>
          <w:sz w:val="28"/>
          <w:szCs w:val="28"/>
        </w:rPr>
      </w:pPr>
    </w:p>
    <w:p w:rsidR="00B254D8" w:rsidRPr="00B254D8" w:rsidRDefault="00B254D8" w:rsidP="00B254D8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 xml:space="preserve">I. Общая характеристика </w:t>
      </w:r>
      <w:r>
        <w:rPr>
          <w:sz w:val="28"/>
          <w:szCs w:val="28"/>
        </w:rPr>
        <w:t>П</w:t>
      </w:r>
      <w:r w:rsidRPr="00B254D8">
        <w:rPr>
          <w:sz w:val="28"/>
          <w:szCs w:val="28"/>
        </w:rPr>
        <w:t>рограммы</w:t>
      </w:r>
    </w:p>
    <w:p w:rsidR="00B254D8" w:rsidRPr="00B254D8" w:rsidRDefault="00B254D8" w:rsidP="00B254D8">
      <w:pPr>
        <w:ind w:firstLine="709"/>
        <w:jc w:val="both"/>
        <w:rPr>
          <w:sz w:val="28"/>
          <w:szCs w:val="28"/>
        </w:rPr>
      </w:pPr>
    </w:p>
    <w:p w:rsidR="00B254D8" w:rsidRPr="00B254D8" w:rsidRDefault="00B254D8" w:rsidP="00B254D8">
      <w:pPr>
        <w:ind w:firstLine="709"/>
        <w:jc w:val="both"/>
        <w:rPr>
          <w:sz w:val="28"/>
          <w:szCs w:val="28"/>
        </w:rPr>
      </w:pPr>
      <w:r w:rsidRPr="00B254D8">
        <w:rPr>
          <w:sz w:val="28"/>
          <w:szCs w:val="28"/>
        </w:rPr>
        <w:t>1. Масштабы незаконного оборота и потребления наркотических средств и психотропных веществ на территории Российской Федерации представляют серьезную угрозу здоровью нации, социально-политической и экономической стабильности, безопасности государства.</w:t>
      </w:r>
    </w:p>
    <w:p w:rsidR="00B254D8" w:rsidRPr="00B254D8" w:rsidRDefault="00113396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54D8" w:rsidRPr="00B254D8">
        <w:rPr>
          <w:sz w:val="28"/>
          <w:szCs w:val="28"/>
        </w:rPr>
        <w:t xml:space="preserve">Стратегия государственной политики профилактики наркомании и правонарушений, связанных с незаконным оборотом наркотиков (далее </w:t>
      </w:r>
      <w:r w:rsidR="00A34BCF">
        <w:rPr>
          <w:sz w:val="28"/>
          <w:szCs w:val="28"/>
        </w:rPr>
        <w:t>именуется –</w:t>
      </w:r>
      <w:r w:rsidR="00B254D8" w:rsidRPr="00B254D8">
        <w:rPr>
          <w:sz w:val="28"/>
          <w:szCs w:val="28"/>
        </w:rPr>
        <w:t xml:space="preserve"> НОН), определяет цели, задачи, основные принципы и направления профилактики наркомании и предупреждения правонарушений, связанных с незаконным оборотом наркотических средств и психотропных веществ (далее </w:t>
      </w:r>
      <w:r w:rsidR="00B254D8">
        <w:rPr>
          <w:sz w:val="28"/>
          <w:szCs w:val="28"/>
        </w:rPr>
        <w:t>именуются –</w:t>
      </w:r>
      <w:r w:rsidR="00B254D8" w:rsidRPr="00B254D8">
        <w:rPr>
          <w:sz w:val="28"/>
          <w:szCs w:val="28"/>
        </w:rPr>
        <w:t xml:space="preserve"> наркотики), и призвана обеспечить целенаправленный, комплексный и дифференцированный подход к ее организации, проведению и решению проблем, вызванных наркоманией.</w:t>
      </w:r>
    </w:p>
    <w:p w:rsidR="00B254D8" w:rsidRPr="00B254D8" w:rsidRDefault="00113396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54D8" w:rsidRPr="00B254D8">
        <w:rPr>
          <w:sz w:val="28"/>
          <w:szCs w:val="28"/>
        </w:rPr>
        <w:t>Проблема вовлечения населения района особенно молодежи и несовершеннолетних, в среду наркозависимых остается актуальной. Вызывает тревогу увлечение части подростков алкоголем, особенно пивом, а научные исследования показали, что принятию наркотиков почти всегда предшествует употребление алкоголя и табака.</w:t>
      </w:r>
    </w:p>
    <w:p w:rsidR="00B254D8" w:rsidRPr="00B254D8" w:rsidRDefault="00B254D8" w:rsidP="00B254D8">
      <w:pPr>
        <w:ind w:firstLine="709"/>
        <w:jc w:val="both"/>
        <w:rPr>
          <w:sz w:val="28"/>
          <w:szCs w:val="28"/>
        </w:rPr>
      </w:pPr>
      <w:r w:rsidRPr="00B254D8">
        <w:rPr>
          <w:sz w:val="28"/>
          <w:szCs w:val="28"/>
        </w:rPr>
        <w:t>Осложняют обстановку и граждане, возвращающиеся в город из мест отбытия наказания за уголовные преступления.</w:t>
      </w:r>
    </w:p>
    <w:p w:rsidR="00B254D8" w:rsidRPr="00B254D8" w:rsidRDefault="00113396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4D8" w:rsidRPr="00B254D8">
        <w:rPr>
          <w:sz w:val="28"/>
          <w:szCs w:val="28"/>
        </w:rPr>
        <w:t>. Реализация мероприятий Программы в 2014-2016 годах способствовала стабилизации обстановки в Карталинском муниципальном районе. В то же время наркоситуация на территории района остается сложной и характеризуется следующими особенностями (на 01.01.2016 г</w:t>
      </w:r>
      <w:r w:rsidR="00F42194">
        <w:rPr>
          <w:sz w:val="28"/>
          <w:szCs w:val="28"/>
        </w:rPr>
        <w:t>ода)</w:t>
      </w:r>
      <w:r w:rsidR="00B254D8" w:rsidRPr="00B254D8">
        <w:rPr>
          <w:sz w:val="28"/>
          <w:szCs w:val="28"/>
        </w:rPr>
        <w:t>:</w:t>
      </w:r>
    </w:p>
    <w:p w:rsidR="00B254D8" w:rsidRPr="00B254D8" w:rsidRDefault="00F42194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="00B254D8" w:rsidRPr="00B254D8">
        <w:rPr>
          <w:sz w:val="28"/>
          <w:szCs w:val="28"/>
        </w:rPr>
        <w:t>оличество лиц</w:t>
      </w:r>
      <w:r w:rsidR="00B97F46">
        <w:rPr>
          <w:sz w:val="28"/>
          <w:szCs w:val="28"/>
        </w:rPr>
        <w:t>,</w:t>
      </w:r>
      <w:r w:rsidR="00B254D8" w:rsidRPr="00B254D8">
        <w:rPr>
          <w:sz w:val="28"/>
          <w:szCs w:val="28"/>
        </w:rPr>
        <w:t xml:space="preserve"> зарегистрированных с диагнозом «наркомания» </w:t>
      </w:r>
      <w:r w:rsidR="00B97F46">
        <w:rPr>
          <w:sz w:val="28"/>
          <w:szCs w:val="28"/>
        </w:rPr>
        <w:t xml:space="preserve">              </w:t>
      </w:r>
      <w:r w:rsidRPr="000F2684">
        <w:rPr>
          <w:sz w:val="28"/>
          <w:szCs w:val="28"/>
        </w:rPr>
        <w:t>–</w:t>
      </w:r>
      <w:r w:rsidR="00B254D8" w:rsidRPr="00B254D8">
        <w:rPr>
          <w:sz w:val="28"/>
          <w:szCs w:val="28"/>
        </w:rPr>
        <w:t xml:space="preserve"> 68</w:t>
      </w:r>
      <w:r w:rsidR="00B97F46">
        <w:rPr>
          <w:sz w:val="28"/>
          <w:szCs w:val="28"/>
        </w:rPr>
        <w:t>;</w:t>
      </w:r>
    </w:p>
    <w:p w:rsidR="00B254D8" w:rsidRPr="00B254D8" w:rsidRDefault="00F42194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B254D8" w:rsidRPr="00B254D8">
        <w:rPr>
          <w:sz w:val="28"/>
          <w:szCs w:val="28"/>
        </w:rPr>
        <w:t xml:space="preserve">оличество лиц зарегистрированных с диагнозом потребление наркотических средств  и психотропных веществ с вредными последствиями  </w:t>
      </w:r>
      <w:r w:rsidRPr="000F2684">
        <w:rPr>
          <w:sz w:val="28"/>
          <w:szCs w:val="28"/>
        </w:rPr>
        <w:t>–</w:t>
      </w:r>
      <w:r w:rsidR="00B254D8" w:rsidRPr="00B254D8">
        <w:rPr>
          <w:sz w:val="28"/>
          <w:szCs w:val="28"/>
        </w:rPr>
        <w:t xml:space="preserve"> 47</w:t>
      </w:r>
      <w:r>
        <w:rPr>
          <w:sz w:val="28"/>
          <w:szCs w:val="28"/>
        </w:rPr>
        <w:t>;</w:t>
      </w:r>
    </w:p>
    <w:p w:rsidR="00B254D8" w:rsidRPr="00B254D8" w:rsidRDefault="00F42194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B254D8" w:rsidRPr="00B254D8">
        <w:rPr>
          <w:sz w:val="28"/>
          <w:szCs w:val="28"/>
        </w:rPr>
        <w:t xml:space="preserve">ыявлено наркопреступлений всеми правоохранительными органами  </w:t>
      </w:r>
      <w:r w:rsidRPr="000F2684">
        <w:rPr>
          <w:sz w:val="28"/>
          <w:szCs w:val="28"/>
        </w:rPr>
        <w:t>–</w:t>
      </w:r>
      <w:r w:rsidR="00B254D8" w:rsidRPr="00B254D8">
        <w:rPr>
          <w:sz w:val="28"/>
          <w:szCs w:val="28"/>
        </w:rPr>
        <w:t xml:space="preserve"> 21</w:t>
      </w:r>
      <w:r>
        <w:rPr>
          <w:sz w:val="28"/>
          <w:szCs w:val="28"/>
        </w:rPr>
        <w:t>;</w:t>
      </w:r>
    </w:p>
    <w:p w:rsidR="00B254D8" w:rsidRPr="00B254D8" w:rsidRDefault="00F42194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B254D8" w:rsidRPr="00B254D8">
        <w:rPr>
          <w:sz w:val="28"/>
          <w:szCs w:val="28"/>
        </w:rPr>
        <w:t>ыявлено</w:t>
      </w:r>
      <w:r>
        <w:rPr>
          <w:sz w:val="28"/>
          <w:szCs w:val="28"/>
        </w:rPr>
        <w:t xml:space="preserve"> </w:t>
      </w:r>
      <w:r w:rsidR="00B254D8" w:rsidRPr="00B254D8">
        <w:rPr>
          <w:sz w:val="28"/>
          <w:szCs w:val="28"/>
        </w:rPr>
        <w:t xml:space="preserve">административных правонарушений всеми правоохранительными органами </w:t>
      </w:r>
      <w:r w:rsidRPr="000F2684">
        <w:rPr>
          <w:sz w:val="28"/>
          <w:szCs w:val="28"/>
        </w:rPr>
        <w:t>–</w:t>
      </w:r>
      <w:r w:rsidR="00B254D8" w:rsidRPr="00B254D8">
        <w:rPr>
          <w:sz w:val="28"/>
          <w:szCs w:val="28"/>
        </w:rPr>
        <w:t xml:space="preserve"> 29</w:t>
      </w:r>
      <w:r>
        <w:rPr>
          <w:sz w:val="28"/>
          <w:szCs w:val="28"/>
        </w:rPr>
        <w:t>.</w:t>
      </w:r>
    </w:p>
    <w:p w:rsidR="00B254D8" w:rsidRPr="00B254D8" w:rsidRDefault="00113396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Межмуниципальны</w:t>
      </w:r>
      <w:r w:rsidR="00884828">
        <w:rPr>
          <w:sz w:val="28"/>
          <w:szCs w:val="28"/>
        </w:rPr>
        <w:t>м</w:t>
      </w:r>
      <w:r>
        <w:rPr>
          <w:sz w:val="28"/>
          <w:szCs w:val="28"/>
        </w:rPr>
        <w:t xml:space="preserve"> отдел</w:t>
      </w:r>
      <w:r w:rsidR="0088482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внутренних дел</w:t>
      </w:r>
      <w:r w:rsidR="00F42194">
        <w:rPr>
          <w:sz w:val="28"/>
          <w:szCs w:val="28"/>
        </w:rPr>
        <w:t xml:space="preserve"> </w:t>
      </w:r>
      <w:r w:rsidR="00B254D8" w:rsidRPr="00B254D8">
        <w:rPr>
          <w:sz w:val="28"/>
          <w:szCs w:val="28"/>
        </w:rPr>
        <w:t xml:space="preserve">России «Карталинский» с целью противодействия НОН на плановой основе проводятся профилактические рейды в местах массового отдыха молодёжи и в жилом секторе, в том числе оперативно-профилактические операции </w:t>
      </w:r>
      <w:r w:rsidR="0010084C">
        <w:rPr>
          <w:sz w:val="28"/>
          <w:szCs w:val="28"/>
        </w:rPr>
        <w:t>«</w:t>
      </w:r>
      <w:r w:rsidR="00B254D8" w:rsidRPr="00B254D8">
        <w:rPr>
          <w:sz w:val="28"/>
          <w:szCs w:val="28"/>
        </w:rPr>
        <w:t>Мак</w:t>
      </w:r>
      <w:r w:rsidR="0010084C">
        <w:rPr>
          <w:sz w:val="28"/>
          <w:szCs w:val="28"/>
        </w:rPr>
        <w:t>»</w:t>
      </w:r>
      <w:r w:rsidR="00B254D8" w:rsidRPr="00B254D8">
        <w:rPr>
          <w:sz w:val="28"/>
          <w:szCs w:val="28"/>
        </w:rPr>
        <w:t xml:space="preserve"> </w:t>
      </w:r>
      <w:r w:rsidR="00B254D8" w:rsidRPr="00B254D8">
        <w:rPr>
          <w:sz w:val="28"/>
          <w:szCs w:val="28"/>
        </w:rPr>
        <w:lastRenderedPageBreak/>
        <w:t xml:space="preserve">и </w:t>
      </w:r>
      <w:r w:rsidR="0010084C">
        <w:rPr>
          <w:sz w:val="28"/>
          <w:szCs w:val="28"/>
        </w:rPr>
        <w:t>«</w:t>
      </w:r>
      <w:r w:rsidR="00B254D8" w:rsidRPr="00B254D8">
        <w:rPr>
          <w:sz w:val="28"/>
          <w:szCs w:val="28"/>
        </w:rPr>
        <w:t>Канал</w:t>
      </w:r>
      <w:r w:rsidR="0010084C">
        <w:rPr>
          <w:sz w:val="28"/>
          <w:szCs w:val="28"/>
        </w:rPr>
        <w:t>»</w:t>
      </w:r>
      <w:r w:rsidR="00B254D8" w:rsidRPr="00B254D8">
        <w:rPr>
          <w:sz w:val="28"/>
          <w:szCs w:val="28"/>
        </w:rPr>
        <w:t>. Сотрудники правоохранительных органов профилактически выступают с беседами и лекциями в учебных заведениях района</w:t>
      </w:r>
    </w:p>
    <w:p w:rsidR="00B254D8" w:rsidRPr="00B254D8" w:rsidRDefault="00C25089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084C" w:rsidRPr="00B254D8">
        <w:rPr>
          <w:sz w:val="28"/>
          <w:szCs w:val="28"/>
        </w:rPr>
        <w:t>О</w:t>
      </w:r>
      <w:r w:rsidR="00B254D8" w:rsidRPr="00B254D8">
        <w:rPr>
          <w:sz w:val="28"/>
          <w:szCs w:val="28"/>
        </w:rPr>
        <w:t>сновным координирующим органом в организации профилактики и противодействия НОН является антинаркотическая комиссия Карталинского муниципального района. В год комиссией на заседаниях рассматривается более 10 разноплановых вопросов, ежеквартально анализируется состояние наркоситуации в районе.</w:t>
      </w:r>
    </w:p>
    <w:p w:rsidR="00B254D8" w:rsidRPr="00B254D8" w:rsidRDefault="00C25089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084C">
        <w:rPr>
          <w:sz w:val="28"/>
          <w:szCs w:val="28"/>
        </w:rPr>
        <w:t>Д</w:t>
      </w:r>
      <w:r w:rsidR="00B254D8" w:rsidRPr="00B254D8">
        <w:rPr>
          <w:sz w:val="28"/>
          <w:szCs w:val="28"/>
        </w:rPr>
        <w:t>еятельность по профилактике наркозависимости в молодёжной среде района осуществлялась в рамках ежегодного Межведомственного плана работы, охватывающего практически все направления противодействия НОН.</w:t>
      </w:r>
    </w:p>
    <w:p w:rsidR="00B254D8" w:rsidRPr="00B254D8" w:rsidRDefault="00C25089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54D8" w:rsidRPr="00B254D8">
        <w:rPr>
          <w:sz w:val="28"/>
          <w:szCs w:val="28"/>
        </w:rPr>
        <w:t xml:space="preserve">Тема </w:t>
      </w:r>
      <w:r w:rsidR="00320650">
        <w:rPr>
          <w:sz w:val="28"/>
          <w:szCs w:val="28"/>
        </w:rPr>
        <w:t>«</w:t>
      </w:r>
      <w:r w:rsidR="00B254D8" w:rsidRPr="00B254D8">
        <w:rPr>
          <w:sz w:val="28"/>
          <w:szCs w:val="28"/>
        </w:rPr>
        <w:t>Наркомания</w:t>
      </w:r>
      <w:r w:rsidR="00320650">
        <w:rPr>
          <w:sz w:val="28"/>
          <w:szCs w:val="28"/>
        </w:rPr>
        <w:t>»</w:t>
      </w:r>
      <w:r w:rsidR="00B254D8" w:rsidRPr="00B254D8">
        <w:rPr>
          <w:sz w:val="28"/>
          <w:szCs w:val="28"/>
        </w:rPr>
        <w:t xml:space="preserve"> регулярно освещалась в передачах </w:t>
      </w:r>
      <w:r w:rsidR="00320650">
        <w:rPr>
          <w:sz w:val="28"/>
          <w:szCs w:val="28"/>
        </w:rPr>
        <w:t>«</w:t>
      </w:r>
      <w:r w:rsidR="00B254D8" w:rsidRPr="00B254D8">
        <w:rPr>
          <w:sz w:val="28"/>
          <w:szCs w:val="28"/>
        </w:rPr>
        <w:t>Карталинского телевидения</w:t>
      </w:r>
      <w:r w:rsidR="00320650">
        <w:rPr>
          <w:sz w:val="28"/>
          <w:szCs w:val="28"/>
        </w:rPr>
        <w:t>», в газете «</w:t>
      </w:r>
      <w:r w:rsidR="00B254D8" w:rsidRPr="00B254D8">
        <w:rPr>
          <w:sz w:val="28"/>
          <w:szCs w:val="28"/>
        </w:rPr>
        <w:t>Карталинская новь</w:t>
      </w:r>
      <w:r w:rsidR="00320650">
        <w:rPr>
          <w:sz w:val="28"/>
          <w:szCs w:val="28"/>
        </w:rPr>
        <w:t>».</w:t>
      </w:r>
    </w:p>
    <w:p w:rsidR="00B254D8" w:rsidRPr="00B254D8" w:rsidRDefault="00C25089" w:rsidP="00B2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54D8" w:rsidRPr="00B254D8">
        <w:rPr>
          <w:sz w:val="28"/>
          <w:szCs w:val="28"/>
        </w:rPr>
        <w:t>. Профилактика наркомании, исходя из вышеизложенного, имеет комплексный характер и обеспечивается совместными усилиями работников образования, культуры, спорта, медицинских и социальных работников, сотрудников правоохранительных органов, общественных организаций и средств массовой информации.</w:t>
      </w:r>
    </w:p>
    <w:p w:rsidR="00B254D8" w:rsidRPr="00B254D8" w:rsidRDefault="00B254D8" w:rsidP="00B254D8">
      <w:pPr>
        <w:ind w:firstLine="709"/>
        <w:jc w:val="both"/>
        <w:rPr>
          <w:sz w:val="28"/>
          <w:szCs w:val="28"/>
        </w:rPr>
      </w:pPr>
      <w:r w:rsidRPr="00B254D8">
        <w:rPr>
          <w:sz w:val="28"/>
          <w:szCs w:val="28"/>
        </w:rPr>
        <w:t xml:space="preserve">В то же время профилактическими мероприятиями в полной мере охвачено только 44% молодежи района (учащиеся школ, СПО). Участники других молодежных объединений по интересам, неорганизованная молодежь, </w:t>
      </w:r>
      <w:r w:rsidR="00436BCB" w:rsidRPr="000F2684">
        <w:rPr>
          <w:sz w:val="28"/>
          <w:szCs w:val="28"/>
        </w:rPr>
        <w:t>–</w:t>
      </w:r>
      <w:r w:rsidRPr="00B254D8">
        <w:rPr>
          <w:sz w:val="28"/>
          <w:szCs w:val="28"/>
        </w:rPr>
        <w:t xml:space="preserve"> только через различные районные акции антинаркотической направленности.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436BCB" w:rsidRDefault="00436BCB" w:rsidP="00436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B254D8" w:rsidRPr="00B254D8">
        <w:rPr>
          <w:sz w:val="28"/>
          <w:szCs w:val="28"/>
        </w:rPr>
        <w:t xml:space="preserve">Цели, задачи, сроки </w:t>
      </w:r>
    </w:p>
    <w:p w:rsidR="00B254D8" w:rsidRPr="00B254D8" w:rsidRDefault="00B254D8" w:rsidP="00436BCB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 xml:space="preserve">и этапы реализации </w:t>
      </w:r>
      <w:r w:rsidR="00436BCB">
        <w:rPr>
          <w:sz w:val="28"/>
          <w:szCs w:val="28"/>
        </w:rPr>
        <w:t>П</w:t>
      </w:r>
      <w:r w:rsidRPr="00B254D8">
        <w:rPr>
          <w:sz w:val="28"/>
          <w:szCs w:val="28"/>
        </w:rPr>
        <w:t>рограммы</w:t>
      </w:r>
    </w:p>
    <w:p w:rsidR="00B254D8" w:rsidRPr="00B254D8" w:rsidRDefault="00B254D8" w:rsidP="001F1B44">
      <w:pPr>
        <w:ind w:firstLine="709"/>
        <w:jc w:val="both"/>
        <w:rPr>
          <w:sz w:val="28"/>
          <w:szCs w:val="28"/>
        </w:rPr>
      </w:pPr>
    </w:p>
    <w:p w:rsidR="00B254D8" w:rsidRPr="00B254D8" w:rsidRDefault="00C25089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254D8" w:rsidRPr="00B254D8">
        <w:rPr>
          <w:sz w:val="28"/>
          <w:szCs w:val="28"/>
        </w:rPr>
        <w:t xml:space="preserve">Основными целями </w:t>
      </w:r>
      <w:r w:rsidR="001F1B44">
        <w:rPr>
          <w:sz w:val="28"/>
          <w:szCs w:val="28"/>
        </w:rPr>
        <w:t>П</w:t>
      </w:r>
      <w:r w:rsidR="00B254D8" w:rsidRPr="00B254D8">
        <w:rPr>
          <w:sz w:val="28"/>
          <w:szCs w:val="28"/>
        </w:rPr>
        <w:t>рограммы являются:</w:t>
      </w:r>
    </w:p>
    <w:p w:rsidR="00B254D8" w:rsidRPr="00B254D8" w:rsidRDefault="006B7938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4D8" w:rsidRPr="00B254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47AD">
        <w:rPr>
          <w:sz w:val="28"/>
          <w:szCs w:val="28"/>
        </w:rPr>
        <w:t xml:space="preserve">нижение уровня незаконного </w:t>
      </w:r>
      <w:r w:rsidR="00B254D8" w:rsidRPr="00B254D8">
        <w:rPr>
          <w:sz w:val="28"/>
          <w:szCs w:val="28"/>
        </w:rPr>
        <w:t>потребления наркотических средств и психотропных веществ</w:t>
      </w:r>
      <w:r>
        <w:rPr>
          <w:sz w:val="28"/>
          <w:szCs w:val="28"/>
        </w:rPr>
        <w:t>;</w:t>
      </w:r>
    </w:p>
    <w:p w:rsidR="00B254D8" w:rsidRPr="00B254D8" w:rsidRDefault="006B7938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254D8">
        <w:rPr>
          <w:sz w:val="28"/>
          <w:szCs w:val="28"/>
        </w:rPr>
        <w:t xml:space="preserve">формирование </w:t>
      </w:r>
      <w:r w:rsidR="00B254D8" w:rsidRPr="00B254D8">
        <w:rPr>
          <w:sz w:val="28"/>
          <w:szCs w:val="28"/>
        </w:rPr>
        <w:t>негативного отношения к незаконному потреблению наркотиков и существенное снижение спроса на них.</w:t>
      </w:r>
    </w:p>
    <w:p w:rsidR="00B254D8" w:rsidRPr="00B254D8" w:rsidRDefault="00C25089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254D8" w:rsidRPr="00B254D8">
        <w:rPr>
          <w:sz w:val="28"/>
          <w:szCs w:val="28"/>
        </w:rPr>
        <w:t>Программа предусматривает решение следующего комплекса задач:</w:t>
      </w:r>
    </w:p>
    <w:p w:rsidR="00B254D8" w:rsidRPr="00B254D8" w:rsidRDefault="006B7938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1B44">
        <w:rPr>
          <w:sz w:val="28"/>
          <w:szCs w:val="28"/>
        </w:rPr>
        <w:t xml:space="preserve"> </w:t>
      </w:r>
      <w:r w:rsidR="00B254D8" w:rsidRPr="00B254D8">
        <w:rPr>
          <w:sz w:val="28"/>
          <w:szCs w:val="28"/>
        </w:rPr>
        <w:t>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</w:r>
    </w:p>
    <w:p w:rsidR="00B254D8" w:rsidRPr="00B254D8" w:rsidRDefault="006B7938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4D8" w:rsidRPr="00B254D8">
        <w:rPr>
          <w:sz w:val="28"/>
          <w:szCs w:val="28"/>
        </w:rPr>
        <w:t xml:space="preserve">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</w:r>
    </w:p>
    <w:p w:rsidR="00B254D8" w:rsidRPr="00B254D8" w:rsidRDefault="006F47AD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54D8" w:rsidRPr="00B254D8">
        <w:rPr>
          <w:sz w:val="28"/>
          <w:szCs w:val="28"/>
        </w:rPr>
        <w:t>укрепление здоровья населения, снижение заболеваемости, создание условий для формирования мотивации к ведению здорового образа жизни;</w:t>
      </w:r>
    </w:p>
    <w:p w:rsidR="00B254D8" w:rsidRPr="00B254D8" w:rsidRDefault="006F47AD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254D8" w:rsidRPr="00B254D8">
        <w:rPr>
          <w:sz w:val="28"/>
          <w:szCs w:val="28"/>
        </w:rPr>
        <w:t xml:space="preserve"> совершенствование антинаркотической пропаганды, поддержка информационных программ, пропагандирующих здоровый образ жизни;</w:t>
      </w:r>
    </w:p>
    <w:p w:rsidR="00B254D8" w:rsidRPr="00B254D8" w:rsidRDefault="006F47AD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54D8" w:rsidRPr="00B254D8">
        <w:rPr>
          <w:sz w:val="28"/>
          <w:szCs w:val="28"/>
        </w:rPr>
        <w:t xml:space="preserve"> формирование системы реабилитации наркозависимых лиц;</w:t>
      </w:r>
    </w:p>
    <w:p w:rsidR="00B254D8" w:rsidRPr="00B254D8" w:rsidRDefault="006F47AD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B254D8" w:rsidRPr="00B254D8">
        <w:rPr>
          <w:sz w:val="28"/>
          <w:szCs w:val="28"/>
        </w:rPr>
        <w:t>развитие системы раннего выявления незаконных потребителей наркотиков.</w:t>
      </w:r>
    </w:p>
    <w:p w:rsidR="00B254D8" w:rsidRPr="00B254D8" w:rsidRDefault="00C25089" w:rsidP="001F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254D8" w:rsidRPr="00B254D8">
        <w:rPr>
          <w:sz w:val="28"/>
          <w:szCs w:val="28"/>
        </w:rPr>
        <w:t xml:space="preserve">Реализация </w:t>
      </w:r>
      <w:r w:rsidR="006F47AD" w:rsidRPr="00B254D8">
        <w:rPr>
          <w:sz w:val="28"/>
          <w:szCs w:val="28"/>
        </w:rPr>
        <w:t>П</w:t>
      </w:r>
      <w:r w:rsidR="00B254D8" w:rsidRPr="00B254D8">
        <w:rPr>
          <w:sz w:val="28"/>
          <w:szCs w:val="28"/>
        </w:rPr>
        <w:t>рограммы рассчитана на 2017</w:t>
      </w:r>
      <w:r w:rsidR="0055166C">
        <w:rPr>
          <w:sz w:val="28"/>
          <w:szCs w:val="28"/>
        </w:rPr>
        <w:t>-</w:t>
      </w:r>
      <w:r w:rsidR="00B254D8" w:rsidRPr="00B254D8">
        <w:rPr>
          <w:sz w:val="28"/>
          <w:szCs w:val="28"/>
        </w:rPr>
        <w:t>2019 годы. Решение вопросов противодействия распространению наркомании невозможно осуществить в пределах одного финансового года, поскольку предусматривается проведение ряда долгосрочных мероприятий социального, профилактического, лечебного характера, а также мер противодействия  злоупотреблению наркотическими средствами и их незаконному обороту.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630E91" w:rsidRDefault="00B254D8" w:rsidP="00630E91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>III</w:t>
      </w:r>
      <w:r w:rsidR="00630E91">
        <w:rPr>
          <w:sz w:val="28"/>
          <w:szCs w:val="28"/>
        </w:rPr>
        <w:t>.</w:t>
      </w:r>
      <w:r w:rsidRPr="00B254D8">
        <w:rPr>
          <w:sz w:val="28"/>
          <w:szCs w:val="28"/>
        </w:rPr>
        <w:t xml:space="preserve"> Показатели (индикаторы) достижения </w:t>
      </w:r>
    </w:p>
    <w:p w:rsidR="00B254D8" w:rsidRPr="00B254D8" w:rsidRDefault="00B254D8" w:rsidP="00630E91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>целей и решения задач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  <w:r w:rsidRPr="00B254D8">
        <w:rPr>
          <w:sz w:val="28"/>
          <w:szCs w:val="28"/>
        </w:rPr>
        <w:t xml:space="preserve">  </w:t>
      </w:r>
    </w:p>
    <w:p w:rsidR="00B254D8" w:rsidRPr="00B254D8" w:rsidRDefault="00C25089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254D8" w:rsidRPr="00B254D8">
        <w:rPr>
          <w:sz w:val="28"/>
          <w:szCs w:val="28"/>
        </w:rPr>
        <w:t xml:space="preserve">Основными показателями </w:t>
      </w:r>
      <w:r w:rsidR="00233D4E" w:rsidRPr="00B254D8">
        <w:rPr>
          <w:sz w:val="28"/>
          <w:szCs w:val="28"/>
        </w:rPr>
        <w:t>П</w:t>
      </w:r>
      <w:r w:rsidR="00B254D8" w:rsidRPr="00B254D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(приложение 1 к настоящей Программе) </w:t>
      </w:r>
      <w:r w:rsidR="00B254D8" w:rsidRPr="00B254D8">
        <w:rPr>
          <w:sz w:val="28"/>
          <w:szCs w:val="28"/>
        </w:rPr>
        <w:t>являются:</w:t>
      </w:r>
    </w:p>
    <w:p w:rsidR="00B254D8" w:rsidRPr="00B254D8" w:rsidRDefault="00D74A8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4D8" w:rsidRPr="00B254D8">
        <w:rPr>
          <w:sz w:val="28"/>
          <w:szCs w:val="28"/>
        </w:rPr>
        <w:t xml:space="preserve"> </w:t>
      </w:r>
      <w:r w:rsidRPr="00B254D8">
        <w:rPr>
          <w:sz w:val="28"/>
          <w:szCs w:val="28"/>
        </w:rPr>
        <w:t xml:space="preserve">доля </w:t>
      </w:r>
      <w:r w:rsidR="00B254D8" w:rsidRPr="00B254D8">
        <w:rPr>
          <w:sz w:val="28"/>
          <w:szCs w:val="28"/>
        </w:rPr>
        <w:t>молодежи в возрасте от 11 до 24 лет, вовлеченных в профилактические мероприятия, в общей численности указанной категории лиц (в процентах);</w:t>
      </w:r>
    </w:p>
    <w:p w:rsidR="00B254D8" w:rsidRPr="00B254D8" w:rsidRDefault="00D74A8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4D8" w:rsidRPr="00B254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254D8" w:rsidRPr="00B254D8">
        <w:rPr>
          <w:sz w:val="28"/>
          <w:szCs w:val="28"/>
        </w:rPr>
        <w:t>оличество преступлений, связанных с незаконным оборотом наркотиков, выявленных правоохранительными органами, по отношению к базовому году (в процентах);</w:t>
      </w:r>
    </w:p>
    <w:p w:rsidR="00B254D8" w:rsidRPr="00B254D8" w:rsidRDefault="00D74A8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B254D8" w:rsidRPr="00B254D8">
        <w:rPr>
          <w:sz w:val="28"/>
          <w:szCs w:val="28"/>
        </w:rPr>
        <w:t>оля больных наркоманией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 (в процентах)</w:t>
      </w:r>
      <w:r w:rsidR="00C25089">
        <w:rPr>
          <w:sz w:val="28"/>
          <w:szCs w:val="28"/>
        </w:rPr>
        <w:t>.</w:t>
      </w:r>
    </w:p>
    <w:p w:rsidR="00B254D8" w:rsidRPr="00B254D8" w:rsidRDefault="009F14B8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254D8" w:rsidRPr="00B254D8">
        <w:rPr>
          <w:sz w:val="28"/>
          <w:szCs w:val="28"/>
        </w:rPr>
        <w:t xml:space="preserve">Ожидаемые конечные результаты </w:t>
      </w:r>
      <w:r w:rsidR="00D74A8D" w:rsidRPr="00B254D8">
        <w:rPr>
          <w:sz w:val="28"/>
          <w:szCs w:val="28"/>
        </w:rPr>
        <w:t>П</w:t>
      </w:r>
      <w:r w:rsidR="00B254D8" w:rsidRPr="00B254D8">
        <w:rPr>
          <w:sz w:val="28"/>
          <w:szCs w:val="28"/>
        </w:rPr>
        <w:t>рограммы:</w:t>
      </w:r>
    </w:p>
    <w:p w:rsidR="00B254D8" w:rsidRPr="00B254D8" w:rsidRDefault="0002160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B254D8" w:rsidRPr="00B254D8">
        <w:rPr>
          <w:sz w:val="28"/>
          <w:szCs w:val="28"/>
        </w:rPr>
        <w:t>величение доли молодежи в возрасте от 11 до 24 лет, вовлеченных в профилактические мероприятия, в общей численности указанной категории лиц до 60%;</w:t>
      </w:r>
    </w:p>
    <w:p w:rsidR="00B254D8" w:rsidRPr="00B254D8" w:rsidRDefault="0002160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B254D8" w:rsidRPr="00B254D8">
        <w:rPr>
          <w:sz w:val="28"/>
          <w:szCs w:val="28"/>
        </w:rPr>
        <w:t>нижение количества преступлений, связанных с незаконным оборотом наркотиков, выявленных правоохранительными органами, по отношению к базовому году  до 88%;</w:t>
      </w:r>
    </w:p>
    <w:p w:rsidR="00B254D8" w:rsidRPr="00B254D8" w:rsidRDefault="0002160D" w:rsidP="00C7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="00B254D8" w:rsidRPr="00B254D8">
        <w:rPr>
          <w:sz w:val="28"/>
          <w:szCs w:val="28"/>
        </w:rPr>
        <w:t>величение доли больных наркоманией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 до 10,9%.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D61B86" w:rsidRDefault="00B254D8" w:rsidP="00EF772E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 xml:space="preserve">IV. Обобщенная характеристика </w:t>
      </w:r>
    </w:p>
    <w:p w:rsidR="00B254D8" w:rsidRPr="00B254D8" w:rsidRDefault="00B254D8" w:rsidP="00EF772E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>мероприятий</w:t>
      </w:r>
      <w:r w:rsidR="00EF772E" w:rsidRPr="00B254D8">
        <w:rPr>
          <w:sz w:val="28"/>
          <w:szCs w:val="28"/>
        </w:rPr>
        <w:t xml:space="preserve"> Программы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B254D8" w:rsidRPr="00B254D8" w:rsidRDefault="009F14B8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254D8" w:rsidRPr="00B254D8">
        <w:rPr>
          <w:sz w:val="28"/>
          <w:szCs w:val="28"/>
        </w:rPr>
        <w:t>Программа носит межведомственный характер и включает в себя следующие основные мероприятия по приоритетным направлениям в сфере антинаркотической политики в Карталинском муниципальном районе</w:t>
      </w:r>
      <w:r>
        <w:rPr>
          <w:sz w:val="28"/>
          <w:szCs w:val="28"/>
        </w:rPr>
        <w:t>:</w:t>
      </w:r>
    </w:p>
    <w:p w:rsidR="00B254D8" w:rsidRPr="00B254D8" w:rsidRDefault="009F14B8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54D8" w:rsidRPr="00B254D8">
        <w:rPr>
          <w:sz w:val="28"/>
          <w:szCs w:val="28"/>
        </w:rPr>
        <w:t>Раздел 1.</w:t>
      </w:r>
      <w:r w:rsidR="00D61B86">
        <w:rPr>
          <w:sz w:val="28"/>
          <w:szCs w:val="28"/>
        </w:rPr>
        <w:t xml:space="preserve"> </w:t>
      </w:r>
      <w:r w:rsidR="00B254D8" w:rsidRPr="00B254D8">
        <w:rPr>
          <w:sz w:val="28"/>
          <w:szCs w:val="28"/>
        </w:rPr>
        <w:t>Организационные и правовые меры противодействия злоупотреблению наркотиками и их незаконному обороту</w:t>
      </w:r>
      <w:r>
        <w:rPr>
          <w:sz w:val="28"/>
          <w:szCs w:val="28"/>
        </w:rPr>
        <w:t>;</w:t>
      </w:r>
    </w:p>
    <w:p w:rsidR="00B254D8" w:rsidRPr="00B254D8" w:rsidRDefault="00BB58A2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254D8" w:rsidRPr="00B254D8">
        <w:rPr>
          <w:sz w:val="28"/>
          <w:szCs w:val="28"/>
        </w:rPr>
        <w:t>Раздел 2. Профилактика злоупотребления наркотиками</w:t>
      </w:r>
      <w:r w:rsidR="009F14B8">
        <w:rPr>
          <w:sz w:val="28"/>
          <w:szCs w:val="28"/>
        </w:rPr>
        <w:t>;</w:t>
      </w:r>
    </w:p>
    <w:p w:rsidR="00B254D8" w:rsidRPr="00B254D8" w:rsidRDefault="00BB58A2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54D8" w:rsidRPr="00B254D8">
        <w:rPr>
          <w:sz w:val="28"/>
          <w:szCs w:val="28"/>
        </w:rPr>
        <w:t>Раздел 3. Лечение и реабилитация лиц, употребляющих наркотики без назначения врача</w:t>
      </w:r>
      <w:r w:rsidR="009F14B8">
        <w:rPr>
          <w:sz w:val="28"/>
          <w:szCs w:val="28"/>
        </w:rPr>
        <w:t>;</w:t>
      </w:r>
    </w:p>
    <w:p w:rsidR="00B254D8" w:rsidRDefault="00BB58A2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54D8" w:rsidRPr="00B254D8">
        <w:rPr>
          <w:sz w:val="28"/>
          <w:szCs w:val="28"/>
        </w:rPr>
        <w:t>Раздел 4. Пресечение незаконного оборота наркотиков</w:t>
      </w:r>
      <w:r w:rsidR="006A045C">
        <w:rPr>
          <w:sz w:val="28"/>
          <w:szCs w:val="28"/>
        </w:rPr>
        <w:t>.</w:t>
      </w:r>
    </w:p>
    <w:p w:rsidR="00957F7B" w:rsidRDefault="00957F7B" w:rsidP="00D6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A3911">
        <w:rPr>
          <w:sz w:val="28"/>
          <w:szCs w:val="28"/>
        </w:rPr>
        <w:t>П</w:t>
      </w:r>
      <w:r>
        <w:rPr>
          <w:sz w:val="28"/>
          <w:szCs w:val="28"/>
        </w:rPr>
        <w:t>еречень основных мероприятий Программы представл</w:t>
      </w:r>
      <w:r w:rsidR="00884828">
        <w:rPr>
          <w:sz w:val="28"/>
          <w:szCs w:val="28"/>
        </w:rPr>
        <w:t>ен</w:t>
      </w:r>
      <w:r>
        <w:rPr>
          <w:sz w:val="28"/>
          <w:szCs w:val="28"/>
        </w:rPr>
        <w:t xml:space="preserve"> в приложении 2 к настоящей Программе.</w:t>
      </w:r>
    </w:p>
    <w:p w:rsidR="009F14B8" w:rsidRPr="00B254D8" w:rsidRDefault="009F14B8" w:rsidP="00D61B86">
      <w:pPr>
        <w:ind w:firstLine="709"/>
        <w:jc w:val="both"/>
        <w:rPr>
          <w:sz w:val="28"/>
          <w:szCs w:val="28"/>
        </w:rPr>
      </w:pPr>
    </w:p>
    <w:p w:rsidR="00B254D8" w:rsidRPr="00B254D8" w:rsidRDefault="00B254D8" w:rsidP="00AA798D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>V.  Ресурсное обеспечение Программы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B254D8" w:rsidRPr="00B254D8" w:rsidRDefault="00460408" w:rsidP="0021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254D8" w:rsidRPr="00B254D8">
        <w:rPr>
          <w:sz w:val="28"/>
          <w:szCs w:val="28"/>
        </w:rPr>
        <w:t>Финансирование мероприятий Программы осуществляется за счет средств местного бюджета. Объем финансирования мероприятий Программы представлен в приложении 3</w:t>
      </w:r>
      <w:r w:rsidR="00213F20" w:rsidRPr="00213F20">
        <w:rPr>
          <w:sz w:val="28"/>
          <w:szCs w:val="28"/>
        </w:rPr>
        <w:t xml:space="preserve"> </w:t>
      </w:r>
      <w:r w:rsidR="00213F20">
        <w:rPr>
          <w:sz w:val="28"/>
          <w:szCs w:val="28"/>
        </w:rPr>
        <w:t>к настоящей Программе</w:t>
      </w:r>
      <w:r w:rsidR="00B254D8" w:rsidRPr="00B254D8">
        <w:rPr>
          <w:sz w:val="28"/>
          <w:szCs w:val="28"/>
        </w:rPr>
        <w:t>.</w:t>
      </w:r>
    </w:p>
    <w:p w:rsidR="00B254D8" w:rsidRPr="00B254D8" w:rsidRDefault="00460408" w:rsidP="0021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254D8" w:rsidRPr="00B254D8">
        <w:rPr>
          <w:sz w:val="28"/>
          <w:szCs w:val="28"/>
        </w:rPr>
        <w:t>Общий объем финансир</w:t>
      </w:r>
      <w:r w:rsidR="00213F20">
        <w:rPr>
          <w:sz w:val="28"/>
          <w:szCs w:val="28"/>
        </w:rPr>
        <w:t>ования Программы в 2017-2019 годах</w:t>
      </w:r>
      <w:r w:rsidR="00B254D8" w:rsidRPr="00B254D8">
        <w:rPr>
          <w:sz w:val="28"/>
          <w:szCs w:val="28"/>
        </w:rPr>
        <w:t xml:space="preserve"> составит 203 тыс. рублей.</w:t>
      </w:r>
    </w:p>
    <w:p w:rsidR="00B254D8" w:rsidRPr="00B254D8" w:rsidRDefault="00460408" w:rsidP="0021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254D8" w:rsidRPr="00B254D8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B254D8" w:rsidRPr="00B254D8" w:rsidRDefault="00B254D8" w:rsidP="00B254D8">
      <w:pPr>
        <w:jc w:val="both"/>
        <w:rPr>
          <w:sz w:val="28"/>
          <w:szCs w:val="28"/>
        </w:rPr>
      </w:pPr>
    </w:p>
    <w:p w:rsidR="00B254D8" w:rsidRPr="00B254D8" w:rsidRDefault="00B254D8" w:rsidP="00FE1BCB">
      <w:pPr>
        <w:jc w:val="center"/>
        <w:rPr>
          <w:sz w:val="28"/>
          <w:szCs w:val="28"/>
        </w:rPr>
      </w:pPr>
      <w:r w:rsidRPr="00B254D8">
        <w:rPr>
          <w:sz w:val="28"/>
          <w:szCs w:val="28"/>
        </w:rPr>
        <w:t>VI. Механизм реализации Программы</w:t>
      </w:r>
    </w:p>
    <w:p w:rsidR="00B254D8" w:rsidRPr="00B254D8" w:rsidRDefault="00B254D8" w:rsidP="00FE1BCB">
      <w:pPr>
        <w:ind w:firstLine="709"/>
        <w:jc w:val="both"/>
        <w:rPr>
          <w:sz w:val="28"/>
          <w:szCs w:val="28"/>
        </w:rPr>
      </w:pPr>
    </w:p>
    <w:p w:rsidR="00B254D8" w:rsidRPr="00B254D8" w:rsidRDefault="00460408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B254D8" w:rsidRPr="00B254D8">
        <w:rPr>
          <w:sz w:val="28"/>
          <w:szCs w:val="28"/>
        </w:rPr>
        <w:t>Муниципальным заказчиком Программы является администрация Карталинского муниципального района.</w:t>
      </w:r>
    </w:p>
    <w:p w:rsidR="00B254D8" w:rsidRPr="00B254D8" w:rsidRDefault="004D7B6A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254D8" w:rsidRPr="00B254D8">
        <w:rPr>
          <w:sz w:val="28"/>
          <w:szCs w:val="28"/>
        </w:rPr>
        <w:t>Управление реал</w:t>
      </w:r>
      <w:r w:rsidR="00460408">
        <w:rPr>
          <w:sz w:val="28"/>
          <w:szCs w:val="28"/>
        </w:rPr>
        <w:t xml:space="preserve">изацией Программы осуществляет </w:t>
      </w:r>
      <w:r w:rsidR="00B254D8" w:rsidRPr="00B254D8">
        <w:rPr>
          <w:sz w:val="28"/>
          <w:szCs w:val="28"/>
        </w:rPr>
        <w:t xml:space="preserve"> антинаркотическая комиссия Карталинского муниципального района</w:t>
      </w:r>
    </w:p>
    <w:p w:rsidR="00B254D8" w:rsidRPr="00B254D8" w:rsidRDefault="004D7B6A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B254D8" w:rsidRPr="00B254D8">
        <w:rPr>
          <w:sz w:val="28"/>
          <w:szCs w:val="28"/>
        </w:rPr>
        <w:t>Реализация Программы обеспечивается путём осуществления мер по предупреждению преступлений и правонарушений в области незаконного оборота наркотиков, профилактики наркомании.</w:t>
      </w:r>
    </w:p>
    <w:p w:rsidR="00B254D8" w:rsidRPr="00B254D8" w:rsidRDefault="004D7B6A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B254D8" w:rsidRPr="00B254D8">
        <w:rPr>
          <w:sz w:val="28"/>
          <w:szCs w:val="28"/>
        </w:rPr>
        <w:t xml:space="preserve"> Исполнители мероприятий Программы могут создавать в целях координации усилий межведомственные группы, работу которых они организуют и контролируют.</w:t>
      </w:r>
    </w:p>
    <w:p w:rsidR="00B254D8" w:rsidRPr="00B254D8" w:rsidRDefault="004D7B6A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B254D8" w:rsidRPr="00B254D8">
        <w:rPr>
          <w:sz w:val="28"/>
          <w:szCs w:val="28"/>
        </w:rPr>
        <w:t xml:space="preserve">Исполнители, указанные в </w:t>
      </w:r>
      <w:r w:rsidR="001838A6">
        <w:rPr>
          <w:sz w:val="28"/>
          <w:szCs w:val="28"/>
        </w:rPr>
        <w:t>п</w:t>
      </w:r>
      <w:r w:rsidR="00B254D8" w:rsidRPr="00B254D8">
        <w:rPr>
          <w:sz w:val="28"/>
          <w:szCs w:val="28"/>
        </w:rPr>
        <w:t>риложении 3 к</w:t>
      </w:r>
      <w:r w:rsidR="001838A6">
        <w:rPr>
          <w:sz w:val="28"/>
          <w:szCs w:val="28"/>
        </w:rPr>
        <w:t xml:space="preserve"> настоящей</w:t>
      </w:r>
      <w:r w:rsidR="00B254D8" w:rsidRPr="00B254D8">
        <w:rPr>
          <w:sz w:val="28"/>
          <w:szCs w:val="28"/>
        </w:rPr>
        <w:t xml:space="preserve"> Прогр</w:t>
      </w:r>
      <w:r w:rsidR="001838A6">
        <w:rPr>
          <w:sz w:val="28"/>
          <w:szCs w:val="28"/>
        </w:rPr>
        <w:t>амме</w:t>
      </w:r>
      <w:r w:rsidR="00B254D8" w:rsidRPr="00B254D8">
        <w:rPr>
          <w:sz w:val="28"/>
          <w:szCs w:val="28"/>
        </w:rPr>
        <w:t xml:space="preserve"> первыми, являются ответственными за качественное и своевременное выполнение соответствующих мероприятий, анализируют их исполнение, рационально используют финансовые средства и ресурсы, направляемые на её выполнение.</w:t>
      </w:r>
    </w:p>
    <w:p w:rsidR="0085188F" w:rsidRDefault="004D7B6A" w:rsidP="00FE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B254D8" w:rsidRPr="00B254D8">
        <w:rPr>
          <w:sz w:val="28"/>
          <w:szCs w:val="28"/>
        </w:rPr>
        <w:t>Информация об исполнении Программы рассматривается администрацией  Карталинского муниципального района, а также антинаркотической комиссией Карталинского муниципального района</w:t>
      </w:r>
      <w:r w:rsidR="00B254D8">
        <w:rPr>
          <w:sz w:val="28"/>
          <w:szCs w:val="28"/>
        </w:rPr>
        <w:t>.</w:t>
      </w:r>
    </w:p>
    <w:p w:rsidR="001838A6" w:rsidRDefault="001838A6" w:rsidP="008A7B2E">
      <w:pPr>
        <w:jc w:val="both"/>
        <w:rPr>
          <w:sz w:val="28"/>
          <w:szCs w:val="28"/>
        </w:rPr>
      </w:pPr>
    </w:p>
    <w:p w:rsidR="006B1130" w:rsidRDefault="006B1130" w:rsidP="008A7B2E">
      <w:pPr>
        <w:jc w:val="both"/>
        <w:rPr>
          <w:sz w:val="28"/>
          <w:szCs w:val="28"/>
        </w:rPr>
      </w:pPr>
    </w:p>
    <w:p w:rsidR="006B1130" w:rsidRDefault="006B11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130" w:rsidRDefault="006B1130" w:rsidP="008A7B2E">
      <w:pPr>
        <w:jc w:val="both"/>
        <w:rPr>
          <w:sz w:val="28"/>
          <w:szCs w:val="28"/>
        </w:rPr>
        <w:sectPr w:rsidR="006B1130" w:rsidSect="009A7248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AD27B1" w:rsidRDefault="00AD27B1" w:rsidP="00AD27B1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D27B1" w:rsidRPr="00AD27B1" w:rsidRDefault="00AD27B1" w:rsidP="00AD27B1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27B1">
        <w:rPr>
          <w:sz w:val="28"/>
          <w:szCs w:val="28"/>
        </w:rPr>
        <w:t>муниципальной  Программ</w:t>
      </w:r>
      <w:r>
        <w:rPr>
          <w:sz w:val="28"/>
          <w:szCs w:val="28"/>
        </w:rPr>
        <w:t>е</w:t>
      </w:r>
    </w:p>
    <w:p w:rsidR="00AD27B1" w:rsidRPr="00AD27B1" w:rsidRDefault="00AD27B1" w:rsidP="00AD27B1">
      <w:pPr>
        <w:ind w:left="8364"/>
        <w:jc w:val="center"/>
        <w:rPr>
          <w:sz w:val="28"/>
          <w:szCs w:val="28"/>
        </w:rPr>
      </w:pPr>
      <w:r w:rsidRPr="00AD27B1">
        <w:rPr>
          <w:sz w:val="28"/>
          <w:szCs w:val="28"/>
        </w:rPr>
        <w:t>«Противодействие злоупотреблению</w:t>
      </w:r>
    </w:p>
    <w:p w:rsidR="00AD27B1" w:rsidRDefault="00AD27B1" w:rsidP="00AD27B1">
      <w:pPr>
        <w:ind w:left="8364"/>
        <w:jc w:val="center"/>
        <w:rPr>
          <w:sz w:val="28"/>
          <w:szCs w:val="28"/>
        </w:rPr>
      </w:pPr>
      <w:r w:rsidRPr="00AD27B1">
        <w:rPr>
          <w:sz w:val="28"/>
          <w:szCs w:val="28"/>
        </w:rPr>
        <w:t>наркотическими средствами и их  незаконному</w:t>
      </w:r>
    </w:p>
    <w:p w:rsidR="00AD27B1" w:rsidRDefault="00AD27B1" w:rsidP="00AD27B1">
      <w:pPr>
        <w:ind w:left="8364"/>
        <w:jc w:val="center"/>
        <w:rPr>
          <w:sz w:val="28"/>
          <w:szCs w:val="28"/>
        </w:rPr>
      </w:pPr>
      <w:r w:rsidRPr="00AD27B1">
        <w:rPr>
          <w:sz w:val="28"/>
          <w:szCs w:val="28"/>
        </w:rPr>
        <w:t xml:space="preserve"> обороту</w:t>
      </w:r>
      <w:r>
        <w:rPr>
          <w:sz w:val="28"/>
          <w:szCs w:val="28"/>
        </w:rPr>
        <w:t xml:space="preserve"> </w:t>
      </w:r>
      <w:r w:rsidRPr="00AD27B1">
        <w:rPr>
          <w:sz w:val="28"/>
          <w:szCs w:val="28"/>
        </w:rPr>
        <w:t>в Карталинском муниципальном</w:t>
      </w:r>
    </w:p>
    <w:p w:rsidR="000321D1" w:rsidRDefault="00AD27B1" w:rsidP="00AD27B1">
      <w:pPr>
        <w:ind w:left="8364"/>
        <w:jc w:val="center"/>
        <w:rPr>
          <w:sz w:val="28"/>
          <w:szCs w:val="28"/>
        </w:rPr>
      </w:pPr>
      <w:r w:rsidRPr="00AD27B1">
        <w:rPr>
          <w:sz w:val="28"/>
          <w:szCs w:val="28"/>
        </w:rPr>
        <w:t xml:space="preserve"> районе на 2017-2019 годы»</w:t>
      </w:r>
    </w:p>
    <w:p w:rsidR="000321D1" w:rsidRDefault="000321D1" w:rsidP="00AD27B1">
      <w:pPr>
        <w:ind w:left="8364"/>
        <w:jc w:val="center"/>
        <w:rPr>
          <w:sz w:val="28"/>
          <w:szCs w:val="28"/>
        </w:rPr>
      </w:pPr>
    </w:p>
    <w:p w:rsidR="000321D1" w:rsidRDefault="000321D1" w:rsidP="000321D1">
      <w:pPr>
        <w:jc w:val="center"/>
        <w:rPr>
          <w:sz w:val="28"/>
          <w:szCs w:val="28"/>
        </w:rPr>
      </w:pPr>
      <w:r w:rsidRPr="000321D1">
        <w:rPr>
          <w:sz w:val="28"/>
          <w:szCs w:val="28"/>
        </w:rPr>
        <w:t xml:space="preserve">Перечень показателей (индикаторов) </w:t>
      </w:r>
      <w:r w:rsidR="00CF5DE1">
        <w:rPr>
          <w:sz w:val="28"/>
          <w:szCs w:val="28"/>
        </w:rPr>
        <w:t>П</w:t>
      </w:r>
      <w:r w:rsidRPr="000321D1">
        <w:rPr>
          <w:sz w:val="28"/>
          <w:szCs w:val="28"/>
        </w:rPr>
        <w:t>рограммы и их значений</w:t>
      </w:r>
      <w:r w:rsidRPr="000321D1">
        <w:rPr>
          <w:sz w:val="28"/>
          <w:szCs w:val="28"/>
        </w:rPr>
        <w:tab/>
      </w:r>
    </w:p>
    <w:p w:rsidR="000321D1" w:rsidRDefault="000321D1" w:rsidP="00AD27B1">
      <w:pPr>
        <w:ind w:left="8364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"/>
        <w:gridCol w:w="5003"/>
        <w:gridCol w:w="1701"/>
        <w:gridCol w:w="1564"/>
        <w:gridCol w:w="1417"/>
        <w:gridCol w:w="1701"/>
        <w:gridCol w:w="12"/>
        <w:gridCol w:w="1406"/>
        <w:gridCol w:w="9"/>
        <w:gridCol w:w="1269"/>
      </w:tblGrid>
      <w:tr w:rsidR="00DE23AD" w:rsidTr="007C691B">
        <w:trPr>
          <w:cantSplit/>
          <w:trHeight w:val="323"/>
        </w:trPr>
        <w:tc>
          <w:tcPr>
            <w:tcW w:w="634" w:type="dxa"/>
            <w:vMerge w:val="restart"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№ п/п</w:t>
            </w:r>
          </w:p>
        </w:tc>
        <w:tc>
          <w:tcPr>
            <w:tcW w:w="5003" w:type="dxa"/>
            <w:vMerge w:val="restart"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Показатель (индикатор)</w:t>
            </w:r>
          </w:p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378" w:type="dxa"/>
            <w:gridSpan w:val="7"/>
            <w:tcBorders>
              <w:bottom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Значение показателей</w:t>
            </w:r>
          </w:p>
        </w:tc>
      </w:tr>
      <w:tr w:rsidR="00DE23AD" w:rsidTr="007C691B">
        <w:trPr>
          <w:cantSplit/>
          <w:trHeight w:val="298"/>
        </w:trPr>
        <w:tc>
          <w:tcPr>
            <w:tcW w:w="634" w:type="dxa"/>
            <w:vMerge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vMerge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ind w:left="-77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Базовый год (отчетный)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Текущий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ind w:left="-71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ind w:left="-157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DE23AD" w:rsidRPr="00415E70" w:rsidRDefault="00DE23AD" w:rsidP="00DE23AD">
            <w:pPr>
              <w:ind w:left="-93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Третий год планового периода</w:t>
            </w:r>
          </w:p>
        </w:tc>
      </w:tr>
      <w:tr w:rsidR="00DE23AD" w:rsidTr="007C691B">
        <w:trPr>
          <w:cantSplit/>
        </w:trPr>
        <w:tc>
          <w:tcPr>
            <w:tcW w:w="634" w:type="dxa"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DE23AD" w:rsidRPr="00415E70" w:rsidRDefault="00DE23AD" w:rsidP="00DE23AD">
            <w:pPr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8</w:t>
            </w:r>
          </w:p>
        </w:tc>
      </w:tr>
      <w:tr w:rsidR="00DE23AD" w:rsidTr="007C691B">
        <w:trPr>
          <w:cantSplit/>
        </w:trPr>
        <w:tc>
          <w:tcPr>
            <w:tcW w:w="634" w:type="dxa"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1.</w:t>
            </w:r>
          </w:p>
        </w:tc>
        <w:tc>
          <w:tcPr>
            <w:tcW w:w="5003" w:type="dxa"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Доля молодежи в возрасте от 11 до 24 лет,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В процентах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55</w:t>
            </w:r>
          </w:p>
        </w:tc>
        <w:tc>
          <w:tcPr>
            <w:tcW w:w="127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60</w:t>
            </w:r>
          </w:p>
        </w:tc>
      </w:tr>
      <w:tr w:rsidR="00DE23AD" w:rsidTr="007C691B">
        <w:trPr>
          <w:cantSplit/>
        </w:trPr>
        <w:tc>
          <w:tcPr>
            <w:tcW w:w="634" w:type="dxa"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2.</w:t>
            </w:r>
          </w:p>
        </w:tc>
        <w:tc>
          <w:tcPr>
            <w:tcW w:w="5003" w:type="dxa"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Количество преступлений, связанных с незаконным оборотом наркотиков, выявленных правоохранительными органами, по отношению к базовому году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В процентах</w:t>
            </w:r>
          </w:p>
        </w:tc>
        <w:tc>
          <w:tcPr>
            <w:tcW w:w="1564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89</w:t>
            </w:r>
          </w:p>
        </w:tc>
        <w:tc>
          <w:tcPr>
            <w:tcW w:w="127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88</w:t>
            </w:r>
          </w:p>
        </w:tc>
      </w:tr>
      <w:tr w:rsidR="00DE23AD" w:rsidTr="007C691B">
        <w:trPr>
          <w:cantSplit/>
        </w:trPr>
        <w:tc>
          <w:tcPr>
            <w:tcW w:w="634" w:type="dxa"/>
          </w:tcPr>
          <w:p w:rsidR="00DE23AD" w:rsidRPr="00415E70" w:rsidRDefault="00DE23AD" w:rsidP="00DE23AD">
            <w:pPr>
              <w:ind w:left="-142" w:right="-141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3.</w:t>
            </w:r>
          </w:p>
        </w:tc>
        <w:tc>
          <w:tcPr>
            <w:tcW w:w="5003" w:type="dxa"/>
          </w:tcPr>
          <w:p w:rsidR="00DE23AD" w:rsidRPr="00415E70" w:rsidRDefault="00DE23AD" w:rsidP="00DE23AD">
            <w:pPr>
              <w:ind w:left="-75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Доля больных наркоманией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В процентах</w:t>
            </w:r>
          </w:p>
        </w:tc>
        <w:tc>
          <w:tcPr>
            <w:tcW w:w="1564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10,7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10,8</w:t>
            </w:r>
          </w:p>
        </w:tc>
        <w:tc>
          <w:tcPr>
            <w:tcW w:w="1278" w:type="dxa"/>
            <w:gridSpan w:val="2"/>
          </w:tcPr>
          <w:p w:rsidR="00DE23AD" w:rsidRPr="00415E70" w:rsidRDefault="00DE23AD" w:rsidP="00DE23AD">
            <w:pPr>
              <w:jc w:val="both"/>
              <w:rPr>
                <w:sz w:val="28"/>
                <w:szCs w:val="28"/>
              </w:rPr>
            </w:pPr>
            <w:r w:rsidRPr="00415E70">
              <w:rPr>
                <w:sz w:val="28"/>
                <w:szCs w:val="28"/>
              </w:rPr>
              <w:t>10,9</w:t>
            </w:r>
          </w:p>
        </w:tc>
      </w:tr>
    </w:tbl>
    <w:p w:rsidR="004F4E06" w:rsidRPr="00F45010" w:rsidRDefault="004F4E06" w:rsidP="00AD27B1">
      <w:pPr>
        <w:jc w:val="both"/>
        <w:rPr>
          <w:sz w:val="28"/>
          <w:szCs w:val="28"/>
        </w:rPr>
      </w:pPr>
    </w:p>
    <w:p w:rsidR="00F45010" w:rsidRPr="00F45010" w:rsidRDefault="00F45010" w:rsidP="00F45010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lastRenderedPageBreak/>
        <w:t>ПРИЛОЖЕНИЕ 2</w:t>
      </w:r>
    </w:p>
    <w:p w:rsidR="00F45010" w:rsidRPr="00F45010" w:rsidRDefault="00F45010" w:rsidP="00F45010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к муниципальной  Программе</w:t>
      </w:r>
    </w:p>
    <w:p w:rsidR="00F45010" w:rsidRPr="00F45010" w:rsidRDefault="00F45010" w:rsidP="00F45010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«Противодействие злоупотреблению</w:t>
      </w:r>
    </w:p>
    <w:p w:rsidR="00F45010" w:rsidRPr="00F45010" w:rsidRDefault="00F45010" w:rsidP="00F45010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наркотическими средствами и их  незаконному</w:t>
      </w:r>
    </w:p>
    <w:p w:rsidR="00F45010" w:rsidRPr="00F45010" w:rsidRDefault="00F45010" w:rsidP="00F45010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 xml:space="preserve"> обороту в Карталинском муниципальном</w:t>
      </w:r>
    </w:p>
    <w:p w:rsidR="00F45010" w:rsidRDefault="00F45010" w:rsidP="00FD522A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 xml:space="preserve"> районе на 2017-2019 годы»</w:t>
      </w:r>
    </w:p>
    <w:p w:rsidR="00FD522A" w:rsidRDefault="00FD522A" w:rsidP="00FD522A">
      <w:pPr>
        <w:ind w:left="8364"/>
        <w:jc w:val="center"/>
        <w:rPr>
          <w:sz w:val="28"/>
          <w:szCs w:val="28"/>
        </w:rPr>
      </w:pPr>
    </w:p>
    <w:p w:rsidR="004D5E8A" w:rsidRDefault="004D5E8A" w:rsidP="004D5E8A">
      <w:pPr>
        <w:jc w:val="center"/>
        <w:rPr>
          <w:sz w:val="28"/>
          <w:szCs w:val="28"/>
        </w:rPr>
      </w:pPr>
      <w:r w:rsidRPr="004D5E8A">
        <w:rPr>
          <w:sz w:val="28"/>
          <w:szCs w:val="28"/>
        </w:rPr>
        <w:t xml:space="preserve">Перечень мероприятий муниципальной </w:t>
      </w:r>
      <w:r w:rsidR="003D1575" w:rsidRPr="004D5E8A">
        <w:rPr>
          <w:sz w:val="28"/>
          <w:szCs w:val="28"/>
        </w:rPr>
        <w:t>П</w:t>
      </w:r>
      <w:r w:rsidRPr="004D5E8A">
        <w:rPr>
          <w:sz w:val="28"/>
          <w:szCs w:val="28"/>
        </w:rPr>
        <w:t xml:space="preserve">рограммы </w:t>
      </w:r>
    </w:p>
    <w:p w:rsidR="004D5E8A" w:rsidRDefault="004D5E8A" w:rsidP="004D5E8A">
      <w:pPr>
        <w:jc w:val="center"/>
        <w:rPr>
          <w:sz w:val="28"/>
          <w:szCs w:val="28"/>
        </w:rPr>
      </w:pPr>
      <w:r w:rsidRPr="004D5E8A">
        <w:rPr>
          <w:sz w:val="28"/>
          <w:szCs w:val="28"/>
        </w:rPr>
        <w:t xml:space="preserve">«Противодействие злоупотреблению наркотическими средствами и их незаконному обороту </w:t>
      </w:r>
    </w:p>
    <w:p w:rsidR="004D5E8A" w:rsidRDefault="004D5E8A" w:rsidP="004D5E8A">
      <w:pPr>
        <w:jc w:val="center"/>
        <w:rPr>
          <w:sz w:val="28"/>
          <w:szCs w:val="28"/>
        </w:rPr>
      </w:pPr>
      <w:r w:rsidRPr="004D5E8A">
        <w:rPr>
          <w:sz w:val="28"/>
          <w:szCs w:val="28"/>
        </w:rPr>
        <w:t>в Карталинском муниципальном районе на 2017-2019 годы</w:t>
      </w:r>
      <w:r>
        <w:rPr>
          <w:sz w:val="28"/>
          <w:szCs w:val="28"/>
        </w:rPr>
        <w:t>»</w:t>
      </w:r>
    </w:p>
    <w:p w:rsidR="004D5E8A" w:rsidRDefault="004D5E8A" w:rsidP="00AD27B1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489"/>
        <w:gridCol w:w="2488"/>
        <w:gridCol w:w="1843"/>
        <w:gridCol w:w="1134"/>
        <w:gridCol w:w="1134"/>
        <w:gridCol w:w="1417"/>
        <w:gridCol w:w="1701"/>
        <w:gridCol w:w="1134"/>
        <w:gridCol w:w="1276"/>
        <w:gridCol w:w="1559"/>
        <w:gridCol w:w="1373"/>
      </w:tblGrid>
      <w:tr w:rsidR="0015015D" w:rsidRPr="0015015D" w:rsidTr="007C691B">
        <w:trPr>
          <w:jc w:val="center"/>
        </w:trPr>
        <w:tc>
          <w:tcPr>
            <w:tcW w:w="489" w:type="dxa"/>
            <w:vMerge w:val="restart"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№ п/п</w:t>
            </w:r>
          </w:p>
        </w:tc>
        <w:tc>
          <w:tcPr>
            <w:tcW w:w="2488" w:type="dxa"/>
            <w:vMerge w:val="restart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843" w:type="dxa"/>
            <w:vMerge w:val="restart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hideMark/>
          </w:tcPr>
          <w:p w:rsidR="0015015D" w:rsidRPr="0015015D" w:rsidRDefault="0015015D" w:rsidP="0015015D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7043" w:type="dxa"/>
            <w:gridSpan w:val="5"/>
            <w:noWrap/>
            <w:hideMark/>
          </w:tcPr>
          <w:p w:rsidR="0015015D" w:rsidRPr="0015015D" w:rsidRDefault="0015015D" w:rsidP="0015015D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Объем финансирования, т рублей, в т.ч.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vMerge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Наимено-</w:t>
            </w:r>
          </w:p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вание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ind w:left="-7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ind w:left="-3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134" w:type="dxa"/>
            <w:hideMark/>
          </w:tcPr>
          <w:p w:rsid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</w:p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ind w:left="-108" w:right="-108" w:firstLine="29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ind w:left="-107" w:right="-172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Внебюджет-</w:t>
            </w:r>
          </w:p>
          <w:p w:rsidR="0015015D" w:rsidRPr="0015015D" w:rsidRDefault="0015015D" w:rsidP="0015015D">
            <w:pPr>
              <w:ind w:left="-107" w:right="-172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ные средства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792B0F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</w:t>
            </w:r>
          </w:p>
        </w:tc>
        <w:tc>
          <w:tcPr>
            <w:tcW w:w="2488" w:type="dxa"/>
            <w:noWrap/>
            <w:hideMark/>
          </w:tcPr>
          <w:p w:rsidR="0015015D" w:rsidRPr="0015015D" w:rsidRDefault="0015015D" w:rsidP="00792B0F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15015D" w:rsidRPr="0015015D" w:rsidRDefault="0015015D" w:rsidP="00792B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792B0F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11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5059" w:type="dxa"/>
            <w:gridSpan w:val="10"/>
            <w:noWrap/>
            <w:hideMark/>
          </w:tcPr>
          <w:p w:rsidR="0015015D" w:rsidRPr="0015015D" w:rsidRDefault="00D07C3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5015D" w:rsidRPr="0015015D">
              <w:rPr>
                <w:sz w:val="24"/>
                <w:szCs w:val="24"/>
              </w:rPr>
              <w:t>.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социологических исследований по изучению </w:t>
            </w:r>
            <w:r w:rsidR="00E7503D" w:rsidRPr="0015015D">
              <w:rPr>
                <w:sz w:val="24"/>
                <w:szCs w:val="24"/>
              </w:rPr>
              <w:t>масштабов</w:t>
            </w:r>
            <w:r w:rsidRPr="0015015D">
              <w:rPr>
                <w:sz w:val="24"/>
                <w:szCs w:val="24"/>
              </w:rPr>
              <w:t xml:space="preserve"> распространения наркомании на территории КМР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Управление образования КМР</w:t>
            </w:r>
            <w:r>
              <w:rPr>
                <w:sz w:val="24"/>
                <w:szCs w:val="24"/>
              </w:rPr>
              <w:t xml:space="preserve"> (далее именуется – УО КМР)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- 20,0                     2018</w:t>
            </w:r>
            <w:r w:rsidR="00E7503D">
              <w:rPr>
                <w:sz w:val="24"/>
                <w:szCs w:val="24"/>
              </w:rPr>
              <w:t>г</w:t>
            </w:r>
            <w:r w:rsidRPr="0015015D">
              <w:rPr>
                <w:sz w:val="24"/>
                <w:szCs w:val="24"/>
              </w:rPr>
              <w:t xml:space="preserve">. - 15,0               2019г. </w:t>
            </w:r>
            <w:r w:rsidR="00A41B4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A41B4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20,0                     2018г. - 15,0               2019г. </w:t>
            </w:r>
            <w:r w:rsidR="00564D40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- 15,0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Организация и проведение обучающих семинаров для сотрудников образовательных учреждений, учреждений социальной защиты, </w:t>
            </w:r>
            <w:r w:rsidRPr="0015015D">
              <w:rPr>
                <w:sz w:val="24"/>
                <w:szCs w:val="24"/>
              </w:rPr>
              <w:lastRenderedPageBreak/>
              <w:t>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КМР</w:t>
            </w:r>
            <w:r w:rsidRPr="0015015D">
              <w:rPr>
                <w:sz w:val="24"/>
                <w:szCs w:val="24"/>
              </w:rPr>
              <w:t xml:space="preserve">, МУЗ </w:t>
            </w:r>
            <w:r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>, УСЗН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A41B4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A41B4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74A3B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74A3B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>-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4.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A909DB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A909DB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5.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2738C6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-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  <w:r w:rsidR="0015015D" w:rsidRPr="0015015D">
              <w:rPr>
                <w:sz w:val="24"/>
                <w:szCs w:val="24"/>
              </w:rPr>
              <w:t>, УСЗН, УДКС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 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7.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Межведомс</w:t>
            </w:r>
            <w:r w:rsidR="00430A26">
              <w:rPr>
                <w:sz w:val="24"/>
                <w:szCs w:val="24"/>
              </w:rPr>
              <w:t>-</w:t>
            </w:r>
            <w:r w:rsidRPr="0015015D">
              <w:rPr>
                <w:sz w:val="24"/>
                <w:szCs w:val="24"/>
              </w:rPr>
              <w:t>твенная антинаркоти</w:t>
            </w:r>
            <w:r w:rsidR="00430A26">
              <w:rPr>
                <w:sz w:val="24"/>
                <w:szCs w:val="24"/>
              </w:rPr>
              <w:t>-</w:t>
            </w:r>
            <w:r w:rsidRPr="0015015D">
              <w:rPr>
                <w:sz w:val="24"/>
                <w:szCs w:val="24"/>
              </w:rPr>
              <w:t>ческая комиссия КМР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2738C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2738C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C691B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- 20,0                     2018г. - 15,0               2019г. </w:t>
            </w:r>
            <w:r w:rsidR="00D95C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D95C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- 20,0                     2018г. - 15,0               2019г. </w:t>
            </w:r>
            <w:r w:rsidR="00D95C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- 15,0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5059" w:type="dxa"/>
            <w:gridSpan w:val="10"/>
            <w:hideMark/>
          </w:tcPr>
          <w:p w:rsidR="0015015D" w:rsidRPr="000845B6" w:rsidRDefault="000845B6" w:rsidP="00E7503D">
            <w:pPr>
              <w:ind w:left="-121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15015D" w:rsidRPr="0015015D">
              <w:rPr>
                <w:sz w:val="24"/>
                <w:szCs w:val="24"/>
              </w:rPr>
              <w:t>. Профилактика злоупотребления наркотиками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8.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D95C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D95C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D95C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D95C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9.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Организация и проведение профилактических мероприятий с лицами </w:t>
            </w:r>
            <w:r w:rsidRPr="0015015D">
              <w:rPr>
                <w:sz w:val="24"/>
                <w:szCs w:val="24"/>
              </w:rPr>
              <w:lastRenderedPageBreak/>
              <w:t>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КМР</w:t>
            </w:r>
            <w:r w:rsidR="0015015D" w:rsidRPr="0015015D">
              <w:rPr>
                <w:sz w:val="24"/>
                <w:szCs w:val="24"/>
              </w:rPr>
              <w:t>, УСЗН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 - 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11.</w:t>
            </w:r>
          </w:p>
        </w:tc>
        <w:tc>
          <w:tcPr>
            <w:tcW w:w="2488" w:type="dxa"/>
            <w:hideMark/>
          </w:tcPr>
          <w:p w:rsidR="0015015D" w:rsidRPr="0015015D" w:rsidRDefault="0015015D" w:rsidP="00C520C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</w:t>
            </w:r>
            <w:r w:rsidR="00C520CD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круглого стола</w:t>
            </w:r>
            <w:r w:rsidR="00C520CD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 </w:t>
            </w:r>
            <w:r w:rsidR="00C520CD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 w:rsidR="00C520C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  <w:r w:rsidR="0015015D" w:rsidRPr="0015015D">
              <w:rPr>
                <w:sz w:val="24"/>
                <w:szCs w:val="24"/>
              </w:rPr>
              <w:t>, 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12.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  <w:r w:rsidR="0015015D" w:rsidRPr="0015015D">
              <w:rPr>
                <w:sz w:val="24"/>
                <w:szCs w:val="24"/>
              </w:rPr>
              <w:t>, 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13.</w:t>
            </w:r>
          </w:p>
        </w:tc>
        <w:tc>
          <w:tcPr>
            <w:tcW w:w="2488" w:type="dxa"/>
            <w:hideMark/>
          </w:tcPr>
          <w:p w:rsidR="0015015D" w:rsidRPr="0015015D" w:rsidRDefault="0015015D" w:rsidP="006C5C8E">
            <w:pPr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ежегодных мероприятий ко Дню борьбы со СПИДом (01 декабря), Дню борьбы с </w:t>
            </w:r>
            <w:r w:rsidRPr="0015015D">
              <w:rPr>
                <w:sz w:val="24"/>
                <w:szCs w:val="24"/>
              </w:rPr>
              <w:lastRenderedPageBreak/>
              <w:t xml:space="preserve">наркоманией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Мы выбираем жизнь</w:t>
            </w:r>
            <w:r w:rsidR="001E0E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КМР</w:t>
            </w:r>
            <w:r w:rsidR="0015015D" w:rsidRPr="0015015D">
              <w:rPr>
                <w:sz w:val="24"/>
                <w:szCs w:val="24"/>
              </w:rPr>
              <w:t>, 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E340D9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E340D9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88" w:type="dxa"/>
            <w:hideMark/>
          </w:tcPr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Организация и проведение антинаркотических спортивных массовых мероприятий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Спорт против наркотиков</w:t>
            </w:r>
            <w:r w:rsidR="001E0E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  <w:r w:rsidR="0015015D" w:rsidRPr="0015015D">
              <w:rPr>
                <w:sz w:val="24"/>
                <w:szCs w:val="24"/>
              </w:rPr>
              <w:t>, 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15.</w:t>
            </w:r>
          </w:p>
        </w:tc>
        <w:tc>
          <w:tcPr>
            <w:tcW w:w="2488" w:type="dxa"/>
            <w:hideMark/>
          </w:tcPr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районного конкурса буклетов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Мы это знаем, а вы?</w:t>
            </w:r>
            <w:r w:rsidR="001E0E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- 3,0                     2018г. - 3,0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>-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- 3,0                     2018г. - 3,0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-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16.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-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17.</w:t>
            </w:r>
          </w:p>
        </w:tc>
        <w:tc>
          <w:tcPr>
            <w:tcW w:w="2488" w:type="dxa"/>
            <w:hideMark/>
          </w:tcPr>
          <w:p w:rsid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  <w:p w:rsidR="006C5C8E" w:rsidRPr="0015015D" w:rsidRDefault="006C5C8E" w:rsidP="00E7503D">
            <w:pPr>
              <w:ind w:left="-12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430A26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430A26" w:rsidRPr="0015015D" w:rsidRDefault="00430A26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488" w:type="dxa"/>
            <w:hideMark/>
          </w:tcPr>
          <w:p w:rsidR="00430A26" w:rsidRPr="0015015D" w:rsidRDefault="00430A2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jc w:val="center"/>
            </w:pPr>
            <w:r w:rsidRPr="00F867F3"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- 5,0                     2018г. - 5,0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430A26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430A26" w:rsidRPr="0015015D" w:rsidRDefault="00430A26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19.</w:t>
            </w:r>
          </w:p>
        </w:tc>
        <w:tc>
          <w:tcPr>
            <w:tcW w:w="2488" w:type="dxa"/>
            <w:hideMark/>
          </w:tcPr>
          <w:p w:rsidR="00430A26" w:rsidRPr="0015015D" w:rsidRDefault="00430A2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jc w:val="center"/>
            </w:pPr>
            <w:r w:rsidRPr="00F867F3"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1599F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159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1599F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430A26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430A26" w:rsidRPr="0015015D" w:rsidRDefault="00430A26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20.</w:t>
            </w:r>
          </w:p>
        </w:tc>
        <w:tc>
          <w:tcPr>
            <w:tcW w:w="2488" w:type="dxa"/>
            <w:hideMark/>
          </w:tcPr>
          <w:p w:rsidR="00430A26" w:rsidRPr="0015015D" w:rsidRDefault="00430A2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jc w:val="center"/>
            </w:pPr>
            <w:r w:rsidRPr="00F867F3"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21.</w:t>
            </w:r>
          </w:p>
        </w:tc>
        <w:tc>
          <w:tcPr>
            <w:tcW w:w="2488" w:type="dxa"/>
            <w:hideMark/>
          </w:tcPr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круглых столов бесед среди молодежи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Последствия злоупотребления наркотических средств</w:t>
            </w:r>
            <w:r w:rsidR="001E0E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КМР</w:t>
            </w:r>
            <w:r w:rsidR="0015015D" w:rsidRPr="0015015D">
              <w:rPr>
                <w:sz w:val="24"/>
                <w:szCs w:val="24"/>
              </w:rPr>
              <w:t xml:space="preserve">, МУЗ </w:t>
            </w:r>
            <w:r>
              <w:rPr>
                <w:sz w:val="24"/>
                <w:szCs w:val="24"/>
              </w:rPr>
              <w:t>«</w:t>
            </w:r>
            <w:r w:rsidR="0015015D" w:rsidRPr="0015015D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>-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-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22.</w:t>
            </w:r>
          </w:p>
        </w:tc>
        <w:tc>
          <w:tcPr>
            <w:tcW w:w="2488" w:type="dxa"/>
            <w:hideMark/>
          </w:tcPr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общеоздоровительных мероприятий, направленных на представителей </w:t>
            </w:r>
            <w:r w:rsidRPr="0015015D">
              <w:rPr>
                <w:sz w:val="24"/>
                <w:szCs w:val="24"/>
              </w:rPr>
              <w:lastRenderedPageBreak/>
              <w:t xml:space="preserve">подростковых и молодежных групп, оказавшихся в трудной жизненной ситуации, представителей группы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риска</w:t>
            </w:r>
            <w:r w:rsidR="001E0E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1843" w:type="dxa"/>
            <w:hideMark/>
          </w:tcPr>
          <w:p w:rsidR="00430A26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КМР</w:t>
            </w:r>
            <w:r w:rsidR="0015015D" w:rsidRPr="0015015D">
              <w:rPr>
                <w:sz w:val="24"/>
                <w:szCs w:val="24"/>
              </w:rPr>
              <w:t xml:space="preserve">, </w:t>
            </w:r>
          </w:p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430A26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430A26" w:rsidRPr="0015015D" w:rsidRDefault="00430A26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88" w:type="dxa"/>
            <w:hideMark/>
          </w:tcPr>
          <w:p w:rsidR="00430A26" w:rsidRPr="0015015D" w:rsidRDefault="00430A2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jc w:val="center"/>
            </w:pPr>
            <w:r w:rsidRPr="00EC2F40"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>-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430A26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430A26" w:rsidRPr="0015015D" w:rsidRDefault="00430A26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24.</w:t>
            </w:r>
          </w:p>
        </w:tc>
        <w:tc>
          <w:tcPr>
            <w:tcW w:w="2488" w:type="dxa"/>
            <w:hideMark/>
          </w:tcPr>
          <w:p w:rsidR="00430A26" w:rsidRPr="0015015D" w:rsidRDefault="00430A2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jc w:val="center"/>
            </w:pPr>
            <w:r w:rsidRPr="00EC2F40">
              <w:rPr>
                <w:sz w:val="24"/>
                <w:szCs w:val="24"/>
              </w:rPr>
              <w:t>УО КМР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>-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430A26" w:rsidRPr="0015015D" w:rsidRDefault="00430A26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25.</w:t>
            </w:r>
          </w:p>
        </w:tc>
        <w:tc>
          <w:tcPr>
            <w:tcW w:w="2488" w:type="dxa"/>
            <w:hideMark/>
          </w:tcPr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районных антинаркотических акций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Мое здоровье сегодня</w:t>
            </w:r>
            <w:r w:rsidR="001E0E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,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Я плюс спорт</w:t>
            </w:r>
            <w:r w:rsidR="001E0E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УДКС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- 21,0                     2018г. - 21,0               2019г. </w:t>
            </w:r>
            <w:r w:rsid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- 21,0                     2018г. - 21,0               2019г. </w:t>
            </w:r>
            <w:r w:rsid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- 21,0</w:t>
            </w:r>
          </w:p>
        </w:tc>
        <w:tc>
          <w:tcPr>
            <w:tcW w:w="137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5059" w:type="dxa"/>
            <w:gridSpan w:val="10"/>
            <w:hideMark/>
          </w:tcPr>
          <w:p w:rsidR="0015015D" w:rsidRPr="0015015D" w:rsidRDefault="000845B6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15015D" w:rsidRPr="0015015D">
              <w:rPr>
                <w:sz w:val="24"/>
                <w:szCs w:val="24"/>
              </w:rPr>
              <w:t>. Лечение и реабилитация лиц, употребляющих наркотики без назначения врача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26.</w:t>
            </w:r>
          </w:p>
        </w:tc>
        <w:tc>
          <w:tcPr>
            <w:tcW w:w="2488" w:type="dxa"/>
            <w:hideMark/>
          </w:tcPr>
          <w:p w:rsidR="0015015D" w:rsidRPr="0015015D" w:rsidRDefault="0015015D" w:rsidP="00E5068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Приобретение экспресс - тестов для определения наркотиков для МУЗ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КГБ</w:t>
            </w:r>
            <w:r w:rsidR="00E5068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МУЗ</w:t>
            </w:r>
            <w:r w:rsidR="00430A26">
              <w:rPr>
                <w:sz w:val="24"/>
                <w:szCs w:val="24"/>
              </w:rPr>
              <w:t xml:space="preserve"> «</w:t>
            </w:r>
            <w:r w:rsidRPr="0015015D">
              <w:rPr>
                <w:sz w:val="24"/>
                <w:szCs w:val="24"/>
              </w:rPr>
              <w:t>КГБ</w:t>
            </w:r>
            <w:r w:rsidR="00430A2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- 30,0                     2018г. - 30,0               2019г. </w:t>
            </w:r>
            <w:r w:rsidR="000845B6" w:rsidRP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- 30,0                     2018г. - 30,0               2019г.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- 30,0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27.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Проведение мониторинга </w:t>
            </w:r>
            <w:r w:rsidRPr="0015015D">
              <w:rPr>
                <w:sz w:val="24"/>
                <w:szCs w:val="24"/>
              </w:rPr>
              <w:lastRenderedPageBreak/>
              <w:t>эффективности действия системы первичной профилактики</w:t>
            </w:r>
          </w:p>
        </w:tc>
        <w:tc>
          <w:tcPr>
            <w:tcW w:w="1843" w:type="dxa"/>
            <w:hideMark/>
          </w:tcPr>
          <w:p w:rsidR="0015015D" w:rsidRPr="0015015D" w:rsidRDefault="00430A26" w:rsidP="001501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КМР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</w:t>
            </w:r>
            <w:r w:rsidRPr="0015015D">
              <w:rPr>
                <w:sz w:val="24"/>
                <w:szCs w:val="24"/>
              </w:rPr>
              <w:lastRenderedPageBreak/>
              <w:t xml:space="preserve">2019г. </w:t>
            </w:r>
            <w:r w:rsidR="000845B6" w:rsidRPr="000845B6">
              <w:rPr>
                <w:sz w:val="24"/>
                <w:szCs w:val="24"/>
              </w:rPr>
              <w:t xml:space="preserve"> 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-</w:t>
            </w:r>
            <w:r w:rsidR="000845B6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</w:t>
            </w:r>
            <w:r w:rsidRPr="0015015D">
              <w:rPr>
                <w:sz w:val="24"/>
                <w:szCs w:val="24"/>
              </w:rPr>
              <w:lastRenderedPageBreak/>
              <w:t xml:space="preserve">2019г. </w:t>
            </w:r>
            <w:r w:rsidR="000845B6" w:rsidRP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 w:rsidRPr="000845B6">
              <w:rPr>
                <w:sz w:val="24"/>
                <w:szCs w:val="24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1843" w:type="dxa"/>
            <w:hideMark/>
          </w:tcPr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МУЗ </w:t>
            </w:r>
            <w:r w:rsidR="00430A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КГБ</w:t>
            </w:r>
            <w:r w:rsidR="00430A2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0845B6" w:rsidRPr="000845B6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2017г. -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30,0                     2018г. - 30,0               2019г. </w:t>
            </w:r>
            <w:r w:rsidR="000845B6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-30,0                     2018г. - 30,0               2019г. </w:t>
            </w:r>
            <w:r w:rsidR="000845B6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- 30,0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5059" w:type="dxa"/>
            <w:gridSpan w:val="10"/>
            <w:hideMark/>
          </w:tcPr>
          <w:p w:rsidR="0015015D" w:rsidRPr="0015015D" w:rsidRDefault="00057D60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15015D" w:rsidRPr="0015015D">
              <w:rPr>
                <w:sz w:val="24"/>
                <w:szCs w:val="24"/>
              </w:rPr>
              <w:t>. Пресечение незаконного оборота наркотиков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29.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Проведение в рамках разработанных и утвержденных межведомственных планов оперативно - 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1843" w:type="dxa"/>
            <w:hideMark/>
          </w:tcPr>
          <w:p w:rsidR="00430A26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МО МВД России </w:t>
            </w:r>
            <w:r w:rsidR="00430A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Карталинский</w:t>
            </w:r>
            <w:r w:rsidR="00430A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, ОФСБ России по Челябинской области </w:t>
            </w:r>
          </w:p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г. Карталы, ЛОВД ст. Карталы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 w:rsidRPr="004A70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30.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Организация межведомственного взаимодействия по противодействию пропаганде, незаконной рекламе и распространению </w:t>
            </w:r>
            <w:r w:rsidRPr="0015015D">
              <w:rPr>
                <w:sz w:val="24"/>
                <w:szCs w:val="24"/>
              </w:rPr>
              <w:lastRenderedPageBreak/>
              <w:t>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1843" w:type="dxa"/>
            <w:hideMark/>
          </w:tcPr>
          <w:p w:rsidR="00430A26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 xml:space="preserve">МО МВД России </w:t>
            </w:r>
            <w:r w:rsidR="00430A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Карталинский</w:t>
            </w:r>
            <w:r w:rsidR="00430A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, ОФСБ России по Челябинской области </w:t>
            </w:r>
          </w:p>
          <w:p w:rsidR="00430A26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г. Карталы, ЛОВД </w:t>
            </w:r>
          </w:p>
          <w:p w:rsidR="0015015D" w:rsidRPr="0015015D" w:rsidRDefault="0015015D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ст. Карталы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 w:rsidRPr="004A70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88" w:type="dxa"/>
            <w:hideMark/>
          </w:tcPr>
          <w:p w:rsidR="001E0E26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Организация работы по реализации Федерального закона от 25</w:t>
            </w:r>
            <w:r w:rsidR="001E0E26">
              <w:rPr>
                <w:sz w:val="24"/>
                <w:szCs w:val="24"/>
              </w:rPr>
              <w:t>.11.</w:t>
            </w:r>
            <w:r w:rsidRPr="0015015D">
              <w:rPr>
                <w:sz w:val="24"/>
                <w:szCs w:val="24"/>
              </w:rPr>
              <w:t xml:space="preserve">2013 года </w:t>
            </w:r>
          </w:p>
          <w:p w:rsidR="0015015D" w:rsidRPr="0015015D" w:rsidRDefault="0015015D" w:rsidP="001E0E26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№ 313-ФЗ </w:t>
            </w:r>
            <w:r w:rsidR="001E0E26"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1E0E26"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, ОФСБ России по Челябинской области </w:t>
            </w:r>
          </w:p>
          <w:p w:rsidR="00430A26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г. Карталы, ЛОВД </w:t>
            </w:r>
          </w:p>
          <w:p w:rsidR="0015015D" w:rsidRPr="0015015D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ст. Карталы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 w:rsidRPr="004A70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E7503D">
            <w:pPr>
              <w:ind w:left="-122" w:right="-95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32.</w:t>
            </w:r>
          </w:p>
        </w:tc>
        <w:tc>
          <w:tcPr>
            <w:tcW w:w="2488" w:type="dxa"/>
            <w:hideMark/>
          </w:tcPr>
          <w:p w:rsidR="006C5C8E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Информирование органов внутренних</w:t>
            </w:r>
          </w:p>
          <w:p w:rsidR="006C5C8E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1843" w:type="dxa"/>
            <w:hideMark/>
          </w:tcPr>
          <w:p w:rsidR="00430A26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15015D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15015D">
              <w:rPr>
                <w:sz w:val="24"/>
                <w:szCs w:val="24"/>
              </w:rPr>
              <w:t xml:space="preserve">, ОФСБ России по Челябинской области </w:t>
            </w:r>
          </w:p>
          <w:p w:rsidR="00430A26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г. Карталы, ЛОВД </w:t>
            </w:r>
          </w:p>
          <w:p w:rsidR="0015015D" w:rsidRPr="0015015D" w:rsidRDefault="00430A26" w:rsidP="00430A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ст. Карталы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 w:rsidRPr="004A709F">
              <w:rPr>
                <w:sz w:val="24"/>
                <w:szCs w:val="24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88" w:type="dxa"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- 0,0                     2018г. - 0,0               2019г. </w:t>
            </w:r>
            <w:r w:rsidR="004A709F">
              <w:rPr>
                <w:sz w:val="24"/>
                <w:szCs w:val="24"/>
              </w:rPr>
              <w:t xml:space="preserve">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-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  <w:tr w:rsidR="0015015D" w:rsidRPr="0015015D" w:rsidTr="007C691B">
        <w:trPr>
          <w:jc w:val="center"/>
        </w:trPr>
        <w:tc>
          <w:tcPr>
            <w:tcW w:w="489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15015D" w:rsidRPr="0015015D" w:rsidRDefault="0015015D" w:rsidP="00E7503D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Итого по </w:t>
            </w:r>
            <w:r w:rsidR="00FF0B5D" w:rsidRPr="0015015D">
              <w:rPr>
                <w:sz w:val="24"/>
                <w:szCs w:val="24"/>
              </w:rPr>
              <w:t>П</w:t>
            </w:r>
            <w:r w:rsidRPr="0015015D">
              <w:rPr>
                <w:sz w:val="24"/>
                <w:szCs w:val="24"/>
              </w:rPr>
              <w:t>рограмме</w:t>
            </w:r>
          </w:p>
        </w:tc>
        <w:tc>
          <w:tcPr>
            <w:tcW w:w="184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- 71,0                     2018г. - 66,0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 </w:t>
            </w:r>
            <w:r w:rsidRPr="0015015D">
              <w:rPr>
                <w:sz w:val="24"/>
                <w:szCs w:val="24"/>
              </w:rPr>
              <w:t xml:space="preserve">-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 xml:space="preserve">2017г. - 71,0                     2018г. - 66,0               2019г. </w:t>
            </w:r>
            <w:r w:rsidR="004A709F">
              <w:rPr>
                <w:sz w:val="24"/>
                <w:szCs w:val="24"/>
                <w:lang w:val="en-US"/>
              </w:rPr>
              <w:t xml:space="preserve"> </w:t>
            </w:r>
            <w:r w:rsidRPr="0015015D">
              <w:rPr>
                <w:sz w:val="24"/>
                <w:szCs w:val="24"/>
              </w:rPr>
              <w:t>- 66,0</w:t>
            </w:r>
          </w:p>
        </w:tc>
        <w:tc>
          <w:tcPr>
            <w:tcW w:w="1373" w:type="dxa"/>
            <w:noWrap/>
            <w:hideMark/>
          </w:tcPr>
          <w:p w:rsidR="0015015D" w:rsidRPr="0015015D" w:rsidRDefault="0015015D" w:rsidP="0015015D">
            <w:pPr>
              <w:jc w:val="both"/>
              <w:rPr>
                <w:sz w:val="24"/>
                <w:szCs w:val="24"/>
              </w:rPr>
            </w:pPr>
            <w:r w:rsidRPr="0015015D">
              <w:rPr>
                <w:sz w:val="24"/>
                <w:szCs w:val="24"/>
              </w:rPr>
              <w:t> </w:t>
            </w:r>
          </w:p>
        </w:tc>
      </w:tr>
    </w:tbl>
    <w:p w:rsidR="004D5E8A" w:rsidRDefault="004D5E8A" w:rsidP="00AD27B1">
      <w:pPr>
        <w:jc w:val="both"/>
        <w:rPr>
          <w:sz w:val="28"/>
          <w:szCs w:val="28"/>
        </w:rPr>
      </w:pPr>
    </w:p>
    <w:p w:rsidR="00EE166C" w:rsidRDefault="00EE166C" w:rsidP="00AD27B1">
      <w:pPr>
        <w:jc w:val="both"/>
        <w:rPr>
          <w:sz w:val="28"/>
          <w:szCs w:val="28"/>
        </w:rPr>
      </w:pPr>
    </w:p>
    <w:p w:rsidR="00EE166C" w:rsidRDefault="00EE16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3F6" w:rsidRPr="00F45010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363F6" w:rsidRPr="00F45010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к муниципальной  Программе</w:t>
      </w:r>
    </w:p>
    <w:p w:rsidR="00E363F6" w:rsidRPr="00F45010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«Противодействие злоупотреблению</w:t>
      </w:r>
    </w:p>
    <w:p w:rsidR="00E363F6" w:rsidRPr="00F45010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>наркотическими средствами и их  незаконному</w:t>
      </w:r>
    </w:p>
    <w:p w:rsidR="00E363F6" w:rsidRPr="00F45010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 xml:space="preserve"> обороту в Карталинском муниципальном</w:t>
      </w:r>
    </w:p>
    <w:p w:rsidR="00E363F6" w:rsidRDefault="00E363F6" w:rsidP="00E363F6">
      <w:pPr>
        <w:ind w:left="8364"/>
        <w:jc w:val="center"/>
        <w:rPr>
          <w:sz w:val="28"/>
          <w:szCs w:val="28"/>
        </w:rPr>
      </w:pPr>
      <w:r w:rsidRPr="00F45010">
        <w:rPr>
          <w:sz w:val="28"/>
          <w:szCs w:val="28"/>
        </w:rPr>
        <w:t xml:space="preserve"> районе на 2017-2019 годы»</w:t>
      </w:r>
    </w:p>
    <w:p w:rsidR="00EE166C" w:rsidRDefault="00EE166C" w:rsidP="00AD27B1">
      <w:pPr>
        <w:jc w:val="both"/>
        <w:rPr>
          <w:sz w:val="28"/>
          <w:szCs w:val="28"/>
        </w:rPr>
      </w:pPr>
    </w:p>
    <w:p w:rsidR="00757125" w:rsidRDefault="00757125" w:rsidP="00757125">
      <w:pPr>
        <w:jc w:val="center"/>
        <w:rPr>
          <w:sz w:val="28"/>
          <w:szCs w:val="28"/>
        </w:rPr>
      </w:pPr>
      <w:r w:rsidRPr="00757125">
        <w:rPr>
          <w:sz w:val="28"/>
          <w:szCs w:val="28"/>
        </w:rPr>
        <w:t xml:space="preserve">Ресурсное обеспечение реализации муниципальной </w:t>
      </w:r>
      <w:r w:rsidR="00FF0B5D" w:rsidRPr="00757125">
        <w:rPr>
          <w:sz w:val="28"/>
          <w:szCs w:val="28"/>
        </w:rPr>
        <w:t>П</w:t>
      </w:r>
      <w:r w:rsidRPr="00757125">
        <w:rPr>
          <w:sz w:val="28"/>
          <w:szCs w:val="28"/>
        </w:rPr>
        <w:t xml:space="preserve">рограммы </w:t>
      </w:r>
    </w:p>
    <w:p w:rsidR="00757125" w:rsidRDefault="00757125" w:rsidP="00757125">
      <w:pPr>
        <w:jc w:val="center"/>
        <w:rPr>
          <w:sz w:val="28"/>
          <w:szCs w:val="28"/>
        </w:rPr>
      </w:pPr>
      <w:r w:rsidRPr="00757125">
        <w:rPr>
          <w:sz w:val="28"/>
          <w:szCs w:val="28"/>
        </w:rPr>
        <w:t xml:space="preserve">«Противодействие злоупотреблению наркотическими средствами и их незаконному </w:t>
      </w:r>
    </w:p>
    <w:p w:rsidR="00757125" w:rsidRDefault="00757125" w:rsidP="00757125">
      <w:pPr>
        <w:jc w:val="center"/>
        <w:rPr>
          <w:sz w:val="28"/>
          <w:szCs w:val="28"/>
        </w:rPr>
      </w:pPr>
      <w:r w:rsidRPr="00757125">
        <w:rPr>
          <w:sz w:val="28"/>
          <w:szCs w:val="28"/>
        </w:rPr>
        <w:t>обороту в Карталинском муниципальном районе на 2017-2019 годы</w:t>
      </w:r>
      <w:r>
        <w:rPr>
          <w:sz w:val="28"/>
          <w:szCs w:val="28"/>
        </w:rPr>
        <w:t>»</w:t>
      </w:r>
      <w:r w:rsidRPr="00757125">
        <w:rPr>
          <w:sz w:val="28"/>
          <w:szCs w:val="28"/>
        </w:rPr>
        <w:t xml:space="preserve">  за счет всех</w:t>
      </w:r>
    </w:p>
    <w:p w:rsidR="00E363F6" w:rsidRDefault="00757125" w:rsidP="00757125">
      <w:pPr>
        <w:jc w:val="center"/>
        <w:rPr>
          <w:sz w:val="28"/>
          <w:szCs w:val="28"/>
        </w:rPr>
      </w:pPr>
      <w:r w:rsidRPr="00757125">
        <w:rPr>
          <w:sz w:val="28"/>
          <w:szCs w:val="28"/>
        </w:rPr>
        <w:t xml:space="preserve"> источников финансирования</w:t>
      </w:r>
    </w:p>
    <w:p w:rsidR="00757125" w:rsidRDefault="00757125" w:rsidP="00AD27B1">
      <w:pPr>
        <w:jc w:val="both"/>
        <w:rPr>
          <w:sz w:val="28"/>
          <w:szCs w:val="28"/>
        </w:rPr>
      </w:pPr>
    </w:p>
    <w:tbl>
      <w:tblPr>
        <w:tblStyle w:val="a4"/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3402"/>
        <w:gridCol w:w="2551"/>
        <w:gridCol w:w="1559"/>
        <w:gridCol w:w="1276"/>
        <w:gridCol w:w="1134"/>
        <w:gridCol w:w="1581"/>
        <w:gridCol w:w="1396"/>
      </w:tblGrid>
      <w:tr w:rsidR="00757125" w:rsidRPr="00757125" w:rsidTr="00B65EEA">
        <w:trPr>
          <w:trHeight w:val="705"/>
        </w:trPr>
        <w:tc>
          <w:tcPr>
            <w:tcW w:w="2553" w:type="dxa"/>
            <w:vMerge w:val="restart"/>
            <w:noWrap/>
            <w:hideMark/>
          </w:tcPr>
          <w:p w:rsidR="00757125" w:rsidRPr="00757125" w:rsidRDefault="00757125" w:rsidP="004D10E2">
            <w:pPr>
              <w:ind w:left="-108" w:right="-90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hideMark/>
          </w:tcPr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2551" w:type="dxa"/>
            <w:vMerge w:val="restart"/>
            <w:hideMark/>
          </w:tcPr>
          <w:p w:rsidR="00757125" w:rsidRPr="00757125" w:rsidRDefault="004D10E2" w:rsidP="004D10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Ответственный</w:t>
            </w:r>
            <w:r w:rsidR="00757125" w:rsidRPr="00757125">
              <w:rPr>
                <w:sz w:val="24"/>
                <w:szCs w:val="24"/>
              </w:rPr>
              <w:t xml:space="preserve"> исполнитель, соисполнители</w:t>
            </w:r>
          </w:p>
        </w:tc>
        <w:tc>
          <w:tcPr>
            <w:tcW w:w="6946" w:type="dxa"/>
            <w:gridSpan w:val="5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 xml:space="preserve">Объемы финансирования, тыс. </w:t>
            </w:r>
            <w:r w:rsidR="00FF0B5D" w:rsidRPr="00757125">
              <w:rPr>
                <w:sz w:val="24"/>
                <w:szCs w:val="24"/>
              </w:rPr>
              <w:t>рублей</w:t>
            </w:r>
            <w:r w:rsidRPr="00757125">
              <w:rPr>
                <w:sz w:val="24"/>
                <w:szCs w:val="24"/>
              </w:rPr>
              <w:t>, в т.ч.</w:t>
            </w:r>
          </w:p>
        </w:tc>
      </w:tr>
      <w:tr w:rsidR="00B65EEA" w:rsidRPr="00757125" w:rsidTr="00B65EEA">
        <w:trPr>
          <w:trHeight w:val="885"/>
        </w:trPr>
        <w:tc>
          <w:tcPr>
            <w:tcW w:w="2553" w:type="dxa"/>
            <w:vMerge/>
            <w:hideMark/>
          </w:tcPr>
          <w:p w:rsidR="00757125" w:rsidRPr="00757125" w:rsidRDefault="00757125" w:rsidP="004D10E2">
            <w:pPr>
              <w:ind w:left="-108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757125" w:rsidRPr="00757125" w:rsidRDefault="00757125" w:rsidP="004D10E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276" w:type="dxa"/>
            <w:hideMark/>
          </w:tcPr>
          <w:p w:rsidR="00757125" w:rsidRPr="00757125" w:rsidRDefault="00757125" w:rsidP="007571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757125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hideMark/>
          </w:tcPr>
          <w:p w:rsidR="00757125" w:rsidRPr="00757125" w:rsidRDefault="00757125" w:rsidP="007571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  <w:hideMark/>
          </w:tcPr>
          <w:p w:rsidR="00757125" w:rsidRDefault="00757125" w:rsidP="00757125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Внебюджет</w:t>
            </w:r>
            <w:r>
              <w:rPr>
                <w:sz w:val="24"/>
                <w:szCs w:val="24"/>
              </w:rPr>
              <w:t>-</w:t>
            </w:r>
            <w:r w:rsidRPr="00757125">
              <w:rPr>
                <w:sz w:val="24"/>
                <w:szCs w:val="24"/>
              </w:rPr>
              <w:t>ные</w:t>
            </w:r>
          </w:p>
          <w:p w:rsidR="00757125" w:rsidRPr="00757125" w:rsidRDefault="00757125" w:rsidP="00757125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средства</w:t>
            </w:r>
          </w:p>
        </w:tc>
      </w:tr>
      <w:tr w:rsidR="00B65EEA" w:rsidRPr="00757125" w:rsidTr="00B65EEA">
        <w:trPr>
          <w:trHeight w:val="183"/>
        </w:trPr>
        <w:tc>
          <w:tcPr>
            <w:tcW w:w="2553" w:type="dxa"/>
            <w:noWrap/>
            <w:hideMark/>
          </w:tcPr>
          <w:p w:rsidR="00757125" w:rsidRPr="00757125" w:rsidRDefault="00757125" w:rsidP="004D10E2">
            <w:pPr>
              <w:ind w:left="-108" w:right="-90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57125" w:rsidRPr="00757125" w:rsidRDefault="00757125" w:rsidP="004D10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8</w:t>
            </w:r>
          </w:p>
        </w:tc>
      </w:tr>
      <w:tr w:rsidR="00B65EEA" w:rsidRPr="00757125" w:rsidTr="00B65EEA">
        <w:trPr>
          <w:trHeight w:val="1365"/>
        </w:trPr>
        <w:tc>
          <w:tcPr>
            <w:tcW w:w="2553" w:type="dxa"/>
            <w:vMerge w:val="restart"/>
            <w:hideMark/>
          </w:tcPr>
          <w:p w:rsidR="00757125" w:rsidRPr="00757125" w:rsidRDefault="00757125" w:rsidP="004D10E2">
            <w:pPr>
              <w:ind w:left="-108" w:right="-90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 xml:space="preserve">Муниципальная </w:t>
            </w:r>
            <w:r w:rsidR="00FF0B5D" w:rsidRPr="00757125">
              <w:rPr>
                <w:sz w:val="24"/>
                <w:szCs w:val="24"/>
              </w:rPr>
              <w:t>П</w:t>
            </w:r>
            <w:r w:rsidRPr="00757125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«</w:t>
            </w:r>
            <w:r w:rsidRPr="00757125">
              <w:rPr>
                <w:sz w:val="24"/>
                <w:szCs w:val="24"/>
              </w:rPr>
              <w:t>Противодействие злоупотреблению наркотическими средствами и их незаконному обороту в Карталинск</w:t>
            </w:r>
            <w:r w:rsidR="008B3CEB">
              <w:rPr>
                <w:sz w:val="24"/>
                <w:szCs w:val="24"/>
              </w:rPr>
              <w:t>ом муниципальном районе на 2017-</w:t>
            </w:r>
            <w:r w:rsidRPr="00757125">
              <w:rPr>
                <w:sz w:val="24"/>
                <w:szCs w:val="24"/>
              </w:rPr>
              <w:t>2019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hideMark/>
          </w:tcPr>
          <w:p w:rsidR="00B65EEA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Организационные и правовые меры противодействия злоупотреблению наркотиками</w:t>
            </w:r>
          </w:p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 xml:space="preserve"> и их незаконному обороту</w:t>
            </w:r>
          </w:p>
        </w:tc>
        <w:tc>
          <w:tcPr>
            <w:tcW w:w="2551" w:type="dxa"/>
            <w:hideMark/>
          </w:tcPr>
          <w:p w:rsidR="00757125" w:rsidRPr="00757125" w:rsidRDefault="00757125" w:rsidP="00B65E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Администраци</w:t>
            </w:r>
            <w:r w:rsidR="00B65EEA">
              <w:rPr>
                <w:sz w:val="24"/>
                <w:szCs w:val="24"/>
              </w:rPr>
              <w:t>я КМР, УО</w:t>
            </w:r>
            <w:r w:rsidRPr="00757125">
              <w:rPr>
                <w:sz w:val="24"/>
                <w:szCs w:val="24"/>
              </w:rPr>
              <w:t xml:space="preserve"> КМР, МУЗ </w:t>
            </w:r>
            <w:r>
              <w:rPr>
                <w:sz w:val="24"/>
                <w:szCs w:val="24"/>
              </w:rPr>
              <w:t>«</w:t>
            </w:r>
            <w:r w:rsidRPr="00757125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757125">
              <w:rPr>
                <w:sz w:val="24"/>
                <w:szCs w:val="24"/>
              </w:rPr>
              <w:t>, УДКС, УСЗН</w:t>
            </w: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- 20,0                     2018г. - 15,0               2019г. - 15,0</w:t>
            </w:r>
          </w:p>
        </w:tc>
        <w:tc>
          <w:tcPr>
            <w:tcW w:w="127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- 20,0                     2018г. - 15,0               2019г. - 15,0</w:t>
            </w:r>
          </w:p>
        </w:tc>
        <w:tc>
          <w:tcPr>
            <w:tcW w:w="139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</w:tr>
      <w:tr w:rsidR="00B65EEA" w:rsidRPr="00757125" w:rsidTr="00B65EEA">
        <w:trPr>
          <w:trHeight w:val="1080"/>
        </w:trPr>
        <w:tc>
          <w:tcPr>
            <w:tcW w:w="2553" w:type="dxa"/>
            <w:vMerge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65EEA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 xml:space="preserve">Профилактика злоупотребления </w:t>
            </w:r>
          </w:p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наркотиками</w:t>
            </w:r>
          </w:p>
        </w:tc>
        <w:tc>
          <w:tcPr>
            <w:tcW w:w="2551" w:type="dxa"/>
            <w:hideMark/>
          </w:tcPr>
          <w:p w:rsidR="00757125" w:rsidRPr="00757125" w:rsidRDefault="00B65EEA" w:rsidP="00B65E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757125" w:rsidRPr="00757125">
              <w:rPr>
                <w:sz w:val="24"/>
                <w:szCs w:val="24"/>
              </w:rPr>
              <w:t xml:space="preserve"> КМР, МУЗ </w:t>
            </w:r>
            <w:r w:rsidR="00757125">
              <w:rPr>
                <w:sz w:val="24"/>
                <w:szCs w:val="24"/>
              </w:rPr>
              <w:t>«</w:t>
            </w:r>
            <w:r w:rsidR="00757125" w:rsidRPr="00757125">
              <w:rPr>
                <w:sz w:val="24"/>
                <w:szCs w:val="24"/>
              </w:rPr>
              <w:t>КГБ</w:t>
            </w:r>
            <w:r w:rsidR="00757125">
              <w:rPr>
                <w:sz w:val="24"/>
                <w:szCs w:val="24"/>
              </w:rPr>
              <w:t>»</w:t>
            </w:r>
            <w:r w:rsidR="00757125" w:rsidRPr="00757125">
              <w:rPr>
                <w:sz w:val="24"/>
                <w:szCs w:val="24"/>
              </w:rPr>
              <w:t>, УСЗН, УДКС</w:t>
            </w: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- 21,0                     2018г. - 21,0               2019г. - 21,0</w:t>
            </w:r>
          </w:p>
        </w:tc>
        <w:tc>
          <w:tcPr>
            <w:tcW w:w="127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- 21,0                     2018г. - 21,0               2019г. - 21,0</w:t>
            </w:r>
          </w:p>
        </w:tc>
        <w:tc>
          <w:tcPr>
            <w:tcW w:w="139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</w:tr>
      <w:tr w:rsidR="00B65EEA" w:rsidRPr="00757125" w:rsidTr="00B65EEA">
        <w:trPr>
          <w:trHeight w:val="900"/>
        </w:trPr>
        <w:tc>
          <w:tcPr>
            <w:tcW w:w="2553" w:type="dxa"/>
            <w:vMerge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Лечение и реабилитация лиц, употребляющих наркотики без назначения врача</w:t>
            </w:r>
          </w:p>
        </w:tc>
        <w:tc>
          <w:tcPr>
            <w:tcW w:w="2551" w:type="dxa"/>
            <w:hideMark/>
          </w:tcPr>
          <w:p w:rsidR="00757125" w:rsidRPr="00757125" w:rsidRDefault="00B65EEA" w:rsidP="004D10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757125" w:rsidRPr="00757125">
              <w:rPr>
                <w:sz w:val="24"/>
                <w:szCs w:val="24"/>
              </w:rPr>
              <w:t xml:space="preserve"> КМР, МУЗ </w:t>
            </w:r>
            <w:r w:rsidR="00757125">
              <w:rPr>
                <w:sz w:val="24"/>
                <w:szCs w:val="24"/>
              </w:rPr>
              <w:t>«</w:t>
            </w:r>
            <w:r w:rsidR="00757125" w:rsidRPr="00757125">
              <w:rPr>
                <w:sz w:val="24"/>
                <w:szCs w:val="24"/>
              </w:rPr>
              <w:t>КГБ</w:t>
            </w:r>
            <w:r w:rsidR="0075712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- 30,0                     2018г. - 30,0               2019г. - 30,0</w:t>
            </w:r>
          </w:p>
        </w:tc>
        <w:tc>
          <w:tcPr>
            <w:tcW w:w="127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- 30,0                     2018г. - 30,0               2019г. - 30,0</w:t>
            </w:r>
          </w:p>
        </w:tc>
        <w:tc>
          <w:tcPr>
            <w:tcW w:w="139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</w:tr>
      <w:tr w:rsidR="00B65EEA" w:rsidRPr="00757125" w:rsidTr="00B65EEA">
        <w:trPr>
          <w:trHeight w:val="1350"/>
        </w:trPr>
        <w:tc>
          <w:tcPr>
            <w:tcW w:w="2553" w:type="dxa"/>
            <w:vMerge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57125" w:rsidRPr="00757125" w:rsidRDefault="00757125" w:rsidP="004D10E2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Пресечение незаконного оборота наркотиков</w:t>
            </w:r>
          </w:p>
        </w:tc>
        <w:tc>
          <w:tcPr>
            <w:tcW w:w="2551" w:type="dxa"/>
            <w:hideMark/>
          </w:tcPr>
          <w:p w:rsidR="00757125" w:rsidRPr="00757125" w:rsidRDefault="00757125" w:rsidP="004D10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757125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757125">
              <w:rPr>
                <w:sz w:val="24"/>
                <w:szCs w:val="24"/>
              </w:rPr>
              <w:t>, ОФСБ России по Челябинской области г. Карталы</w:t>
            </w: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- 0,0                     2018г. - 0,0               2019г. - 0,0</w:t>
            </w:r>
          </w:p>
        </w:tc>
        <w:tc>
          <w:tcPr>
            <w:tcW w:w="127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- 0,0                     2018г. - 0,0               2019г. - 0,0</w:t>
            </w:r>
          </w:p>
        </w:tc>
        <w:tc>
          <w:tcPr>
            <w:tcW w:w="139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</w:tr>
      <w:tr w:rsidR="00B65EEA" w:rsidRPr="00757125" w:rsidTr="00B65EEA">
        <w:trPr>
          <w:trHeight w:val="900"/>
        </w:trPr>
        <w:tc>
          <w:tcPr>
            <w:tcW w:w="2553" w:type="dxa"/>
            <w:vMerge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- 71,0                     2018г. - 66,0               2019г. - 66,0</w:t>
            </w:r>
          </w:p>
        </w:tc>
        <w:tc>
          <w:tcPr>
            <w:tcW w:w="127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  <w:r w:rsidRPr="00757125">
              <w:rPr>
                <w:sz w:val="24"/>
                <w:szCs w:val="24"/>
              </w:rPr>
              <w:t>2017г. - 71,0                     2018г. - 66,0               2019г. - 66,0</w:t>
            </w:r>
          </w:p>
        </w:tc>
        <w:tc>
          <w:tcPr>
            <w:tcW w:w="1396" w:type="dxa"/>
            <w:noWrap/>
            <w:hideMark/>
          </w:tcPr>
          <w:p w:rsidR="00757125" w:rsidRPr="00757125" w:rsidRDefault="00757125" w:rsidP="007571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125" w:rsidRPr="00534D0C" w:rsidRDefault="00757125" w:rsidP="00AD27B1">
      <w:pPr>
        <w:jc w:val="both"/>
        <w:rPr>
          <w:sz w:val="28"/>
          <w:szCs w:val="28"/>
        </w:rPr>
      </w:pPr>
    </w:p>
    <w:sectPr w:rsidR="00757125" w:rsidRPr="00534D0C" w:rsidSect="00E7503D">
      <w:pgSz w:w="16838" w:h="11906" w:orient="landscape"/>
      <w:pgMar w:top="851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CA" w:rsidRDefault="002C06CA" w:rsidP="009A7248">
      <w:r>
        <w:separator/>
      </w:r>
    </w:p>
  </w:endnote>
  <w:endnote w:type="continuationSeparator" w:id="0">
    <w:p w:rsidR="002C06CA" w:rsidRDefault="002C06CA" w:rsidP="009A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CA" w:rsidRDefault="002C06CA" w:rsidP="009A7248">
      <w:r>
        <w:separator/>
      </w:r>
    </w:p>
  </w:footnote>
  <w:footnote w:type="continuationSeparator" w:id="0">
    <w:p w:rsidR="002C06CA" w:rsidRDefault="002C06CA" w:rsidP="009A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3626"/>
      <w:docPartObj>
        <w:docPartGallery w:val="Page Numbers (Top of Page)"/>
        <w:docPartUnique/>
      </w:docPartObj>
    </w:sdtPr>
    <w:sdtContent>
      <w:p w:rsidR="009A7248" w:rsidRDefault="00E62AFB" w:rsidP="009A7248">
        <w:pPr>
          <w:pStyle w:val="a8"/>
          <w:jc w:val="center"/>
        </w:pPr>
        <w:r w:rsidRPr="009A7248">
          <w:rPr>
            <w:sz w:val="28"/>
            <w:szCs w:val="28"/>
          </w:rPr>
          <w:fldChar w:fldCharType="begin"/>
        </w:r>
        <w:r w:rsidR="009A7248" w:rsidRPr="009A7248">
          <w:rPr>
            <w:sz w:val="28"/>
            <w:szCs w:val="28"/>
          </w:rPr>
          <w:instrText xml:space="preserve"> PAGE   \* MERGEFORMAT </w:instrText>
        </w:r>
        <w:r w:rsidRPr="009A7248">
          <w:rPr>
            <w:sz w:val="28"/>
            <w:szCs w:val="28"/>
          </w:rPr>
          <w:fldChar w:fldCharType="separate"/>
        </w:r>
        <w:r w:rsidR="007A1616">
          <w:rPr>
            <w:noProof/>
            <w:sz w:val="28"/>
            <w:szCs w:val="28"/>
          </w:rPr>
          <w:t>2</w:t>
        </w:r>
        <w:r w:rsidRPr="009A72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2414"/>
    <w:rsid w:val="00011CF4"/>
    <w:rsid w:val="00014426"/>
    <w:rsid w:val="00016F24"/>
    <w:rsid w:val="0002160D"/>
    <w:rsid w:val="000321D1"/>
    <w:rsid w:val="00035FB8"/>
    <w:rsid w:val="00044CA4"/>
    <w:rsid w:val="00057D60"/>
    <w:rsid w:val="00060CA6"/>
    <w:rsid w:val="0007735E"/>
    <w:rsid w:val="000845B6"/>
    <w:rsid w:val="000853CF"/>
    <w:rsid w:val="0009030C"/>
    <w:rsid w:val="00094FAE"/>
    <w:rsid w:val="000A42B9"/>
    <w:rsid w:val="000A57FF"/>
    <w:rsid w:val="000C50E7"/>
    <w:rsid w:val="000C6ACE"/>
    <w:rsid w:val="000D4C60"/>
    <w:rsid w:val="000E7128"/>
    <w:rsid w:val="000F2684"/>
    <w:rsid w:val="000F5756"/>
    <w:rsid w:val="0010084C"/>
    <w:rsid w:val="00113396"/>
    <w:rsid w:val="001347B8"/>
    <w:rsid w:val="0015015D"/>
    <w:rsid w:val="00150FAE"/>
    <w:rsid w:val="001838A6"/>
    <w:rsid w:val="00186651"/>
    <w:rsid w:val="00190609"/>
    <w:rsid w:val="00193D49"/>
    <w:rsid w:val="001C0AA3"/>
    <w:rsid w:val="001D57E7"/>
    <w:rsid w:val="001E0E26"/>
    <w:rsid w:val="001F1B44"/>
    <w:rsid w:val="002037DA"/>
    <w:rsid w:val="00213F20"/>
    <w:rsid w:val="002307E6"/>
    <w:rsid w:val="00233D4E"/>
    <w:rsid w:val="0025784A"/>
    <w:rsid w:val="00260B71"/>
    <w:rsid w:val="002738C6"/>
    <w:rsid w:val="0029687C"/>
    <w:rsid w:val="002C06CA"/>
    <w:rsid w:val="002C486F"/>
    <w:rsid w:val="002E249B"/>
    <w:rsid w:val="002E5D04"/>
    <w:rsid w:val="002F3C45"/>
    <w:rsid w:val="0030736D"/>
    <w:rsid w:val="00320650"/>
    <w:rsid w:val="00330908"/>
    <w:rsid w:val="00330E42"/>
    <w:rsid w:val="003344C6"/>
    <w:rsid w:val="00335C40"/>
    <w:rsid w:val="00335E38"/>
    <w:rsid w:val="00354839"/>
    <w:rsid w:val="003703C1"/>
    <w:rsid w:val="003A5F7D"/>
    <w:rsid w:val="003A6D50"/>
    <w:rsid w:val="003B3B6B"/>
    <w:rsid w:val="003B7515"/>
    <w:rsid w:val="003D1575"/>
    <w:rsid w:val="003D589F"/>
    <w:rsid w:val="003D7ED3"/>
    <w:rsid w:val="003E4D4A"/>
    <w:rsid w:val="003F22F4"/>
    <w:rsid w:val="0041599F"/>
    <w:rsid w:val="0041619F"/>
    <w:rsid w:val="00430A26"/>
    <w:rsid w:val="004361A5"/>
    <w:rsid w:val="00436BCB"/>
    <w:rsid w:val="00445545"/>
    <w:rsid w:val="00460408"/>
    <w:rsid w:val="00486D9F"/>
    <w:rsid w:val="00491939"/>
    <w:rsid w:val="004A709F"/>
    <w:rsid w:val="004B45D0"/>
    <w:rsid w:val="004D10E2"/>
    <w:rsid w:val="004D5E8A"/>
    <w:rsid w:val="004D7B6A"/>
    <w:rsid w:val="004F4E06"/>
    <w:rsid w:val="00502F4F"/>
    <w:rsid w:val="005178E8"/>
    <w:rsid w:val="00517AD7"/>
    <w:rsid w:val="00534D0C"/>
    <w:rsid w:val="005437F5"/>
    <w:rsid w:val="005441CB"/>
    <w:rsid w:val="0055166C"/>
    <w:rsid w:val="00556DFC"/>
    <w:rsid w:val="00564D40"/>
    <w:rsid w:val="00575036"/>
    <w:rsid w:val="00580DAA"/>
    <w:rsid w:val="0058392A"/>
    <w:rsid w:val="00583985"/>
    <w:rsid w:val="005926FD"/>
    <w:rsid w:val="005A30BF"/>
    <w:rsid w:val="005B4EF5"/>
    <w:rsid w:val="005E5479"/>
    <w:rsid w:val="005E7EBB"/>
    <w:rsid w:val="0061725A"/>
    <w:rsid w:val="00630E91"/>
    <w:rsid w:val="00644F15"/>
    <w:rsid w:val="00653DF8"/>
    <w:rsid w:val="006642B9"/>
    <w:rsid w:val="0066751A"/>
    <w:rsid w:val="00676D3D"/>
    <w:rsid w:val="006817EE"/>
    <w:rsid w:val="00693404"/>
    <w:rsid w:val="006A045C"/>
    <w:rsid w:val="006B1130"/>
    <w:rsid w:val="006B3B65"/>
    <w:rsid w:val="006B7176"/>
    <w:rsid w:val="006B7938"/>
    <w:rsid w:val="006C5C8E"/>
    <w:rsid w:val="006C6BA9"/>
    <w:rsid w:val="006D0A41"/>
    <w:rsid w:val="006D0B36"/>
    <w:rsid w:val="006D793A"/>
    <w:rsid w:val="006E0C01"/>
    <w:rsid w:val="006F47AD"/>
    <w:rsid w:val="00712248"/>
    <w:rsid w:val="0072725E"/>
    <w:rsid w:val="00731DAE"/>
    <w:rsid w:val="00757125"/>
    <w:rsid w:val="00774413"/>
    <w:rsid w:val="00791614"/>
    <w:rsid w:val="00792B0F"/>
    <w:rsid w:val="0079456A"/>
    <w:rsid w:val="0079796D"/>
    <w:rsid w:val="007A1616"/>
    <w:rsid w:val="007B6A38"/>
    <w:rsid w:val="007C0E6D"/>
    <w:rsid w:val="007C42EE"/>
    <w:rsid w:val="007C691B"/>
    <w:rsid w:val="00824E41"/>
    <w:rsid w:val="00841D7F"/>
    <w:rsid w:val="008439D0"/>
    <w:rsid w:val="00845153"/>
    <w:rsid w:val="0085188F"/>
    <w:rsid w:val="008613A1"/>
    <w:rsid w:val="00880EB8"/>
    <w:rsid w:val="00884828"/>
    <w:rsid w:val="008A26C0"/>
    <w:rsid w:val="008A54D3"/>
    <w:rsid w:val="008A7B2E"/>
    <w:rsid w:val="008B3CEB"/>
    <w:rsid w:val="008B79B2"/>
    <w:rsid w:val="008D0497"/>
    <w:rsid w:val="008D6289"/>
    <w:rsid w:val="008D6995"/>
    <w:rsid w:val="008E5C08"/>
    <w:rsid w:val="00923622"/>
    <w:rsid w:val="00923AB8"/>
    <w:rsid w:val="0092624F"/>
    <w:rsid w:val="009305E5"/>
    <w:rsid w:val="00957BB7"/>
    <w:rsid w:val="00957F7B"/>
    <w:rsid w:val="00982F13"/>
    <w:rsid w:val="00991D4F"/>
    <w:rsid w:val="00992591"/>
    <w:rsid w:val="00995C8D"/>
    <w:rsid w:val="009A3911"/>
    <w:rsid w:val="009A7248"/>
    <w:rsid w:val="009B3F8D"/>
    <w:rsid w:val="009C6E78"/>
    <w:rsid w:val="009F14B8"/>
    <w:rsid w:val="009F6B0A"/>
    <w:rsid w:val="00A21F50"/>
    <w:rsid w:val="00A34BCF"/>
    <w:rsid w:val="00A41B46"/>
    <w:rsid w:val="00A45AC6"/>
    <w:rsid w:val="00A7405B"/>
    <w:rsid w:val="00A76A3B"/>
    <w:rsid w:val="00A909DB"/>
    <w:rsid w:val="00AA288C"/>
    <w:rsid w:val="00AA798D"/>
    <w:rsid w:val="00AC4FE9"/>
    <w:rsid w:val="00AD27B1"/>
    <w:rsid w:val="00B00ECB"/>
    <w:rsid w:val="00B13DBF"/>
    <w:rsid w:val="00B254D8"/>
    <w:rsid w:val="00B65EEA"/>
    <w:rsid w:val="00B6738D"/>
    <w:rsid w:val="00B81326"/>
    <w:rsid w:val="00B92664"/>
    <w:rsid w:val="00B97915"/>
    <w:rsid w:val="00B97F46"/>
    <w:rsid w:val="00BB58A2"/>
    <w:rsid w:val="00BC7C98"/>
    <w:rsid w:val="00BD6B7A"/>
    <w:rsid w:val="00BE0401"/>
    <w:rsid w:val="00BE5FEC"/>
    <w:rsid w:val="00BF5CAA"/>
    <w:rsid w:val="00C01C62"/>
    <w:rsid w:val="00C25089"/>
    <w:rsid w:val="00C31C99"/>
    <w:rsid w:val="00C368EB"/>
    <w:rsid w:val="00C41DBA"/>
    <w:rsid w:val="00C47B12"/>
    <w:rsid w:val="00C520CD"/>
    <w:rsid w:val="00C54638"/>
    <w:rsid w:val="00C754FC"/>
    <w:rsid w:val="00C93394"/>
    <w:rsid w:val="00CA5A33"/>
    <w:rsid w:val="00CB3F0C"/>
    <w:rsid w:val="00CD7711"/>
    <w:rsid w:val="00CE2180"/>
    <w:rsid w:val="00CE5C9A"/>
    <w:rsid w:val="00CF5DE1"/>
    <w:rsid w:val="00D02AD4"/>
    <w:rsid w:val="00D07C3D"/>
    <w:rsid w:val="00D13A55"/>
    <w:rsid w:val="00D213C8"/>
    <w:rsid w:val="00D32CA3"/>
    <w:rsid w:val="00D4231F"/>
    <w:rsid w:val="00D457C1"/>
    <w:rsid w:val="00D5429B"/>
    <w:rsid w:val="00D61B86"/>
    <w:rsid w:val="00D74A8D"/>
    <w:rsid w:val="00D849AD"/>
    <w:rsid w:val="00D91FD4"/>
    <w:rsid w:val="00D945E7"/>
    <w:rsid w:val="00D95C9F"/>
    <w:rsid w:val="00DC0FDA"/>
    <w:rsid w:val="00DE0AF8"/>
    <w:rsid w:val="00DE23AD"/>
    <w:rsid w:val="00DE5124"/>
    <w:rsid w:val="00E024E6"/>
    <w:rsid w:val="00E066E1"/>
    <w:rsid w:val="00E12050"/>
    <w:rsid w:val="00E340D9"/>
    <w:rsid w:val="00E363F6"/>
    <w:rsid w:val="00E43945"/>
    <w:rsid w:val="00E50689"/>
    <w:rsid w:val="00E62AFB"/>
    <w:rsid w:val="00E724FD"/>
    <w:rsid w:val="00E74A3B"/>
    <w:rsid w:val="00E7503D"/>
    <w:rsid w:val="00E82B58"/>
    <w:rsid w:val="00EB464B"/>
    <w:rsid w:val="00EB7668"/>
    <w:rsid w:val="00EC3BC9"/>
    <w:rsid w:val="00ED1F57"/>
    <w:rsid w:val="00ED403C"/>
    <w:rsid w:val="00EE166C"/>
    <w:rsid w:val="00EF3980"/>
    <w:rsid w:val="00EF772E"/>
    <w:rsid w:val="00F013BF"/>
    <w:rsid w:val="00F378A3"/>
    <w:rsid w:val="00F42194"/>
    <w:rsid w:val="00F4366E"/>
    <w:rsid w:val="00F45010"/>
    <w:rsid w:val="00F734AA"/>
    <w:rsid w:val="00F7353C"/>
    <w:rsid w:val="00F74659"/>
    <w:rsid w:val="00F75747"/>
    <w:rsid w:val="00FD522A"/>
    <w:rsid w:val="00FD74A4"/>
    <w:rsid w:val="00FE1BCB"/>
    <w:rsid w:val="00FE3379"/>
    <w:rsid w:val="00FF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21D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7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27D0-044A-4337-BC95-C4C09E4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138</cp:revision>
  <cp:lastPrinted>2016-10-14T07:53:00Z</cp:lastPrinted>
  <dcterms:created xsi:type="dcterms:W3CDTF">2016-10-10T10:06:00Z</dcterms:created>
  <dcterms:modified xsi:type="dcterms:W3CDTF">2016-10-20T10:02:00Z</dcterms:modified>
</cp:coreProperties>
</file>