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95103A">
              <w:t>518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5103A">
        <w:rPr>
          <w:rFonts w:ascii="Times New Roman" w:hAnsi="Times New Roman" w:cs="Times New Roman"/>
          <w:b/>
          <w:i/>
        </w:rPr>
        <w:t>681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9510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5103A">
        <w:rPr>
          <w:rFonts w:ascii="Times New Roman" w:hAnsi="Times New Roman" w:cs="Times New Roman"/>
          <w:sz w:val="28"/>
          <w:szCs w:val="28"/>
        </w:rPr>
        <w:t>астка №1681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95103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95103A">
        <w:rPr>
          <w:rFonts w:ascii="Times New Roman" w:hAnsi="Times New Roman" w:cs="Times New Roman"/>
          <w:sz w:val="28"/>
          <w:szCs w:val="28"/>
        </w:rPr>
        <w:t>Девину Татьяну Александровну</w:t>
      </w:r>
      <w:r w:rsidR="00882E22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95103A">
        <w:rPr>
          <w:rFonts w:ascii="Times New Roman" w:hAnsi="Times New Roman" w:cs="Times New Roman"/>
          <w:sz w:val="28"/>
          <w:szCs w:val="28"/>
        </w:rPr>
        <w:t xml:space="preserve"> №1681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EB" w:rsidRDefault="000464EB" w:rsidP="006C52BE">
      <w:r>
        <w:separator/>
      </w:r>
    </w:p>
  </w:endnote>
  <w:endnote w:type="continuationSeparator" w:id="0">
    <w:p w:rsidR="000464EB" w:rsidRDefault="000464E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EB" w:rsidRDefault="000464EB" w:rsidP="006C52BE">
      <w:r>
        <w:separator/>
      </w:r>
    </w:p>
  </w:footnote>
  <w:footnote w:type="continuationSeparator" w:id="0">
    <w:p w:rsidR="000464EB" w:rsidRDefault="000464E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4EB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2B55"/>
    <w:rsid w:val="00AC43EC"/>
    <w:rsid w:val="00AC4DC9"/>
    <w:rsid w:val="00B43FCC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D872-690D-484B-AACB-9233C7BE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2023-05-25T11:24:00Z</dcterms:created>
  <dcterms:modified xsi:type="dcterms:W3CDTF">2023-05-25T11:25:00Z</dcterms:modified>
</cp:coreProperties>
</file>