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DA" w:rsidRDefault="00E812DA"/>
    <w:p w:rsidR="007565D5" w:rsidRPr="007565D5" w:rsidRDefault="001C1A4C" w:rsidP="007565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</w:t>
      </w:r>
      <w:r w:rsidR="007565D5" w:rsidRPr="007565D5">
        <w:rPr>
          <w:rFonts w:ascii="Times New Roman" w:hAnsi="Times New Roman" w:cs="Times New Roman"/>
          <w:sz w:val="28"/>
          <w:szCs w:val="28"/>
        </w:rPr>
        <w:t xml:space="preserve"> содействию конкуренции в Челяби</w:t>
      </w:r>
      <w:r>
        <w:rPr>
          <w:rFonts w:ascii="Times New Roman" w:hAnsi="Times New Roman" w:cs="Times New Roman"/>
          <w:sz w:val="28"/>
          <w:szCs w:val="28"/>
        </w:rPr>
        <w:t>нской деятельности 1</w:t>
      </w:r>
    </w:p>
    <w:p w:rsidR="00E05CB5" w:rsidRDefault="00E05CB5" w:rsidP="00E05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5CB5" w:rsidRDefault="00E05CB5" w:rsidP="00E05C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содействия развития конкуренции на территории Карталинского </w:t>
      </w:r>
      <w:r w:rsidR="001C1A4C">
        <w:rPr>
          <w:rFonts w:ascii="Times New Roman" w:hAnsi="Times New Roman" w:cs="Times New Roman"/>
          <w:sz w:val="28"/>
          <w:szCs w:val="28"/>
        </w:rPr>
        <w:t>муниципального района проведено:</w:t>
      </w:r>
    </w:p>
    <w:p w:rsidR="00E05CB5" w:rsidRPr="007565D5" w:rsidRDefault="00E05CB5" w:rsidP="00E05CB5">
      <w:pPr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анкетирование:</w:t>
      </w:r>
    </w:p>
    <w:p w:rsidR="007565D5" w:rsidRPr="00E05CB5" w:rsidRDefault="007565D5" w:rsidP="007565D5">
      <w:pPr>
        <w:jc w:val="both"/>
        <w:rPr>
          <w:rFonts w:ascii="Times New Roman" w:hAnsi="Times New Roman" w:cs="Times New Roman"/>
          <w:sz w:val="28"/>
          <w:szCs w:val="28"/>
        </w:rPr>
      </w:pPr>
      <w:r w:rsidRPr="00E05CB5">
        <w:rPr>
          <w:rFonts w:ascii="Times New Roman" w:hAnsi="Times New Roman" w:cs="Times New Roman"/>
          <w:sz w:val="28"/>
          <w:szCs w:val="28"/>
        </w:rPr>
        <w:t>предпринимателей – по наличию (отсутствию) административных барьеров;</w:t>
      </w:r>
    </w:p>
    <w:p w:rsidR="00E05CB5" w:rsidRDefault="00E05CB5" w:rsidP="00E05CB5">
      <w:pPr>
        <w:jc w:val="both"/>
        <w:rPr>
          <w:rFonts w:ascii="Times New Roman" w:hAnsi="Times New Roman" w:cs="Times New Roman"/>
          <w:sz w:val="28"/>
          <w:szCs w:val="28"/>
        </w:rPr>
      </w:pPr>
      <w:r w:rsidRPr="00E05CB5">
        <w:rPr>
          <w:rFonts w:ascii="Times New Roman" w:hAnsi="Times New Roman" w:cs="Times New Roman"/>
          <w:sz w:val="28"/>
          <w:szCs w:val="28"/>
        </w:rPr>
        <w:t>п</w:t>
      </w:r>
      <w:r w:rsidR="007565D5" w:rsidRPr="00E05CB5">
        <w:rPr>
          <w:rFonts w:ascii="Times New Roman" w:hAnsi="Times New Roman" w:cs="Times New Roman"/>
          <w:sz w:val="28"/>
          <w:szCs w:val="28"/>
        </w:rPr>
        <w:t>отребителей – по удовлетворенности качеством и ценами на социально значимых и приоритетных рынках;</w:t>
      </w:r>
    </w:p>
    <w:p w:rsidR="007565D5" w:rsidRDefault="00E05CB5" w:rsidP="00E05C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565D5">
        <w:rPr>
          <w:rFonts w:ascii="Times New Roman" w:hAnsi="Times New Roman" w:cs="Times New Roman"/>
          <w:sz w:val="24"/>
          <w:szCs w:val="24"/>
        </w:rPr>
        <w:t>Анкеты направлены в Министерство экономического развития 22.05.2018 года № 1097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05CB5" w:rsidRPr="00636F12" w:rsidRDefault="00E05CB5" w:rsidP="00E05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36F12">
        <w:rPr>
          <w:rFonts w:ascii="Times New Roman" w:hAnsi="Times New Roman" w:cs="Times New Roman"/>
          <w:sz w:val="28"/>
          <w:szCs w:val="28"/>
        </w:rPr>
        <w:t>2) анализ существующих рынков</w:t>
      </w:r>
      <w:r w:rsidR="00636F12" w:rsidRPr="00636F1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647"/>
        <w:gridCol w:w="4193"/>
        <w:gridCol w:w="2111"/>
        <w:gridCol w:w="2411"/>
      </w:tblGrid>
      <w:tr w:rsidR="00E05CB5" w:rsidRPr="00AA69DB" w:rsidTr="00E05CB5">
        <w:trPr>
          <w:trHeight w:val="281"/>
        </w:trPr>
        <w:tc>
          <w:tcPr>
            <w:tcW w:w="647" w:type="dxa"/>
            <w:vMerge w:val="restart"/>
          </w:tcPr>
          <w:p w:rsidR="00E05CB5" w:rsidRPr="00AA69DB" w:rsidRDefault="00E05CB5" w:rsidP="00EE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93" w:type="dxa"/>
            <w:vMerge w:val="restart"/>
          </w:tcPr>
          <w:p w:rsidR="00E05CB5" w:rsidRPr="00AA69DB" w:rsidRDefault="00E05CB5" w:rsidP="00EE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DB">
              <w:rPr>
                <w:rFonts w:ascii="Times New Roman" w:hAnsi="Times New Roman" w:cs="Times New Roman"/>
                <w:sz w:val="24"/>
                <w:szCs w:val="24"/>
              </w:rPr>
              <w:t>Наименование рынка</w:t>
            </w:r>
          </w:p>
        </w:tc>
        <w:tc>
          <w:tcPr>
            <w:tcW w:w="4522" w:type="dxa"/>
            <w:gridSpan w:val="2"/>
          </w:tcPr>
          <w:p w:rsidR="00E05CB5" w:rsidRPr="00AA69DB" w:rsidRDefault="00E05CB5" w:rsidP="00EE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DB">
              <w:rPr>
                <w:rFonts w:ascii="Times New Roman" w:hAnsi="Times New Roman" w:cs="Times New Roman"/>
                <w:sz w:val="24"/>
                <w:szCs w:val="24"/>
              </w:rPr>
              <w:t>Доля  рынка. %</w:t>
            </w:r>
          </w:p>
        </w:tc>
      </w:tr>
      <w:tr w:rsidR="00E05CB5" w:rsidRPr="00AA69DB" w:rsidTr="00E05CB5">
        <w:trPr>
          <w:trHeight w:val="150"/>
        </w:trPr>
        <w:tc>
          <w:tcPr>
            <w:tcW w:w="647" w:type="dxa"/>
            <w:vMerge/>
          </w:tcPr>
          <w:p w:rsidR="00E05CB5" w:rsidRPr="00AA69DB" w:rsidRDefault="00E05CB5" w:rsidP="00EE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vMerge/>
          </w:tcPr>
          <w:p w:rsidR="00E05CB5" w:rsidRPr="00AA69DB" w:rsidRDefault="00E05CB5" w:rsidP="00EE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E05CB5" w:rsidRPr="00AA69DB" w:rsidRDefault="00E05CB5" w:rsidP="00EE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9DB"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  <w:r w:rsidR="00636F1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2411" w:type="dxa"/>
          </w:tcPr>
          <w:p w:rsidR="00E05CB5" w:rsidRPr="00AA69DB" w:rsidRDefault="00E05CB5" w:rsidP="00EE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DB">
              <w:rPr>
                <w:rFonts w:ascii="Times New Roman" w:hAnsi="Times New Roman" w:cs="Times New Roman"/>
                <w:sz w:val="24"/>
                <w:szCs w:val="24"/>
              </w:rPr>
              <w:t>Частные организации</w:t>
            </w:r>
          </w:p>
        </w:tc>
      </w:tr>
      <w:tr w:rsidR="00E05CB5" w:rsidRPr="00AA69DB" w:rsidTr="00E05CB5">
        <w:trPr>
          <w:trHeight w:val="281"/>
        </w:trPr>
        <w:tc>
          <w:tcPr>
            <w:tcW w:w="647" w:type="dxa"/>
          </w:tcPr>
          <w:p w:rsidR="00E05CB5" w:rsidRPr="00AA69DB" w:rsidRDefault="00E05CB5" w:rsidP="00EE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3" w:type="dxa"/>
          </w:tcPr>
          <w:p w:rsidR="00E05CB5" w:rsidRPr="00AA69DB" w:rsidRDefault="00E05CB5" w:rsidP="00EE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DB">
              <w:rPr>
                <w:rFonts w:ascii="Times New Roman" w:hAnsi="Times New Roman" w:cs="Times New Roman"/>
                <w:sz w:val="24"/>
                <w:szCs w:val="24"/>
              </w:rPr>
              <w:t>Рынок наружной рекламы</w:t>
            </w:r>
          </w:p>
        </w:tc>
        <w:tc>
          <w:tcPr>
            <w:tcW w:w="2111" w:type="dxa"/>
          </w:tcPr>
          <w:p w:rsidR="00E05CB5" w:rsidRPr="00AA69DB" w:rsidRDefault="00E05CB5" w:rsidP="00EE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1" w:type="dxa"/>
          </w:tcPr>
          <w:p w:rsidR="00E05CB5" w:rsidRPr="00AA69DB" w:rsidRDefault="00E05CB5" w:rsidP="00EE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5CB5" w:rsidRPr="00AA69DB" w:rsidTr="00E05CB5">
        <w:trPr>
          <w:trHeight w:val="297"/>
        </w:trPr>
        <w:tc>
          <w:tcPr>
            <w:tcW w:w="647" w:type="dxa"/>
          </w:tcPr>
          <w:p w:rsidR="00E05CB5" w:rsidRPr="00AA69DB" w:rsidRDefault="00E05CB5" w:rsidP="00EE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3" w:type="dxa"/>
          </w:tcPr>
          <w:p w:rsidR="00E05CB5" w:rsidRPr="00AA69DB" w:rsidRDefault="00E05CB5" w:rsidP="00EE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DB">
              <w:rPr>
                <w:rFonts w:ascii="Times New Roman" w:hAnsi="Times New Roman" w:cs="Times New Roman"/>
                <w:sz w:val="24"/>
                <w:szCs w:val="24"/>
              </w:rPr>
              <w:t>Ритуальные услуги</w:t>
            </w:r>
          </w:p>
        </w:tc>
        <w:tc>
          <w:tcPr>
            <w:tcW w:w="2111" w:type="dxa"/>
          </w:tcPr>
          <w:p w:rsidR="00E05CB5" w:rsidRPr="00AA69DB" w:rsidRDefault="00E05CB5" w:rsidP="00EE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1" w:type="dxa"/>
          </w:tcPr>
          <w:p w:rsidR="00E05CB5" w:rsidRPr="00AA69DB" w:rsidRDefault="00E05CB5" w:rsidP="00EE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5CB5" w:rsidRPr="00AA69DB" w:rsidTr="00E05CB5">
        <w:trPr>
          <w:trHeight w:val="563"/>
        </w:trPr>
        <w:tc>
          <w:tcPr>
            <w:tcW w:w="647" w:type="dxa"/>
          </w:tcPr>
          <w:p w:rsidR="00E05CB5" w:rsidRPr="00AA69DB" w:rsidRDefault="00E05CB5" w:rsidP="00EE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3" w:type="dxa"/>
          </w:tcPr>
          <w:p w:rsidR="00E05CB5" w:rsidRPr="00AA69DB" w:rsidRDefault="00E05CB5" w:rsidP="00EE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DB">
              <w:rPr>
                <w:rFonts w:ascii="Times New Roman" w:hAnsi="Times New Roman" w:cs="Times New Roman"/>
                <w:sz w:val="24"/>
                <w:szCs w:val="24"/>
              </w:rPr>
              <w:t>Благоустройство городской среды</w:t>
            </w:r>
          </w:p>
        </w:tc>
        <w:tc>
          <w:tcPr>
            <w:tcW w:w="2111" w:type="dxa"/>
          </w:tcPr>
          <w:p w:rsidR="00E05CB5" w:rsidRPr="00AA69DB" w:rsidRDefault="00E05CB5" w:rsidP="00EE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D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11" w:type="dxa"/>
          </w:tcPr>
          <w:p w:rsidR="00E05CB5" w:rsidRPr="00AA69DB" w:rsidRDefault="00E05CB5" w:rsidP="00EE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05CB5" w:rsidRPr="00AA69DB" w:rsidTr="00E05CB5">
        <w:trPr>
          <w:trHeight w:val="1872"/>
        </w:trPr>
        <w:tc>
          <w:tcPr>
            <w:tcW w:w="647" w:type="dxa"/>
          </w:tcPr>
          <w:p w:rsidR="00E05CB5" w:rsidRPr="00AA69DB" w:rsidRDefault="00E05CB5" w:rsidP="00EE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3" w:type="dxa"/>
          </w:tcPr>
          <w:p w:rsidR="00E05CB5" w:rsidRPr="00AA69DB" w:rsidRDefault="00E05CB5" w:rsidP="00EE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DB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 автомобильным транспортом по муниципальным маршрутам</w:t>
            </w:r>
          </w:p>
        </w:tc>
        <w:tc>
          <w:tcPr>
            <w:tcW w:w="2111" w:type="dxa"/>
          </w:tcPr>
          <w:p w:rsidR="00E05CB5" w:rsidRPr="00AA69DB" w:rsidRDefault="00E05CB5" w:rsidP="00EE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11" w:type="dxa"/>
          </w:tcPr>
          <w:p w:rsidR="00E05CB5" w:rsidRPr="00AA69DB" w:rsidRDefault="00E05CB5" w:rsidP="00EE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05CB5" w:rsidRPr="00AA69DB" w:rsidTr="00E05CB5">
        <w:trPr>
          <w:trHeight w:val="563"/>
        </w:trPr>
        <w:tc>
          <w:tcPr>
            <w:tcW w:w="647" w:type="dxa"/>
          </w:tcPr>
          <w:p w:rsidR="00E05CB5" w:rsidRPr="00AA69DB" w:rsidRDefault="00E05CB5" w:rsidP="00EE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3" w:type="dxa"/>
          </w:tcPr>
          <w:p w:rsidR="00E05CB5" w:rsidRPr="00AA69DB" w:rsidRDefault="00E05CB5" w:rsidP="00EE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DB">
              <w:rPr>
                <w:rFonts w:ascii="Times New Roman" w:hAnsi="Times New Roman" w:cs="Times New Roman"/>
                <w:sz w:val="24"/>
                <w:szCs w:val="24"/>
              </w:rPr>
              <w:t>Постановка сжиженного газа в баллонах</w:t>
            </w:r>
          </w:p>
        </w:tc>
        <w:tc>
          <w:tcPr>
            <w:tcW w:w="2111" w:type="dxa"/>
          </w:tcPr>
          <w:p w:rsidR="00E05CB5" w:rsidRPr="00AA69DB" w:rsidRDefault="00E05CB5" w:rsidP="00EE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1" w:type="dxa"/>
          </w:tcPr>
          <w:p w:rsidR="00E05CB5" w:rsidRPr="00AA69DB" w:rsidRDefault="00E05CB5" w:rsidP="00EE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5CB5" w:rsidRPr="00AA69DB" w:rsidTr="00E05CB5">
        <w:trPr>
          <w:trHeight w:val="859"/>
        </w:trPr>
        <w:tc>
          <w:tcPr>
            <w:tcW w:w="647" w:type="dxa"/>
          </w:tcPr>
          <w:p w:rsidR="00E05CB5" w:rsidRPr="00AA69DB" w:rsidRDefault="00E05CB5" w:rsidP="00EE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3" w:type="dxa"/>
          </w:tcPr>
          <w:p w:rsidR="00E05CB5" w:rsidRPr="00AA69DB" w:rsidRDefault="00E05CB5" w:rsidP="00EE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DB">
              <w:rPr>
                <w:rFonts w:ascii="Times New Roman" w:hAnsi="Times New Roman" w:cs="Times New Roman"/>
                <w:sz w:val="24"/>
                <w:szCs w:val="24"/>
              </w:rPr>
              <w:t>Транспортирование твердых бытовых коммунальных отходов</w:t>
            </w:r>
          </w:p>
        </w:tc>
        <w:tc>
          <w:tcPr>
            <w:tcW w:w="2111" w:type="dxa"/>
          </w:tcPr>
          <w:p w:rsidR="00E05CB5" w:rsidRPr="00AA69DB" w:rsidRDefault="00E05CB5" w:rsidP="00EE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1" w:type="dxa"/>
          </w:tcPr>
          <w:p w:rsidR="00E05CB5" w:rsidRPr="00AA69DB" w:rsidRDefault="00E05CB5" w:rsidP="00EE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5CB5" w:rsidRPr="00AA69DB" w:rsidTr="00E05CB5">
        <w:trPr>
          <w:trHeight w:val="578"/>
        </w:trPr>
        <w:tc>
          <w:tcPr>
            <w:tcW w:w="647" w:type="dxa"/>
          </w:tcPr>
          <w:p w:rsidR="00E05CB5" w:rsidRPr="00AA69DB" w:rsidRDefault="00E05CB5" w:rsidP="00EE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3" w:type="dxa"/>
          </w:tcPr>
          <w:p w:rsidR="00E05CB5" w:rsidRPr="00AA69DB" w:rsidRDefault="00E05CB5" w:rsidP="00EE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DB">
              <w:rPr>
                <w:rFonts w:ascii="Times New Roman" w:hAnsi="Times New Roman" w:cs="Times New Roman"/>
                <w:sz w:val="24"/>
                <w:szCs w:val="24"/>
              </w:rPr>
              <w:t>Ремонт автотранспортных средств</w:t>
            </w:r>
          </w:p>
        </w:tc>
        <w:tc>
          <w:tcPr>
            <w:tcW w:w="2111" w:type="dxa"/>
          </w:tcPr>
          <w:p w:rsidR="00E05CB5" w:rsidRPr="00AA69DB" w:rsidRDefault="00E05CB5" w:rsidP="00EE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1" w:type="dxa"/>
          </w:tcPr>
          <w:p w:rsidR="00E05CB5" w:rsidRPr="00AA69DB" w:rsidRDefault="00E05CB5" w:rsidP="00EE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05CB5" w:rsidRDefault="00E05CB5" w:rsidP="00E05C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5CB5" w:rsidSect="00E81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5D5"/>
    <w:rsid w:val="001C1A4C"/>
    <w:rsid w:val="00636F12"/>
    <w:rsid w:val="007565D5"/>
    <w:rsid w:val="008002A9"/>
    <w:rsid w:val="00E05CB5"/>
    <w:rsid w:val="00E8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2018-08-13T11:27:00Z</dcterms:created>
  <dcterms:modified xsi:type="dcterms:W3CDTF">2018-12-04T10:59:00Z</dcterms:modified>
</cp:coreProperties>
</file>