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4B3B8D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социально-трудовых отношений в </w:t>
      </w:r>
      <w:proofErr w:type="spellStart"/>
      <w:r w:rsidRPr="004B3B8D">
        <w:rPr>
          <w:rFonts w:ascii="Times New Roman" w:hAnsi="Times New Roman" w:cs="Times New Roman"/>
          <w:b/>
          <w:sz w:val="24"/>
          <w:szCs w:val="24"/>
        </w:rPr>
        <w:t>Карталинском</w:t>
      </w:r>
      <w:proofErr w:type="spellEnd"/>
      <w:r w:rsidRPr="004B3B8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4B3B8D" w:rsidRPr="004B3B8D" w:rsidRDefault="009F5A5E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B3B8D" w:rsidRPr="004B3B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4.2022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4B3B8D"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4B3B8D" w:rsidRPr="004B3B8D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занятости населения </w:t>
      </w:r>
      <w:proofErr w:type="gramStart"/>
      <w:r w:rsidR="004B3B8D" w:rsidRPr="004B3B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3B8D" w:rsidRPr="004B3B8D">
        <w:rPr>
          <w:rFonts w:ascii="Times New Roman" w:hAnsi="Times New Roman" w:cs="Times New Roman"/>
          <w:sz w:val="24"/>
          <w:szCs w:val="24"/>
        </w:rPr>
        <w:t>. Карталы»;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Копылова Е.В. – начальник Управления социальной защиты населения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 xml:space="preserve">шенинникова Е.В. – председатель первичной профсоюзной организации линейных станций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EA5E0D" w:rsidRPr="004B3B8D" w:rsidRDefault="00EA5E0D" w:rsidP="00AD7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Карталинск</w:t>
      </w:r>
      <w:r w:rsidR="009F5A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5A5E">
        <w:rPr>
          <w:rFonts w:ascii="Times New Roman" w:hAnsi="Times New Roman" w:cs="Times New Roman"/>
          <w:sz w:val="24"/>
          <w:szCs w:val="24"/>
        </w:rPr>
        <w:t xml:space="preserve"> муниципального района в 2021</w:t>
      </w:r>
      <w:r w:rsidR="00E17CF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7CFA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У</w:t>
      </w:r>
      <w:r w:rsidR="009F5A5E">
        <w:rPr>
          <w:rFonts w:ascii="Times New Roman" w:hAnsi="Times New Roman" w:cs="Times New Roman"/>
          <w:sz w:val="24"/>
          <w:szCs w:val="24"/>
        </w:rPr>
        <w:t>тверждение плана работы  на 2022</w:t>
      </w:r>
      <w:r w:rsidR="00E17CFA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4B3B8D" w:rsidRDefault="004B3B8D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7CFA">
        <w:rPr>
          <w:rFonts w:ascii="Times New Roman" w:hAnsi="Times New Roman" w:cs="Times New Roman"/>
          <w:sz w:val="24"/>
          <w:szCs w:val="24"/>
        </w:rPr>
        <w:t xml:space="preserve"> Информация о положении на рынке труда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Карталинск</w:t>
      </w:r>
      <w:r w:rsidR="009F5A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5A5E">
        <w:rPr>
          <w:rFonts w:ascii="Times New Roman" w:hAnsi="Times New Roman" w:cs="Times New Roman"/>
          <w:sz w:val="24"/>
          <w:szCs w:val="24"/>
        </w:rPr>
        <w:t xml:space="preserve"> муниципального района в 2021</w:t>
      </w:r>
      <w:r w:rsidR="00E17CF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B3B8D" w:rsidRDefault="004B3B8D" w:rsidP="004B3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E17CFA">
        <w:rPr>
          <w:rFonts w:ascii="Times New Roman" w:hAnsi="Times New Roman"/>
          <w:sz w:val="24"/>
          <w:szCs w:val="24"/>
        </w:rPr>
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</w:t>
      </w:r>
      <w:r w:rsidR="009F5A5E">
        <w:rPr>
          <w:rFonts w:ascii="Times New Roman" w:hAnsi="Times New Roman"/>
          <w:sz w:val="24"/>
          <w:szCs w:val="24"/>
        </w:rPr>
        <w:t xml:space="preserve">ыплаты заработной платы за 2021 </w:t>
      </w:r>
      <w:r w:rsidR="00E17CFA">
        <w:rPr>
          <w:rFonts w:ascii="Times New Roman" w:hAnsi="Times New Roman"/>
          <w:sz w:val="24"/>
          <w:szCs w:val="24"/>
        </w:rPr>
        <w:t>год</w:t>
      </w:r>
    </w:p>
    <w:p w:rsidR="00E17CFA" w:rsidRDefault="009F5A5E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7CFA">
        <w:rPr>
          <w:rFonts w:ascii="Times New Roman" w:hAnsi="Times New Roman"/>
          <w:sz w:val="24"/>
          <w:szCs w:val="24"/>
        </w:rPr>
        <w:t>) Реализация национальных проектов</w:t>
      </w:r>
      <w:r>
        <w:rPr>
          <w:rFonts w:ascii="Times New Roman" w:hAnsi="Times New Roman"/>
          <w:sz w:val="24"/>
          <w:szCs w:val="24"/>
        </w:rPr>
        <w:t xml:space="preserve"> в 2021</w:t>
      </w:r>
      <w:r w:rsidR="00E17CFA">
        <w:rPr>
          <w:rFonts w:ascii="Times New Roman" w:hAnsi="Times New Roman"/>
          <w:sz w:val="24"/>
          <w:szCs w:val="24"/>
        </w:rPr>
        <w:t xml:space="preserve"> году.</w:t>
      </w:r>
    </w:p>
    <w:p w:rsidR="00394359" w:rsidRPr="008A7329" w:rsidRDefault="00394359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Демографическая ситуация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труд и заработная плата в 2021 году.</w:t>
      </w:r>
    </w:p>
    <w:p w:rsidR="008A7329" w:rsidRDefault="008A7329" w:rsidP="004B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43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CF4A43" w:rsidRDefault="00CF4A43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E17CFA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003CF">
        <w:rPr>
          <w:rFonts w:ascii="Times New Roman" w:hAnsi="Times New Roman" w:cs="Times New Roman"/>
          <w:sz w:val="24"/>
          <w:szCs w:val="24"/>
        </w:rPr>
        <w:t>К</w:t>
      </w:r>
      <w:r w:rsidR="001D7B45">
        <w:rPr>
          <w:rFonts w:ascii="Times New Roman" w:hAnsi="Times New Roman" w:cs="Times New Roman"/>
          <w:sz w:val="24"/>
          <w:szCs w:val="24"/>
        </w:rPr>
        <w:t xml:space="preserve">рашенинникову Е.В.,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="001D7B45">
        <w:rPr>
          <w:rFonts w:ascii="Times New Roman" w:hAnsi="Times New Roman" w:cs="Times New Roman"/>
          <w:sz w:val="24"/>
          <w:szCs w:val="24"/>
        </w:rPr>
        <w:t xml:space="preserve"> О.В. «Подведение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  <w:r w:rsidR="009F5A5E">
        <w:rPr>
          <w:rFonts w:ascii="Times New Roman" w:hAnsi="Times New Roman" w:cs="Times New Roman"/>
          <w:sz w:val="24"/>
          <w:szCs w:val="24"/>
        </w:rPr>
        <w:t>муниципального района в 2021</w:t>
      </w:r>
      <w:r w:rsidR="001D7B45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394359">
        <w:rPr>
          <w:rFonts w:ascii="Times New Roman" w:hAnsi="Times New Roman" w:cs="Times New Roman"/>
          <w:sz w:val="24"/>
          <w:szCs w:val="24"/>
        </w:rPr>
        <w:t>:</w:t>
      </w:r>
    </w:p>
    <w:p w:rsidR="00394359" w:rsidRPr="00A13B89" w:rsidRDefault="00394359" w:rsidP="00394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Реализация  территориального соглашения </w:t>
      </w:r>
      <w:r w:rsidRPr="00A13B89"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394359" w:rsidRPr="00A13B89" w:rsidRDefault="00394359" w:rsidP="003943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  <w:u w:val="single"/>
        </w:rPr>
        <w:t>В области социально-экономической политики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1)Участие при обсуждении  прогноза социально-экономического развития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год и на плановый период до 2021-2022 годы.</w:t>
      </w:r>
    </w:p>
    <w:p w:rsidR="00394359" w:rsidRPr="00A13B89" w:rsidRDefault="00394359" w:rsidP="003943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2)Участие в рабочей группе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 своевременности и полноты выплаты заработной платы; </w:t>
      </w:r>
    </w:p>
    <w:p w:rsidR="00394359" w:rsidRPr="00A13B89" w:rsidRDefault="00394359" w:rsidP="003943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3)Мониторинг финансового состояния градообразующих предприятий.</w:t>
      </w:r>
    </w:p>
    <w:p w:rsidR="00394359" w:rsidRPr="00A13B89" w:rsidRDefault="00394359" w:rsidP="003943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4)Рассмотрение итогов социально–экономического развития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94359" w:rsidRPr="00A13B89" w:rsidRDefault="00394359" w:rsidP="003943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5)В целях недопущения распространения  С</w:t>
      </w:r>
      <w:r w:rsidRPr="00A13B89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A13B89">
        <w:rPr>
          <w:rFonts w:ascii="Times New Roman" w:hAnsi="Times New Roman" w:cs="Times New Roman"/>
          <w:sz w:val="24"/>
          <w:szCs w:val="24"/>
        </w:rPr>
        <w:t>-19 на территории района участие в  проведении профилактических мероприятий:</w:t>
      </w:r>
    </w:p>
    <w:p w:rsidR="00394359" w:rsidRPr="00A13B89" w:rsidRDefault="00394359" w:rsidP="00394359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- ознакомление предприятий торговли и услуг, деятельность которых не приостановлена, «Памятками для работодателей по организации работы в период режима нерабочих дней»;</w:t>
      </w:r>
    </w:p>
    <w:p w:rsidR="00394359" w:rsidRPr="00A13B89" w:rsidRDefault="00394359" w:rsidP="00394359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- на предприятиях потребительского рынка проведены совместные  рейды (представители полиции,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, администрации) по разъяснению «о мерах по обеспечению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санитарно-эпидимиологического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благополучия населения»</w:t>
      </w:r>
    </w:p>
    <w:p w:rsidR="00394359" w:rsidRPr="00A13B89" w:rsidRDefault="00394359" w:rsidP="00394359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B89">
        <w:rPr>
          <w:rFonts w:ascii="Times New Roman" w:hAnsi="Times New Roman" w:cs="Times New Roman"/>
          <w:sz w:val="24"/>
          <w:szCs w:val="24"/>
          <w:u w:val="single"/>
        </w:rPr>
        <w:t>В сфере развития рынка труда и сферы занятости населения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6)Рассмотрение на рабочей группе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 своевременности и полноты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89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A13B89">
        <w:rPr>
          <w:rFonts w:ascii="Times New Roman" w:hAnsi="Times New Roman"/>
          <w:sz w:val="24"/>
          <w:szCs w:val="24"/>
        </w:rPr>
        <w:t xml:space="preserve"> </w:t>
      </w:r>
      <w:r w:rsidRPr="00A13B89">
        <w:rPr>
          <w:rFonts w:ascii="Times New Roman" w:eastAsia="Times New Roman" w:hAnsi="Times New Roman" w:cs="Times New Roman"/>
          <w:sz w:val="24"/>
          <w:szCs w:val="24"/>
        </w:rPr>
        <w:t>проведение мероприятий</w:t>
      </w:r>
      <w:r w:rsidRPr="00A13B89">
        <w:rPr>
          <w:rFonts w:ascii="Times New Roman" w:hAnsi="Times New Roman"/>
          <w:sz w:val="24"/>
          <w:szCs w:val="24"/>
        </w:rPr>
        <w:t xml:space="preserve"> вопроса </w:t>
      </w:r>
      <w:r w:rsidRPr="00A13B89">
        <w:rPr>
          <w:rFonts w:ascii="Times New Roman" w:eastAsia="Times New Roman" w:hAnsi="Times New Roman" w:cs="Times New Roman"/>
          <w:sz w:val="24"/>
          <w:szCs w:val="24"/>
        </w:rPr>
        <w:t xml:space="preserve"> по легализации заработной платы и выявления неформальной занятости 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7)Осуществление мониторинга ситуации на рынке труда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8) Анализ организации новых рабочих мест.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9)Организация временных рабочих мест для учащихся в период летних каникул.</w:t>
      </w:r>
    </w:p>
    <w:p w:rsidR="00394359" w:rsidRPr="00A13B89" w:rsidRDefault="00394359" w:rsidP="003943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B89">
        <w:rPr>
          <w:rFonts w:ascii="Times New Roman" w:hAnsi="Times New Roman" w:cs="Times New Roman"/>
          <w:sz w:val="24"/>
          <w:szCs w:val="24"/>
          <w:u w:val="single"/>
        </w:rPr>
        <w:t>В области заработной платы, доходов и уровня жизни населения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lastRenderedPageBreak/>
        <w:t>10) Ежемесячный мониторинг средней заработной платы по крупным и средним предприятиям, заработной платы в образовательных учреждениях, учреждениях здравоохранения, выполнение майских Указов Президента.</w:t>
      </w:r>
    </w:p>
    <w:p w:rsidR="00394359" w:rsidRPr="00A13B89" w:rsidRDefault="00394359" w:rsidP="003943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B89">
        <w:rPr>
          <w:rFonts w:ascii="Times New Roman" w:hAnsi="Times New Roman" w:cs="Times New Roman"/>
          <w:sz w:val="24"/>
          <w:szCs w:val="24"/>
          <w:u w:val="single"/>
        </w:rPr>
        <w:t>В области социальной защиты, защиты молодежи, укрепления семьи, заботы материнстве и детстве</w:t>
      </w:r>
    </w:p>
    <w:p w:rsidR="00394359" w:rsidRPr="00A13B89" w:rsidRDefault="00394359" w:rsidP="00394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F8D">
        <w:rPr>
          <w:rFonts w:ascii="Times New Roman" w:hAnsi="Times New Roman" w:cs="Times New Roman"/>
          <w:sz w:val="28"/>
          <w:szCs w:val="28"/>
        </w:rPr>
        <w:t>11</w:t>
      </w:r>
      <w:r w:rsidRPr="00A13B89">
        <w:rPr>
          <w:rFonts w:ascii="Times New Roman" w:hAnsi="Times New Roman" w:cs="Times New Roman"/>
          <w:sz w:val="24"/>
          <w:szCs w:val="24"/>
        </w:rPr>
        <w:t>).Рассмотрение информации о мерах социальной поддержки населения, предоставляемых Управлением социальной защиты населения малообеспеченным гражданам</w:t>
      </w:r>
    </w:p>
    <w:p w:rsidR="00394359" w:rsidRPr="00A13B89" w:rsidRDefault="00394359" w:rsidP="00394359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    12). Осуществление </w:t>
      </w:r>
      <w:proofErr w:type="gramStart"/>
      <w:r w:rsidRPr="00A13B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B89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программ;</w:t>
      </w:r>
    </w:p>
    <w:p w:rsidR="00394359" w:rsidRPr="00A13B89" w:rsidRDefault="00394359" w:rsidP="00394359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B89">
        <w:rPr>
          <w:rFonts w:ascii="Times New Roman" w:hAnsi="Times New Roman" w:cs="Times New Roman"/>
          <w:sz w:val="24"/>
          <w:szCs w:val="24"/>
          <w:u w:val="single"/>
        </w:rPr>
        <w:t xml:space="preserve"> В области развития социального партнерства</w:t>
      </w:r>
    </w:p>
    <w:p w:rsidR="00394359" w:rsidRPr="00A13B89" w:rsidRDefault="00394359" w:rsidP="003943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13)</w:t>
      </w:r>
      <w:proofErr w:type="gramStart"/>
      <w:r w:rsidRPr="00A13B89">
        <w:rPr>
          <w:rFonts w:ascii="Times New Roman" w:hAnsi="Times New Roman" w:cs="Times New Roman"/>
          <w:sz w:val="24"/>
          <w:szCs w:val="24"/>
        </w:rPr>
        <w:t xml:space="preserve">.Выполнение утвержденного плана работы территориальной трехсторонней комиссии по регулированию социально-трудовых отношений в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  <w:proofErr w:type="gramEnd"/>
    </w:p>
    <w:p w:rsidR="00394359" w:rsidRPr="00A13B89" w:rsidRDefault="00394359" w:rsidP="00A13B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 xml:space="preserve">14) заключение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Pr="00A13B8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13B89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регулированию социально-трудовых отношений на 2022-2024 годы.</w:t>
      </w:r>
    </w:p>
    <w:p w:rsidR="000B1B52" w:rsidRPr="00A13B89" w:rsidRDefault="00E571BC" w:rsidP="00135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FA6078" w:rsidRDefault="000B1B52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BC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E571BC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359">
        <w:rPr>
          <w:rFonts w:ascii="Times New Roman" w:hAnsi="Times New Roman" w:cs="Times New Roman"/>
          <w:sz w:val="24"/>
          <w:szCs w:val="24"/>
        </w:rPr>
        <w:t>для утверждения</w:t>
      </w:r>
      <w:r w:rsidR="009F5A5E">
        <w:rPr>
          <w:rFonts w:ascii="Times New Roman" w:hAnsi="Times New Roman" w:cs="Times New Roman"/>
          <w:sz w:val="24"/>
          <w:szCs w:val="24"/>
        </w:rPr>
        <w:t xml:space="preserve">  план работы  на 2022</w:t>
      </w:r>
      <w:r w:rsidR="00E571BC">
        <w:rPr>
          <w:rFonts w:ascii="Times New Roman" w:hAnsi="Times New Roman" w:cs="Times New Roman"/>
          <w:sz w:val="24"/>
          <w:szCs w:val="24"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92"/>
        <w:gridCol w:w="2880"/>
      </w:tblGrid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Вопросы к рассмотрению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за подготовку вопроса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Куличков А.И.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Координатор стороны профсоюзов территориальной трехсторонней комиссии </w:t>
            </w:r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регулированию социально-трудовых отношений </w:t>
            </w: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Крашенинникова Е.В.</w:t>
            </w:r>
          </w:p>
          <w:p w:rsidR="00394359" w:rsidRPr="00A13B89" w:rsidRDefault="00394359" w:rsidP="004037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Координатор стороны работодателей территориальной трехсторонней комиссии</w:t>
            </w:r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регулированию социально-трудовых отношений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t>Губчик</w:t>
            </w:r>
            <w:proofErr w:type="spellEnd"/>
            <w:r w:rsidRPr="00A1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Утверждение плана работы  на 2022 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Куличков А.И.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положении на рынке труда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Директор ОКУ  ЦЗН Климова О.А.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/>
                <w:sz w:val="18"/>
                <w:szCs w:val="18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Максимовская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B89">
              <w:rPr>
                <w:rFonts w:ascii="Times New Roman" w:hAnsi="Times New Roman"/>
                <w:sz w:val="18"/>
                <w:szCs w:val="18"/>
              </w:rPr>
              <w:t xml:space="preserve">О рождаемости и смертности населения в 2021 году.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Главный врач ГБУЗ «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Карталинская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больница»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Губчик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B89">
              <w:rPr>
                <w:rFonts w:ascii="Times New Roman" w:hAnsi="Times New Roman"/>
                <w:sz w:val="18"/>
                <w:szCs w:val="18"/>
              </w:rPr>
              <w:t>Реализация национальных проектов в 2021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Куличков А.И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Об оценке эффективности реализации муниципальных программ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за 2021 год</w:t>
            </w:r>
          </w:p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экономике администрации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Коломиец М.П.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О ситуации на рынке труда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района и принимаемых мерах по ее стабилизации за 1 квартал 2022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Директор ОКУ  ЦЗН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Климова О.А.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FD3EE4">
        <w:trPr>
          <w:trHeight w:val="3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летней оздоровительной компании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Куличков А.И.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Крысова Т.С.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 и спорта Михайлова Т.С.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Итоги социально-экономического развития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за  2021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экономики  администрации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Коломиец М.П.</w:t>
            </w:r>
          </w:p>
        </w:tc>
      </w:tr>
      <w:tr w:rsidR="00394359" w:rsidRPr="00A13B89" w:rsidTr="00403751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/>
                <w:sz w:val="18"/>
                <w:szCs w:val="18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Максимовская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Итоги социально-экономического развития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за 1 полугодие 2021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администрации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Коломиец М.П.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О состоянии и условиях охраны труда в организациях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Анохина У.В. специалист администрации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О мерах по профилактике социально значимых заболеваний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Главный врач ГБУЗ «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Карталинская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больница»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Губчик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A13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4037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/>
                <w:sz w:val="18"/>
                <w:szCs w:val="18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</w:t>
            </w: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за 9 месяцев 2022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Максимовская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59" w:rsidRPr="00A13B89" w:rsidTr="00FD3EE4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Мониторинг средней заработной платы по крупным и средним предприятиям, заработной платы в образовательных учреждениях, учреждениях здравоохранения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экономики администрации </w:t>
            </w:r>
            <w:proofErr w:type="spellStart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Карталинского</w:t>
            </w:r>
            <w:proofErr w:type="spellEnd"/>
            <w:r w:rsidRPr="00A13B8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94359" w:rsidRPr="00A13B89" w:rsidRDefault="00394359" w:rsidP="0040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B89">
              <w:rPr>
                <w:rFonts w:ascii="Times New Roman" w:hAnsi="Times New Roman" w:cs="Times New Roman"/>
                <w:sz w:val="18"/>
                <w:szCs w:val="18"/>
              </w:rPr>
              <w:t>Коломиец М.П.</w:t>
            </w:r>
          </w:p>
        </w:tc>
      </w:tr>
    </w:tbl>
    <w:p w:rsidR="00394359" w:rsidRPr="00FA6078" w:rsidRDefault="00394359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78" w:rsidRPr="00A13B89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201FAF" w:rsidRDefault="00201FAF" w:rsidP="00A66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третьему в</w:t>
      </w:r>
      <w:r w:rsidR="00050DAD" w:rsidRPr="00A13B89">
        <w:rPr>
          <w:rFonts w:ascii="Times New Roman" w:hAnsi="Times New Roman" w:cs="Times New Roman"/>
          <w:b/>
          <w:sz w:val="24"/>
          <w:szCs w:val="24"/>
          <w:u w:val="single"/>
        </w:rPr>
        <w:t>опросу слушали</w:t>
      </w:r>
      <w:r w:rsidR="00050DAD"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>Климову О.А.</w:t>
      </w:r>
      <w:r w:rsidR="001D7B45">
        <w:rPr>
          <w:rFonts w:ascii="Times New Roman" w:hAnsi="Times New Roman" w:cs="Times New Roman"/>
          <w:sz w:val="24"/>
          <w:szCs w:val="24"/>
        </w:rPr>
        <w:t xml:space="preserve"> «Информация о положении на рынке труда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Карталинск</w:t>
      </w:r>
      <w:r w:rsidR="009F5A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5A5E">
        <w:rPr>
          <w:rFonts w:ascii="Times New Roman" w:hAnsi="Times New Roman" w:cs="Times New Roman"/>
          <w:sz w:val="24"/>
          <w:szCs w:val="24"/>
        </w:rPr>
        <w:t xml:space="preserve"> муниципального района в 2021</w:t>
      </w:r>
      <w:r w:rsidR="001D7B45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D0EFC">
        <w:rPr>
          <w:rFonts w:ascii="Times New Roman" w:hAnsi="Times New Roman" w:cs="Times New Roman"/>
          <w:sz w:val="24"/>
          <w:szCs w:val="24"/>
        </w:rPr>
        <w:t>: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038">
        <w:rPr>
          <w:sz w:val="32"/>
          <w:szCs w:val="32"/>
        </w:rPr>
        <w:t xml:space="preserve">          </w:t>
      </w:r>
      <w:r w:rsidRPr="00ED0EFC">
        <w:rPr>
          <w:rFonts w:ascii="Times New Roman" w:hAnsi="Times New Roman" w:cs="Times New Roman"/>
          <w:sz w:val="24"/>
          <w:szCs w:val="24"/>
        </w:rPr>
        <w:t>С января по декабрь 2021 года в ЦЗН Челябинской области за содействием в поиске подходящей работы обратилось 116 253 чел., что на 36,0 % меньше, чем в 2020 году.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D0EFC">
        <w:rPr>
          <w:rFonts w:ascii="Times New Roman" w:hAnsi="Times New Roman" w:cs="Times New Roman"/>
          <w:sz w:val="24"/>
          <w:szCs w:val="24"/>
        </w:rPr>
        <w:t>Из обратившихся за содействием в поисках подходящей работы:</w:t>
      </w:r>
      <w:proofErr w:type="gramEnd"/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-88,1 % – граждане, не занятые трудовой деятельностью;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-55,7 % – женщины;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-30,0 % – граждане, впервые ищущие работу. 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lastRenderedPageBreak/>
        <w:t xml:space="preserve">          Численность граждан, признанных безработными, составило 67 033 (149 812) человек, что на 55,3 % меньше, чем в 2020 году.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Заявленная работодателем потребность в работниках в 2021 году составила 144 381 вакансий, что на 27,9 % больше, чем в 2020 году.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За отчетный период в ЦЗН обратилось 3 614 человек, уволенных в связи с ликвидацией организации, либо сокращением численности или штата работников организации, расположенных на территории Челябинской области, что на 22,3 % меньше, чем в 2020 году. Из обратившихся, уволенных по сокращению,  1368 человек нашли работу (доходное занятие), увеличение на 3,9 %.</w:t>
      </w:r>
    </w:p>
    <w:p w:rsidR="00ED0EFC" w:rsidRPr="00ED0EFC" w:rsidRDefault="00ED0EFC" w:rsidP="00ED0EFC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>Напряженность на рынке труда составляет коэффициент 0,61 на 1 вакансию. На 01.01.2022г. уровень регулируемой безработицы по Челябинской области составил 1,13% (3,49-2020г.) от численности рабочей силы.</w:t>
      </w:r>
    </w:p>
    <w:p w:rsidR="00201FAF" w:rsidRPr="00A13B89" w:rsidRDefault="00201FAF" w:rsidP="00201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C86191" w:rsidRDefault="00201FAF" w:rsidP="00A66C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E571BC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E571BC">
        <w:rPr>
          <w:rFonts w:ascii="Times New Roman" w:hAnsi="Times New Roman"/>
          <w:sz w:val="24"/>
          <w:szCs w:val="24"/>
        </w:rPr>
        <w:t>Максимовскую</w:t>
      </w:r>
      <w:proofErr w:type="spellEnd"/>
      <w:r w:rsidR="00E571BC">
        <w:rPr>
          <w:rFonts w:ascii="Times New Roman" w:hAnsi="Times New Roman"/>
          <w:sz w:val="24"/>
          <w:szCs w:val="24"/>
        </w:rPr>
        <w:t xml:space="preserve"> Н.А. « доложила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571BC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</w:r>
      <w:r w:rsidR="009F5A5E">
        <w:rPr>
          <w:rFonts w:ascii="Times New Roman" w:hAnsi="Times New Roman"/>
          <w:sz w:val="24"/>
          <w:szCs w:val="24"/>
        </w:rPr>
        <w:t>выплаты заработной платы за 2021</w:t>
      </w:r>
      <w:r w:rsidR="00E571BC">
        <w:rPr>
          <w:rFonts w:ascii="Times New Roman" w:hAnsi="Times New Roman"/>
          <w:sz w:val="24"/>
          <w:szCs w:val="24"/>
        </w:rPr>
        <w:t xml:space="preserve"> год»</w:t>
      </w:r>
      <w:r w:rsidR="00FD3EE4">
        <w:rPr>
          <w:rFonts w:ascii="Times New Roman" w:hAnsi="Times New Roman"/>
          <w:sz w:val="24"/>
          <w:szCs w:val="24"/>
        </w:rPr>
        <w:t>.</w:t>
      </w:r>
    </w:p>
    <w:p w:rsidR="00D610DD" w:rsidRPr="00D610DD" w:rsidRDefault="007F3032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E4">
        <w:rPr>
          <w:rFonts w:ascii="Times New Roman" w:eastAsia="Times New Roman" w:hAnsi="Times New Roman" w:cs="Times New Roman"/>
          <w:sz w:val="24"/>
          <w:szCs w:val="24"/>
        </w:rPr>
        <w:tab/>
      </w:r>
      <w:r w:rsidR="00D610DD" w:rsidRPr="00D610DD">
        <w:rPr>
          <w:rFonts w:ascii="Times New Roman" w:hAnsi="Times New Roman"/>
          <w:sz w:val="24"/>
          <w:szCs w:val="24"/>
        </w:rPr>
        <w:t>В 2021 году проведено 84</w:t>
      </w:r>
      <w:r w:rsidR="00D610DD" w:rsidRPr="00D610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10DD" w:rsidRPr="00D610DD">
        <w:rPr>
          <w:rFonts w:ascii="Times New Roman" w:hAnsi="Times New Roman"/>
          <w:sz w:val="24"/>
          <w:szCs w:val="24"/>
        </w:rPr>
        <w:t>заседания  рабочей группы (7 заседаний район, 77 заседаний рабочих групп сельских поселений),  на которых были рассмотрены  следующие вопросы: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-  подведение итогов работы рабочей группы за 2020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взносов в государственные внебюджетные фонды;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- работа с предприятиями и индивидуальными предпринимателями, имеющими задолженность по уплате  налогов  в бюджеты всех уровней, страховых взносов в  государственные  внебюджетные фонды и  по уплате арендной плате за земельные участки и арендованное имущество;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- проведение мероприятий по легализации заработной платы и выявления неформальной занятости населения.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 xml:space="preserve">         На заседания рабочей группы были приглашены руководители 15 предприятий  и  556</w:t>
      </w:r>
      <w:r w:rsidRPr="00D610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0DD">
        <w:rPr>
          <w:rFonts w:ascii="Times New Roman" w:hAnsi="Times New Roman"/>
          <w:sz w:val="24"/>
          <w:szCs w:val="24"/>
        </w:rPr>
        <w:t xml:space="preserve">человек   физических лиц и индивидуальных предпринимателей, зарегистрированных на территории </w:t>
      </w:r>
      <w:proofErr w:type="spellStart"/>
      <w:r w:rsidRPr="00D610DD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 xml:space="preserve">         По итогам проведенных заседаний уплачено в бюджет – </w:t>
      </w:r>
      <w:r w:rsidRPr="00D610DD">
        <w:rPr>
          <w:rFonts w:ascii="Times New Roman" w:hAnsi="Times New Roman"/>
          <w:b/>
          <w:sz w:val="24"/>
          <w:szCs w:val="24"/>
        </w:rPr>
        <w:t>8759,0</w:t>
      </w:r>
      <w:r w:rsidRPr="00D610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10DD">
        <w:rPr>
          <w:rFonts w:ascii="Times New Roman" w:hAnsi="Times New Roman"/>
          <w:b/>
          <w:sz w:val="24"/>
          <w:szCs w:val="24"/>
        </w:rPr>
        <w:t xml:space="preserve">тыс. руб.  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10DD" w:rsidRPr="00D610DD" w:rsidRDefault="00D610DD" w:rsidP="00D6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 xml:space="preserve">Сравнительный анализ о результатах проведенных </w:t>
      </w:r>
    </w:p>
    <w:p w:rsidR="00D610DD" w:rsidRPr="00D610DD" w:rsidRDefault="00D610DD" w:rsidP="00D6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мероприятий рабочей группы</w:t>
      </w:r>
    </w:p>
    <w:p w:rsidR="00D610DD" w:rsidRPr="00D610DD" w:rsidRDefault="00D610DD" w:rsidP="00D6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610DD" w:rsidRPr="00D610DD" w:rsidTr="00C14316">
        <w:trPr>
          <w:trHeight w:val="618"/>
        </w:trPr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2021 к 2020 году, %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D610DD" w:rsidRPr="00D610DD" w:rsidTr="00C14316">
        <w:tc>
          <w:tcPr>
            <w:tcW w:w="9571" w:type="dxa"/>
            <w:gridSpan w:val="4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lastRenderedPageBreak/>
              <w:t>Сумма погашенной задолженности, тыс</w:t>
            </w:r>
            <w:proofErr w:type="gramStart"/>
            <w:r w:rsidRPr="00D610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10D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7589,5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8759,0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 xml:space="preserve">      в т.ч.: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636,5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963,1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151,3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1708,6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3635,6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</w:tr>
      <w:tr w:rsidR="00D610DD" w:rsidRPr="00D610DD" w:rsidTr="00C14316">
        <w:tc>
          <w:tcPr>
            <w:tcW w:w="2392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5244,4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DD">
              <w:rPr>
                <w:rFonts w:ascii="Times New Roman" w:hAnsi="Times New Roman"/>
                <w:b/>
                <w:sz w:val="24"/>
                <w:szCs w:val="24"/>
              </w:rPr>
              <w:t>4160,3</w:t>
            </w:r>
          </w:p>
        </w:tc>
        <w:tc>
          <w:tcPr>
            <w:tcW w:w="2393" w:type="dxa"/>
          </w:tcPr>
          <w:p w:rsidR="00D610DD" w:rsidRPr="00D610DD" w:rsidRDefault="00D610DD" w:rsidP="00C1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</w:tbl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С высокой результативностью проведены мероприятия по погашению налоговой задолженности в следующих рабочих группах:</w:t>
      </w:r>
    </w:p>
    <w:p w:rsidR="00D610DD" w:rsidRPr="00D610DD" w:rsidRDefault="00D610DD" w:rsidP="00D610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*Рабочая группа районная, сумма собранной задолженности – 7607,7 тыс</w:t>
      </w:r>
      <w:proofErr w:type="gramStart"/>
      <w:r w:rsidRPr="00D610DD">
        <w:rPr>
          <w:rFonts w:ascii="Times New Roman" w:hAnsi="Times New Roman"/>
          <w:sz w:val="24"/>
          <w:szCs w:val="24"/>
        </w:rPr>
        <w:t>.р</w:t>
      </w:r>
      <w:proofErr w:type="gramEnd"/>
      <w:r w:rsidRPr="00D610DD">
        <w:rPr>
          <w:rFonts w:ascii="Times New Roman" w:hAnsi="Times New Roman"/>
          <w:sz w:val="24"/>
          <w:szCs w:val="24"/>
        </w:rPr>
        <w:t>уб.;</w:t>
      </w:r>
    </w:p>
    <w:p w:rsidR="00D610DD" w:rsidRPr="00D610DD" w:rsidRDefault="00D610DD" w:rsidP="00D6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* рабочая группа Мичуринского с/</w:t>
      </w:r>
      <w:proofErr w:type="spellStart"/>
      <w:proofErr w:type="gramStart"/>
      <w:r w:rsidRPr="00D610D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610DD">
        <w:rPr>
          <w:rFonts w:ascii="Times New Roman" w:hAnsi="Times New Roman"/>
          <w:sz w:val="24"/>
          <w:szCs w:val="24"/>
        </w:rPr>
        <w:t xml:space="preserve"> (глава Сироткина П.Г.)  – 883,2 тыс.руб., </w:t>
      </w:r>
    </w:p>
    <w:p w:rsidR="00D610DD" w:rsidRPr="00D610DD" w:rsidRDefault="00D610DD" w:rsidP="00D6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* рабочая группа Варшавское с/</w:t>
      </w:r>
      <w:proofErr w:type="spellStart"/>
      <w:proofErr w:type="gramStart"/>
      <w:r w:rsidRPr="00D610D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610DD">
        <w:rPr>
          <w:rFonts w:ascii="Times New Roman" w:hAnsi="Times New Roman"/>
          <w:sz w:val="24"/>
          <w:szCs w:val="24"/>
        </w:rPr>
        <w:t xml:space="preserve"> (глава </w:t>
      </w:r>
      <w:proofErr w:type="spellStart"/>
      <w:r w:rsidRPr="00D610DD">
        <w:rPr>
          <w:rFonts w:ascii="Times New Roman" w:hAnsi="Times New Roman"/>
          <w:sz w:val="24"/>
          <w:szCs w:val="24"/>
        </w:rPr>
        <w:t>Рахмангулов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С.Б.)- 96,9 тыс.руб.,  </w:t>
      </w:r>
    </w:p>
    <w:p w:rsidR="00D610DD" w:rsidRPr="00D610DD" w:rsidRDefault="00D610DD" w:rsidP="00D6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* рабочая группа Анненское с/</w:t>
      </w:r>
      <w:proofErr w:type="spellStart"/>
      <w:proofErr w:type="gramStart"/>
      <w:r w:rsidRPr="00D610D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610DD">
        <w:rPr>
          <w:rFonts w:ascii="Times New Roman" w:hAnsi="Times New Roman"/>
          <w:sz w:val="24"/>
          <w:szCs w:val="24"/>
        </w:rPr>
        <w:t xml:space="preserve"> ( глава </w:t>
      </w:r>
      <w:proofErr w:type="spellStart"/>
      <w:r w:rsidRPr="00D610DD">
        <w:rPr>
          <w:rFonts w:ascii="Times New Roman" w:hAnsi="Times New Roman"/>
          <w:sz w:val="24"/>
          <w:szCs w:val="24"/>
        </w:rPr>
        <w:t>Еловик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В.М.) – 77,5 тыс.руб.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ab/>
        <w:t xml:space="preserve">Низкая эффективность проведенной работы по взысканию задолженности в бюджет рабочих групп в </w:t>
      </w:r>
      <w:proofErr w:type="spellStart"/>
      <w:r w:rsidRPr="00D610DD">
        <w:rPr>
          <w:rFonts w:ascii="Times New Roman" w:hAnsi="Times New Roman"/>
          <w:sz w:val="24"/>
          <w:szCs w:val="24"/>
        </w:rPr>
        <w:t>Еленинском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( ноль рублей), </w:t>
      </w:r>
      <w:proofErr w:type="spellStart"/>
      <w:r w:rsidRPr="00D610DD">
        <w:rPr>
          <w:rFonts w:ascii="Times New Roman" w:hAnsi="Times New Roman"/>
          <w:sz w:val="24"/>
          <w:szCs w:val="24"/>
        </w:rPr>
        <w:t>Сухореченском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( 6,7 тыс</w:t>
      </w:r>
      <w:proofErr w:type="gramStart"/>
      <w:r w:rsidRPr="00D610DD">
        <w:rPr>
          <w:rFonts w:ascii="Times New Roman" w:hAnsi="Times New Roman"/>
          <w:sz w:val="24"/>
          <w:szCs w:val="24"/>
        </w:rPr>
        <w:t>.р</w:t>
      </w:r>
      <w:proofErr w:type="gramEnd"/>
      <w:r w:rsidRPr="00D610DD">
        <w:rPr>
          <w:rFonts w:ascii="Times New Roman" w:hAnsi="Times New Roman"/>
          <w:sz w:val="24"/>
          <w:szCs w:val="24"/>
        </w:rPr>
        <w:t>уб.) сельских поселениях.</w:t>
      </w:r>
    </w:p>
    <w:p w:rsidR="00D610DD" w:rsidRPr="00D610DD" w:rsidRDefault="00D610DD" w:rsidP="00D6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ab/>
        <w:t>В целях повышения эффективности проводимых мероприятий рабочими группами предлагаю главам сельских поселений:</w:t>
      </w:r>
    </w:p>
    <w:p w:rsidR="00D610DD" w:rsidRPr="00D610DD" w:rsidRDefault="00D610DD" w:rsidP="00D6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>активизировать мероприятия по взысканию задолженности по налогам и сборам и приглашать на заседания руководителей предприятий, имеющих задолженность по платежам.</w:t>
      </w:r>
    </w:p>
    <w:p w:rsidR="00D610DD" w:rsidRPr="00D610DD" w:rsidRDefault="00D610DD" w:rsidP="00D6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 xml:space="preserve">В течение года   ежемесячно будут запланированы выездные проверки по сельским поселениям на заседания рабочих групп. </w:t>
      </w:r>
    </w:p>
    <w:p w:rsidR="005A5449" w:rsidRPr="00D610DD" w:rsidRDefault="00D610DD" w:rsidP="00D610DD">
      <w:pPr>
        <w:jc w:val="both"/>
        <w:rPr>
          <w:rFonts w:ascii="Times New Roman" w:hAnsi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 xml:space="preserve">В феврале месяце запланированы  выезды на заседания рабочей группы в </w:t>
      </w:r>
      <w:proofErr w:type="spellStart"/>
      <w:r w:rsidRPr="00D610DD">
        <w:rPr>
          <w:rFonts w:ascii="Times New Roman" w:hAnsi="Times New Roman"/>
          <w:sz w:val="24"/>
          <w:szCs w:val="24"/>
        </w:rPr>
        <w:t>Сухореченское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610DD">
        <w:rPr>
          <w:rFonts w:ascii="Times New Roman" w:hAnsi="Times New Roman"/>
          <w:sz w:val="24"/>
          <w:szCs w:val="24"/>
        </w:rPr>
        <w:t>Полтавское</w:t>
      </w:r>
      <w:proofErr w:type="gramEnd"/>
      <w:r w:rsidRPr="00D610DD">
        <w:rPr>
          <w:rFonts w:ascii="Times New Roman" w:hAnsi="Times New Roman"/>
          <w:sz w:val="24"/>
          <w:szCs w:val="24"/>
        </w:rPr>
        <w:t xml:space="preserve"> сельские поселения. В марте – </w:t>
      </w:r>
      <w:proofErr w:type="spellStart"/>
      <w:r w:rsidRPr="00D610DD">
        <w:rPr>
          <w:rFonts w:ascii="Times New Roman" w:hAnsi="Times New Roman"/>
          <w:sz w:val="24"/>
          <w:szCs w:val="24"/>
        </w:rPr>
        <w:t>Великопетровское</w:t>
      </w:r>
      <w:proofErr w:type="spellEnd"/>
      <w:r w:rsidRPr="00D610DD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00192" w:rsidRPr="00D610DD" w:rsidRDefault="00A0019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ab/>
      </w:r>
      <w:r w:rsidRPr="00D610DD">
        <w:rPr>
          <w:rFonts w:ascii="Times New Roman" w:hAnsi="Times New Roman" w:cs="Times New Roman"/>
          <w:sz w:val="24"/>
          <w:szCs w:val="24"/>
        </w:rPr>
        <w:t>Решили: принять к сведению</w:t>
      </w:r>
      <w:r w:rsidR="00FD3EE4">
        <w:rPr>
          <w:rFonts w:ascii="Times New Roman" w:hAnsi="Times New Roman" w:cs="Times New Roman"/>
          <w:sz w:val="24"/>
          <w:szCs w:val="24"/>
        </w:rPr>
        <w:t>, рабочим группам поселений активизировать деятельность рабочих групп</w:t>
      </w:r>
      <w:r w:rsidRPr="00D610DD">
        <w:rPr>
          <w:rFonts w:ascii="Times New Roman" w:hAnsi="Times New Roman" w:cs="Times New Roman"/>
          <w:sz w:val="24"/>
          <w:szCs w:val="24"/>
        </w:rPr>
        <w:t>.</w:t>
      </w:r>
    </w:p>
    <w:p w:rsidR="00090382" w:rsidRPr="00D610DD" w:rsidRDefault="009F5A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По пятому</w:t>
      </w:r>
      <w:r w:rsidR="00527ED7" w:rsidRPr="00D61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вопросу слушали</w:t>
      </w:r>
      <w:r w:rsidRPr="00D610DD">
        <w:rPr>
          <w:rFonts w:ascii="Times New Roman" w:hAnsi="Times New Roman" w:cs="Times New Roman"/>
          <w:sz w:val="24"/>
          <w:szCs w:val="24"/>
        </w:rPr>
        <w:t xml:space="preserve"> Коломиец М.П.</w:t>
      </w:r>
      <w:r w:rsidR="00527ED7" w:rsidRPr="00D610DD">
        <w:rPr>
          <w:rFonts w:ascii="Times New Roman" w:hAnsi="Times New Roman" w:cs="Times New Roman"/>
          <w:sz w:val="24"/>
          <w:szCs w:val="24"/>
        </w:rPr>
        <w:t>. «</w:t>
      </w:r>
      <w:r w:rsidR="00527ED7" w:rsidRPr="00D610DD">
        <w:rPr>
          <w:rFonts w:ascii="Times New Roman" w:hAnsi="Times New Roman"/>
          <w:sz w:val="24"/>
          <w:szCs w:val="24"/>
        </w:rPr>
        <w:t>Реализа</w:t>
      </w:r>
      <w:r w:rsidRPr="00D610DD">
        <w:rPr>
          <w:rFonts w:ascii="Times New Roman" w:hAnsi="Times New Roman"/>
          <w:sz w:val="24"/>
          <w:szCs w:val="24"/>
        </w:rPr>
        <w:t>ция национальных проектов в 2021</w:t>
      </w:r>
      <w:r w:rsidR="00527ED7" w:rsidRPr="00D610DD">
        <w:rPr>
          <w:rFonts w:ascii="Times New Roman" w:hAnsi="Times New Roman"/>
          <w:sz w:val="24"/>
          <w:szCs w:val="24"/>
        </w:rPr>
        <w:t xml:space="preserve"> году</w:t>
      </w:r>
      <w:r w:rsidR="00527ED7" w:rsidRPr="00D610D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5"/>
        <w:tblW w:w="5000" w:type="pct"/>
        <w:tblLook w:val="04A0"/>
      </w:tblPr>
      <w:tblGrid>
        <w:gridCol w:w="2061"/>
        <w:gridCol w:w="2577"/>
        <w:gridCol w:w="2249"/>
        <w:gridCol w:w="2684"/>
      </w:tblGrid>
      <w:tr w:rsidR="00642BE6" w:rsidRPr="00D610DD" w:rsidTr="00642BE6">
        <w:trPr>
          <w:trHeight w:val="578"/>
        </w:trPr>
        <w:tc>
          <w:tcPr>
            <w:tcW w:w="107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34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Кассовое исполнение, млн</w:t>
            </w:r>
            <w:proofErr w:type="gramStart"/>
            <w:r w:rsidRPr="00D610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10DD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642BE6" w:rsidRPr="00D610DD" w:rsidTr="00642BE6">
        <w:trPr>
          <w:trHeight w:val="815"/>
        </w:trPr>
        <w:tc>
          <w:tcPr>
            <w:tcW w:w="107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Жильё и городская среда</w:t>
            </w:r>
          </w:p>
        </w:tc>
        <w:tc>
          <w:tcPr>
            <w:tcW w:w="1346" w:type="pct"/>
          </w:tcPr>
          <w:p w:rsidR="00642BE6" w:rsidRPr="00D610DD" w:rsidRDefault="00642BE6" w:rsidP="0040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(Челябинская область</w:t>
            </w:r>
            <w:r w:rsidRPr="00D61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>реконструкция городского парка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642BE6" w:rsidRPr="00D610DD" w:rsidTr="00642BE6">
        <w:trPr>
          <w:trHeight w:val="826"/>
        </w:trPr>
        <w:tc>
          <w:tcPr>
            <w:tcW w:w="1076" w:type="pct"/>
            <w:vMerge w:val="restar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46" w:type="pct"/>
          </w:tcPr>
          <w:p w:rsidR="00642BE6" w:rsidRPr="00D610DD" w:rsidRDefault="00642BE6" w:rsidP="0040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обращения с твердыми </w:t>
            </w:r>
            <w:r w:rsidRPr="00D6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 (Челябинская область)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обустроены 22 места накопления отходов  в сельских </w:t>
            </w:r>
            <w:r w:rsidRPr="00D6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поселениях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</w:tr>
      <w:tr w:rsidR="00642BE6" w:rsidRPr="00D610DD" w:rsidTr="00642BE6">
        <w:trPr>
          <w:trHeight w:val="2100"/>
        </w:trPr>
        <w:tc>
          <w:tcPr>
            <w:tcW w:w="1076" w:type="pct"/>
            <w:vMerge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</w:tcPr>
          <w:p w:rsidR="00642BE6" w:rsidRPr="00D610DD" w:rsidRDefault="00642BE6" w:rsidP="0040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      </w:r>
          </w:p>
          <w:p w:rsidR="00642BE6" w:rsidRPr="00D610DD" w:rsidRDefault="00642BE6" w:rsidP="0040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(Челябинская область)»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заключения экологической экспертизы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>(5,4)</w:t>
            </w:r>
          </w:p>
        </w:tc>
      </w:tr>
      <w:tr w:rsidR="00642BE6" w:rsidRPr="00D610DD" w:rsidTr="00642BE6">
        <w:trPr>
          <w:trHeight w:val="771"/>
        </w:trPr>
        <w:tc>
          <w:tcPr>
            <w:tcW w:w="1076" w:type="pct"/>
            <w:vMerge w:val="restar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4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пунктов проведения экзаменов МОУ СОШ № 17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642BE6" w:rsidRPr="00D610DD" w:rsidTr="00642BE6">
        <w:trPr>
          <w:trHeight w:val="101"/>
        </w:trPr>
        <w:tc>
          <w:tcPr>
            <w:tcW w:w="1076" w:type="pct"/>
            <w:vMerge/>
          </w:tcPr>
          <w:p w:rsidR="00642BE6" w:rsidRPr="00D610DD" w:rsidRDefault="00642BE6" w:rsidP="00403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детьми и молодежью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0,314</w:t>
            </w:r>
          </w:p>
        </w:tc>
      </w:tr>
      <w:tr w:rsidR="00642BE6" w:rsidRPr="00D610DD" w:rsidTr="00642BE6">
        <w:trPr>
          <w:trHeight w:val="779"/>
        </w:trPr>
        <w:tc>
          <w:tcPr>
            <w:tcW w:w="107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DD"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1346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 (Челябинская область)</w:t>
            </w:r>
          </w:p>
        </w:tc>
        <w:tc>
          <w:tcPr>
            <w:tcW w:w="1175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единовременное пособие</w:t>
            </w:r>
          </w:p>
        </w:tc>
        <w:tc>
          <w:tcPr>
            <w:tcW w:w="1402" w:type="pct"/>
          </w:tcPr>
          <w:p w:rsidR="00642BE6" w:rsidRPr="00D610DD" w:rsidRDefault="00642BE6" w:rsidP="004037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10DD">
              <w:rPr>
                <w:rFonts w:ascii="Times New Roman" w:hAnsi="Times New Roman"/>
                <w:sz w:val="24"/>
                <w:szCs w:val="24"/>
              </w:rPr>
              <w:t>,</w:t>
            </w:r>
            <w:r w:rsidRPr="00D610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42BE6" w:rsidRPr="00D610DD" w:rsidRDefault="00642BE6" w:rsidP="0016299D">
      <w:pPr>
        <w:ind w:firstLine="708"/>
        <w:jc w:val="both"/>
        <w:rPr>
          <w:sz w:val="24"/>
          <w:szCs w:val="24"/>
        </w:rPr>
      </w:pPr>
    </w:p>
    <w:p w:rsidR="00527ED7" w:rsidRPr="00D610DD" w:rsidRDefault="00527ED7" w:rsidP="00527E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DD">
        <w:rPr>
          <w:rFonts w:ascii="Times New Roman" w:hAnsi="Times New Roman" w:cs="Times New Roman"/>
          <w:b/>
          <w:sz w:val="24"/>
          <w:szCs w:val="24"/>
        </w:rPr>
        <w:t>Решили: принять к сведению.</w:t>
      </w:r>
    </w:p>
    <w:p w:rsidR="00090382" w:rsidRPr="00D610DD" w:rsidRDefault="00394359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sz w:val="24"/>
          <w:szCs w:val="24"/>
        </w:rPr>
        <w:tab/>
      </w: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По шестому вопросу слушали</w:t>
      </w:r>
      <w:r w:rsidRPr="00D6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DD">
        <w:rPr>
          <w:rFonts w:ascii="Times New Roman" w:hAnsi="Times New Roman" w:cs="Times New Roman"/>
          <w:sz w:val="24"/>
          <w:szCs w:val="24"/>
        </w:rPr>
        <w:t>Максимовскую</w:t>
      </w:r>
      <w:proofErr w:type="spellEnd"/>
      <w:r w:rsidRPr="00D610DD">
        <w:rPr>
          <w:rFonts w:ascii="Times New Roman" w:hAnsi="Times New Roman" w:cs="Times New Roman"/>
          <w:sz w:val="24"/>
          <w:szCs w:val="24"/>
        </w:rPr>
        <w:t xml:space="preserve"> Н.А..: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jc w:val="both"/>
        <w:textAlignment w:val="baseline"/>
      </w:pPr>
      <w:r w:rsidRPr="00D610DD">
        <w:t>Демографические показатели: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 xml:space="preserve">-Число родившихся 386 человек, число умерших 858 человек, соответственно естественная убыль населения составила </w:t>
      </w:r>
      <w:r w:rsidRPr="00D610DD">
        <w:rPr>
          <w:b/>
        </w:rPr>
        <w:t>472 человека</w:t>
      </w:r>
      <w:r w:rsidRPr="00D610DD">
        <w:t>;</w:t>
      </w:r>
    </w:p>
    <w:p w:rsidR="00090382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>-Число прибывших в район 1303 человека, число выбывших 1477 человек, соответственно миграционный отток составил 174 человека.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ab/>
        <w:t xml:space="preserve">Количество организаций учтенных в составе статистического регистра РОССТАТА-  309 единиц. 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>Численность работников: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>- на крупных и средних предприятиях 7817 человек;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 xml:space="preserve"> - в муниципальных учреждениях 328  человек. </w:t>
      </w:r>
    </w:p>
    <w:p w:rsidR="00394359" w:rsidRPr="00D610DD" w:rsidRDefault="00394359" w:rsidP="003943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sz w:val="24"/>
          <w:szCs w:val="24"/>
        </w:rPr>
        <w:t>Фонд оплаты труда: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>- на крупных и средних предприятиях 3782,3 млн</w:t>
      </w:r>
      <w:proofErr w:type="gramStart"/>
      <w:r w:rsidRPr="00D610DD">
        <w:t>.р</w:t>
      </w:r>
      <w:proofErr w:type="gramEnd"/>
      <w:r w:rsidRPr="00D610DD">
        <w:t>уб.;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 xml:space="preserve"> - в муниципальных учреждениях </w:t>
      </w:r>
      <w:r w:rsidRPr="00D610DD">
        <w:rPr>
          <w:color w:val="FF0000"/>
        </w:rPr>
        <w:t xml:space="preserve"> </w:t>
      </w:r>
      <w:r w:rsidRPr="00D610DD">
        <w:t>125,2 млн</w:t>
      </w:r>
      <w:proofErr w:type="gramStart"/>
      <w:r w:rsidRPr="00D610DD">
        <w:t>.р</w:t>
      </w:r>
      <w:proofErr w:type="gramEnd"/>
      <w:r w:rsidRPr="00D610DD">
        <w:t>ублей.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t xml:space="preserve">Среднемесячная номинальная начисленная заработная плата выросла на 6,6 % и составила </w:t>
      </w:r>
      <w:r w:rsidRPr="00D610DD">
        <w:rPr>
          <w:b/>
        </w:rPr>
        <w:t>40 322,8</w:t>
      </w:r>
      <w:r w:rsidRPr="00D610DD">
        <w:t xml:space="preserve"> рублей (среднемесячная заработная плата муниципальных служащих – 26 613,0 рублей).</w:t>
      </w:r>
    </w:p>
    <w:p w:rsidR="00394359" w:rsidRPr="00D610DD" w:rsidRDefault="00394359" w:rsidP="00394359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</w:pPr>
      <w:r w:rsidRPr="00D610DD">
        <w:rPr>
          <w:color w:val="000000"/>
        </w:rPr>
        <w:t xml:space="preserve">   Среднемесячная заработная плата:</w:t>
      </w:r>
    </w:p>
    <w:p w:rsidR="00394359" w:rsidRPr="00D610DD" w:rsidRDefault="00394359" w:rsidP="00394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 дошкольных учреждений – 30066,04 рублей;</w:t>
      </w:r>
    </w:p>
    <w:p w:rsidR="00394359" w:rsidRPr="00D610DD" w:rsidRDefault="00394359" w:rsidP="003943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sz w:val="24"/>
          <w:szCs w:val="24"/>
        </w:rPr>
        <w:t>-педагогические работники общеобразовательных учреждений – 37073,42 рубля;</w:t>
      </w:r>
    </w:p>
    <w:p w:rsidR="00394359" w:rsidRPr="00D610DD" w:rsidRDefault="00394359" w:rsidP="003943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sz w:val="24"/>
          <w:szCs w:val="24"/>
        </w:rPr>
        <w:t>-педагогические работники дополнительного образования – 36746,53 рублей.);</w:t>
      </w:r>
    </w:p>
    <w:p w:rsidR="00394359" w:rsidRPr="00D610DD" w:rsidRDefault="00394359" w:rsidP="003943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10DD">
        <w:rPr>
          <w:sz w:val="24"/>
          <w:szCs w:val="24"/>
        </w:rPr>
        <w:tab/>
      </w:r>
      <w:r w:rsidRPr="00D610DD">
        <w:rPr>
          <w:rFonts w:ascii="Times New Roman" w:hAnsi="Times New Roman" w:cs="Times New Roman"/>
          <w:sz w:val="24"/>
          <w:szCs w:val="24"/>
        </w:rPr>
        <w:t xml:space="preserve">-работников культуры  - 35 936 руб. </w:t>
      </w:r>
    </w:p>
    <w:p w:rsidR="00394359" w:rsidRPr="00D610DD" w:rsidRDefault="00394359" w:rsidP="00394359">
      <w:pPr>
        <w:pStyle w:val="a7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D610DD">
        <w:rPr>
          <w:rFonts w:ascii="Times New Roman" w:hAnsi="Times New Roman" w:cs="Times New Roman"/>
          <w:sz w:val="24"/>
          <w:szCs w:val="24"/>
        </w:rPr>
        <w:t>-педагогических работников Детских школ искусств  -38 284руб.</w:t>
      </w:r>
    </w:p>
    <w:p w:rsidR="00394359" w:rsidRPr="00D610DD" w:rsidRDefault="00394359" w:rsidP="0039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sz w:val="24"/>
          <w:szCs w:val="24"/>
        </w:rPr>
        <w:t>Просроченной  кредиторской  задолженности  по  оплате труда нет.</w:t>
      </w:r>
    </w:p>
    <w:p w:rsidR="00394359" w:rsidRPr="00D610DD" w:rsidRDefault="00394359" w:rsidP="00090382">
      <w:pPr>
        <w:jc w:val="both"/>
        <w:rPr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9038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29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>
        <w:rPr>
          <w:rFonts w:ascii="Times New Roman" w:hAnsi="Times New Roman" w:cs="Times New Roman"/>
          <w:sz w:val="24"/>
          <w:szCs w:val="24"/>
        </w:rPr>
        <w:t>А.И. Куличков</w:t>
      </w:r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Pr="00FA6078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Петровна Коломиец</w:t>
      </w:r>
    </w:p>
    <w:sectPr w:rsidR="00876810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B3B8D"/>
    <w:rsid w:val="00050DAD"/>
    <w:rsid w:val="00090382"/>
    <w:rsid w:val="000B1B52"/>
    <w:rsid w:val="001357C3"/>
    <w:rsid w:val="0016299D"/>
    <w:rsid w:val="00182A81"/>
    <w:rsid w:val="001D7B45"/>
    <w:rsid w:val="00201FAF"/>
    <w:rsid w:val="00213FDA"/>
    <w:rsid w:val="003419BE"/>
    <w:rsid w:val="00394359"/>
    <w:rsid w:val="003B2D1E"/>
    <w:rsid w:val="00407036"/>
    <w:rsid w:val="0045561C"/>
    <w:rsid w:val="004B3B8D"/>
    <w:rsid w:val="00527ED7"/>
    <w:rsid w:val="005A5449"/>
    <w:rsid w:val="00642BE6"/>
    <w:rsid w:val="006F0066"/>
    <w:rsid w:val="00702F28"/>
    <w:rsid w:val="007F3032"/>
    <w:rsid w:val="00876810"/>
    <w:rsid w:val="008A7329"/>
    <w:rsid w:val="00902492"/>
    <w:rsid w:val="009F072D"/>
    <w:rsid w:val="009F39A0"/>
    <w:rsid w:val="009F5A5E"/>
    <w:rsid w:val="00A00192"/>
    <w:rsid w:val="00A13B89"/>
    <w:rsid w:val="00A66C25"/>
    <w:rsid w:val="00AD7870"/>
    <w:rsid w:val="00AF3C7C"/>
    <w:rsid w:val="00B004C1"/>
    <w:rsid w:val="00C86191"/>
    <w:rsid w:val="00CF4A43"/>
    <w:rsid w:val="00D610DD"/>
    <w:rsid w:val="00D65537"/>
    <w:rsid w:val="00E17CFA"/>
    <w:rsid w:val="00E571BC"/>
    <w:rsid w:val="00E85DED"/>
    <w:rsid w:val="00EA048E"/>
    <w:rsid w:val="00EA5E0D"/>
    <w:rsid w:val="00EC2965"/>
    <w:rsid w:val="00ED0EFC"/>
    <w:rsid w:val="00FA6078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4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39435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94359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94359"/>
    <w:rPr>
      <w:rFonts w:eastAsiaTheme="minorHAnsi"/>
      <w:lang w:eastAsia="en-US"/>
    </w:rPr>
  </w:style>
  <w:style w:type="paragraph" w:customStyle="1" w:styleId="2">
    <w:name w:val="Стиль2"/>
    <w:basedOn w:val="a7"/>
    <w:autoRedefine/>
    <w:rsid w:val="00ED0EFC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lang w:val="en-US"/>
    </w:rPr>
  </w:style>
  <w:style w:type="paragraph" w:styleId="a9">
    <w:name w:val="Body Text Indent"/>
    <w:basedOn w:val="a"/>
    <w:link w:val="aa"/>
    <w:unhideWhenUsed/>
    <w:rsid w:val="00ED0E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Основной текст с отступом Знак"/>
    <w:basedOn w:val="a0"/>
    <w:link w:val="a9"/>
    <w:rsid w:val="00ED0EF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42</cp:revision>
  <dcterms:created xsi:type="dcterms:W3CDTF">2020-02-03T10:55:00Z</dcterms:created>
  <dcterms:modified xsi:type="dcterms:W3CDTF">2022-09-26T10:08:00Z</dcterms:modified>
</cp:coreProperties>
</file>