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E4" w:rsidRPr="001214E4" w:rsidRDefault="001214E4" w:rsidP="001214E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4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1214E4" w:rsidRPr="001214E4" w:rsidRDefault="001214E4" w:rsidP="001214E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4E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214E4" w:rsidRPr="001214E4" w:rsidRDefault="001214E4" w:rsidP="001214E4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14E4" w:rsidRPr="001214E4" w:rsidRDefault="001214E4" w:rsidP="001214E4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15.02.2022  года  № 89</w:t>
      </w:r>
    </w:p>
    <w:p w:rsidR="008E67D2" w:rsidRDefault="008E67D2" w:rsidP="00B71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274"/>
      </w:tblGrid>
      <w:tr w:rsidR="00B717D8" w:rsidTr="008E67D2">
        <w:trPr>
          <w:trHeight w:val="1605"/>
        </w:trPr>
        <w:tc>
          <w:tcPr>
            <w:tcW w:w="4274" w:type="dxa"/>
          </w:tcPr>
          <w:p w:rsidR="00B717D8" w:rsidRDefault="00B717D8" w:rsidP="008E6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8E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E7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E67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32E75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717D8" w:rsidRDefault="00B717D8" w:rsidP="00B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2" w:rsidRDefault="00B717D8" w:rsidP="00B717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ab/>
      </w:r>
    </w:p>
    <w:p w:rsidR="00B717D8" w:rsidRDefault="00B717D8" w:rsidP="008E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07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0776">
        <w:rPr>
          <w:rFonts w:ascii="Times New Roman" w:hAnsi="Times New Roman" w:cs="Times New Roman"/>
          <w:sz w:val="28"/>
          <w:szCs w:val="28"/>
        </w:rPr>
        <w:t>, в целях совершенствования организации</w:t>
      </w:r>
      <w:r w:rsidR="002F4CCC">
        <w:rPr>
          <w:rFonts w:ascii="Times New Roman" w:hAnsi="Times New Roman" w:cs="Times New Roman"/>
          <w:sz w:val="28"/>
          <w:szCs w:val="28"/>
        </w:rPr>
        <w:t xml:space="preserve"> работы по подготовке к защите</w:t>
      </w:r>
      <w:r w:rsidRPr="00960776">
        <w:rPr>
          <w:rFonts w:ascii="Times New Roman" w:hAnsi="Times New Roman" w:cs="Times New Roman"/>
          <w:sz w:val="28"/>
          <w:szCs w:val="28"/>
        </w:rPr>
        <w:t xml:space="preserve"> населения, культурных ценностей,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о</w:t>
      </w:r>
      <w:r w:rsidRPr="00960776">
        <w:rPr>
          <w:rFonts w:ascii="Times New Roman" w:hAnsi="Times New Roman" w:cs="Times New Roman"/>
          <w:sz w:val="28"/>
          <w:szCs w:val="28"/>
        </w:rPr>
        <w:t xml:space="preserve">т чрезвычайных ситуаций природного и техногенного характера, опасностей, возникающих при ведении военных действий или вследствие этих действий,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7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3619">
        <w:rPr>
          <w:rFonts w:ascii="Times New Roman" w:hAnsi="Times New Roman" w:cs="Times New Roman"/>
          <w:sz w:val="28"/>
          <w:szCs w:val="28"/>
        </w:rPr>
        <w:t>муниципального района, ПОСТАНОВЛЯЕТ</w:t>
      </w:r>
      <w:r w:rsidRPr="00963619">
        <w:rPr>
          <w:rFonts w:ascii="Times New Roman" w:hAnsi="Times New Roman" w:cs="Times New Roman"/>
          <w:bCs/>
          <w:sz w:val="28"/>
          <w:szCs w:val="28"/>
        </w:rPr>
        <w:t>:</w:t>
      </w:r>
      <w:r w:rsidRPr="00960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7D8" w:rsidRDefault="00B717D8" w:rsidP="008E67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19">
        <w:rPr>
          <w:rFonts w:ascii="Times New Roman" w:hAnsi="Times New Roman" w:cs="Times New Roman"/>
          <w:sz w:val="28"/>
          <w:szCs w:val="28"/>
        </w:rPr>
        <w:t>1.</w:t>
      </w:r>
      <w:r w:rsidR="008E67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61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8E67D2">
        <w:rPr>
          <w:rFonts w:ascii="Times New Roman" w:hAnsi="Times New Roman" w:cs="Times New Roman"/>
          <w:bCs/>
          <w:sz w:val="28"/>
          <w:szCs w:val="28"/>
        </w:rPr>
        <w:t xml:space="preserve">прилагаемую </w:t>
      </w:r>
      <w:r w:rsidR="002D6C91"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963619"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7D2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 населения Карталинского муницип</w:t>
      </w:r>
      <w:r w:rsidR="002D6C91">
        <w:rPr>
          <w:rFonts w:ascii="Times New Roman" w:hAnsi="Times New Roman" w:cs="Times New Roman"/>
          <w:sz w:val="28"/>
          <w:szCs w:val="28"/>
        </w:rPr>
        <w:t>ального района</w:t>
      </w:r>
      <w:r w:rsidR="008E67D2">
        <w:rPr>
          <w:rFonts w:ascii="Times New Roman" w:hAnsi="Times New Roman" w:cs="Times New Roman"/>
          <w:sz w:val="28"/>
          <w:szCs w:val="28"/>
        </w:rPr>
        <w:t xml:space="preserve"> 2022-2024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677" w:rsidRPr="00B76750" w:rsidRDefault="00415677" w:rsidP="008E67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Карталинского муниципального района</w:t>
      </w:r>
      <w:r w:rsidR="00B76750">
        <w:rPr>
          <w:rFonts w:ascii="Times New Roman" w:hAnsi="Times New Roman" w:cs="Times New Roman"/>
          <w:sz w:val="28"/>
          <w:szCs w:val="28"/>
        </w:rPr>
        <w:t xml:space="preserve"> от 21.11.2019 года № 1164 «Об утверждении муниципальной программы «Обеспечение безопасности жизнедеятельности  населения Карталинского</w:t>
      </w:r>
      <w:r w:rsidR="00DA1A97">
        <w:rPr>
          <w:rFonts w:ascii="Times New Roman" w:hAnsi="Times New Roman" w:cs="Times New Roman"/>
          <w:sz w:val="28"/>
          <w:szCs w:val="28"/>
        </w:rPr>
        <w:t xml:space="preserve"> муниципального района 2020-2023</w:t>
      </w:r>
      <w:r w:rsidR="00B7675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E67D2">
        <w:rPr>
          <w:rFonts w:ascii="Times New Roman" w:hAnsi="Times New Roman" w:cs="Times New Roman"/>
          <w:sz w:val="28"/>
          <w:szCs w:val="28"/>
        </w:rPr>
        <w:t>»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B76750" w:rsidRPr="00B76750">
        <w:rPr>
          <w:rFonts w:ascii="Times New Roman" w:eastAsia="Calibri" w:hAnsi="Times New Roman" w:cs="Times New Roman"/>
          <w:sz w:val="28"/>
          <w:szCs w:val="28"/>
        </w:rPr>
        <w:t xml:space="preserve">(с изменениями </w:t>
      </w:r>
      <w:r w:rsidR="008E67D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B76750" w:rsidRPr="00B76750">
        <w:rPr>
          <w:rFonts w:ascii="Times New Roman" w:eastAsia="Calibri" w:hAnsi="Times New Roman" w:cs="Times New Roman"/>
          <w:sz w:val="28"/>
          <w:szCs w:val="28"/>
        </w:rPr>
        <w:t>от 27.12.2019 года</w:t>
      </w:r>
      <w:r w:rsidR="008E67D2">
        <w:rPr>
          <w:rFonts w:ascii="Times New Roman" w:eastAsia="Calibri" w:hAnsi="Times New Roman" w:cs="Times New Roman"/>
          <w:sz w:val="28"/>
          <w:szCs w:val="28"/>
        </w:rPr>
        <w:t xml:space="preserve"> № 1339, от 31.12.2019 </w:t>
      </w:r>
      <w:r w:rsidR="00001E44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8E67D2">
        <w:rPr>
          <w:rFonts w:ascii="Times New Roman" w:eastAsia="Calibri" w:hAnsi="Times New Roman" w:cs="Times New Roman"/>
          <w:sz w:val="28"/>
          <w:szCs w:val="28"/>
        </w:rPr>
        <w:t>№ 1434,</w:t>
      </w:r>
      <w:r w:rsidR="00B76750" w:rsidRPr="00B76750">
        <w:rPr>
          <w:rFonts w:ascii="Times New Roman" w:eastAsia="Calibri" w:hAnsi="Times New Roman" w:cs="Times New Roman"/>
          <w:sz w:val="28"/>
          <w:szCs w:val="28"/>
        </w:rPr>
        <w:t xml:space="preserve"> от 12.02.2020 года </w:t>
      </w:r>
      <w:r w:rsidR="00001E4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76750" w:rsidRPr="00B76750">
        <w:rPr>
          <w:rFonts w:ascii="Times New Roman" w:eastAsia="Calibri" w:hAnsi="Times New Roman" w:cs="Times New Roman"/>
          <w:sz w:val="28"/>
          <w:szCs w:val="28"/>
        </w:rPr>
        <w:t xml:space="preserve">№ 113, от 14.04.2020 года № 299,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</w:t>
      </w:r>
      <w:r w:rsidR="008E6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0.12.2020 года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1325,</w:t>
      </w:r>
      <w:r w:rsidR="00001E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16.02.2021</w:t>
      </w:r>
      <w:r w:rsidR="008E6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 № 110,</w:t>
      </w:r>
      <w:r w:rsidR="008E6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26.02.2021 года №</w:t>
      </w:r>
      <w:r w:rsidR="008E6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204, </w:t>
      </w:r>
      <w:r w:rsidR="00B76750" w:rsidRPr="00DF0016">
        <w:rPr>
          <w:rFonts w:ascii="Times New Roman" w:eastAsia="Calibri" w:hAnsi="Times New Roman" w:cs="Times New Roman"/>
          <w:sz w:val="28"/>
          <w:szCs w:val="28"/>
        </w:rPr>
        <w:t xml:space="preserve">от 19.10.2021 года </w:t>
      </w:r>
      <w:r w:rsidR="00001E4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76750" w:rsidRPr="00DF0016">
        <w:rPr>
          <w:rFonts w:ascii="Times New Roman" w:eastAsia="Calibri" w:hAnsi="Times New Roman" w:cs="Times New Roman"/>
          <w:sz w:val="28"/>
          <w:szCs w:val="28"/>
        </w:rPr>
        <w:t>№ 985</w:t>
      </w:r>
      <w:r w:rsidR="00001E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E6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00D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30.12.2021 года № 1311</w:t>
      </w:r>
      <w:r w:rsidR="00B76750" w:rsidRP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B767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B717D8" w:rsidRDefault="008E67D2" w:rsidP="008E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17D8">
        <w:rPr>
          <w:rFonts w:ascii="Times New Roman" w:hAnsi="Times New Roman" w:cs="Times New Roman"/>
          <w:sz w:val="28"/>
          <w:szCs w:val="28"/>
        </w:rPr>
        <w:t>. Разместить данное постановление на официальном сайте администрации Карталинского муниципального района.</w:t>
      </w:r>
    </w:p>
    <w:p w:rsidR="008E67D2" w:rsidRDefault="008E67D2" w:rsidP="008E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17D8">
        <w:rPr>
          <w:rFonts w:ascii="Times New Roman" w:hAnsi="Times New Roman" w:cs="Times New Roman"/>
          <w:sz w:val="28"/>
          <w:szCs w:val="28"/>
        </w:rPr>
        <w:t>. Организацию выполнения данного постановления возложить на</w:t>
      </w:r>
      <w:r w:rsidR="00003A73"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="00B717D8">
        <w:rPr>
          <w:rFonts w:ascii="Times New Roman" w:hAnsi="Times New Roman" w:cs="Times New Roman"/>
          <w:sz w:val="28"/>
          <w:szCs w:val="28"/>
        </w:rPr>
        <w:t xml:space="preserve"> начальника отдела гражданской обороны и чрезвычайных ситуаций администрации Карталинского муниципального </w:t>
      </w:r>
      <w:r w:rsidR="00032E75">
        <w:rPr>
          <w:rFonts w:ascii="Times New Roman" w:hAnsi="Times New Roman" w:cs="Times New Roman"/>
          <w:sz w:val="28"/>
          <w:szCs w:val="28"/>
        </w:rPr>
        <w:t>района Трескова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E67D2" w:rsidRDefault="008E67D2" w:rsidP="006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7D8">
        <w:rPr>
          <w:rFonts w:ascii="Times New Roman" w:hAnsi="Times New Roman" w:cs="Times New Roman"/>
          <w:sz w:val="28"/>
          <w:szCs w:val="28"/>
        </w:rPr>
        <w:t>.   Контроль за выполнением данного постановления оставляю за собой.</w:t>
      </w:r>
    </w:p>
    <w:p w:rsidR="006F431E" w:rsidRDefault="006F431E" w:rsidP="006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31E" w:rsidRDefault="006F431E" w:rsidP="006F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E75" w:rsidRDefault="00032E75" w:rsidP="00B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7D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D8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B717D8" w:rsidRDefault="00B717D8" w:rsidP="00B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E75">
        <w:rPr>
          <w:rFonts w:ascii="Times New Roman" w:hAnsi="Times New Roman" w:cs="Times New Roman"/>
          <w:sz w:val="28"/>
          <w:szCs w:val="28"/>
        </w:rPr>
        <w:t xml:space="preserve">  </w:t>
      </w:r>
      <w:r w:rsidR="008E67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E75">
        <w:rPr>
          <w:rFonts w:ascii="Times New Roman" w:hAnsi="Times New Roman" w:cs="Times New Roman"/>
          <w:sz w:val="28"/>
          <w:szCs w:val="28"/>
        </w:rPr>
        <w:t>А.Г. Вдовин</w:t>
      </w:r>
    </w:p>
    <w:p w:rsidR="008644C7" w:rsidRDefault="008644C7" w:rsidP="00B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4E4" w:rsidRDefault="001214E4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B3715" w:rsidRPr="00D75BE5" w:rsidRDefault="00AB3715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AB3715" w:rsidRPr="00D75BE5" w:rsidRDefault="00AB3715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AB3715" w:rsidRDefault="00AB3715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B3715" w:rsidRDefault="007E2AEF" w:rsidP="008E6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15.02.2022 года № 89</w:t>
      </w:r>
    </w:p>
    <w:p w:rsidR="008E67D2" w:rsidRDefault="008E67D2" w:rsidP="008E6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7D2" w:rsidRDefault="008E67D2" w:rsidP="008E6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7D2" w:rsidRPr="008E67D2" w:rsidRDefault="008E67D2" w:rsidP="008E6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7D2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  <w:r w:rsidR="008E67D2"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8E67D2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населения </w:t>
      </w:r>
    </w:p>
    <w:p w:rsidR="00AB3715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B3715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2022-2024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D75BE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AB3715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</w:t>
      </w:r>
    </w:p>
    <w:p w:rsidR="00AB3715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населения Карталинского муниципального </w:t>
      </w:r>
    </w:p>
    <w:p w:rsidR="00AB3715" w:rsidRPr="009A3DE1" w:rsidRDefault="00AB3715" w:rsidP="00AB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2022-2024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D75BE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6928"/>
      </w:tblGrid>
      <w:tr w:rsidR="00AB3715" w:rsidRPr="00D75BE5" w:rsidTr="008E67D2">
        <w:trPr>
          <w:trHeight w:val="132"/>
          <w:jc w:val="center"/>
        </w:trPr>
        <w:tc>
          <w:tcPr>
            <w:tcW w:w="2394" w:type="dxa"/>
          </w:tcPr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28" w:type="dxa"/>
          </w:tcPr>
          <w:p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2022-2024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AB3715" w:rsidRPr="00D75BE5" w:rsidTr="008E67D2">
        <w:trPr>
          <w:trHeight w:val="549"/>
          <w:jc w:val="center"/>
        </w:trPr>
        <w:tc>
          <w:tcPr>
            <w:tcW w:w="2394" w:type="dxa"/>
          </w:tcPr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28" w:type="dxa"/>
          </w:tcPr>
          <w:p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2D15B7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 администрации Картали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AB3715" w:rsidRPr="00D75BE5" w:rsidTr="008E67D2">
        <w:trPr>
          <w:trHeight w:val="85"/>
          <w:jc w:val="center"/>
        </w:trPr>
        <w:tc>
          <w:tcPr>
            <w:tcW w:w="2394" w:type="dxa"/>
          </w:tcPr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28" w:type="dxa"/>
          </w:tcPr>
          <w:p w:rsidR="00AB3715" w:rsidRPr="000F4C70" w:rsidRDefault="00AB3715" w:rsidP="00AB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Варшавско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Великопетровско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Еленинско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Мичуринско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Неплюевско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Администрация Полтавского сельского поселения, Администрация Снежненского сельского поселения, Администрация Сухореченского сельского поселения, Администрация Южно-Степного сельского поселения</w:t>
            </w:r>
          </w:p>
        </w:tc>
      </w:tr>
      <w:tr w:rsidR="00AB3715" w:rsidRPr="00D75BE5" w:rsidTr="008E67D2">
        <w:trPr>
          <w:trHeight w:val="497"/>
          <w:jc w:val="center"/>
        </w:trPr>
        <w:tc>
          <w:tcPr>
            <w:tcW w:w="2394" w:type="dxa"/>
          </w:tcPr>
          <w:p w:rsidR="00AB371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:rsidR="00AB3715" w:rsidRPr="00486355" w:rsidRDefault="00AB3715" w:rsidP="00AB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1) повышение уровня безопасности жизнедеятельности населения Карталинского муниципального района;</w:t>
            </w:r>
          </w:p>
          <w:p w:rsidR="00AB3715" w:rsidRPr="00486355" w:rsidRDefault="00AB3715" w:rsidP="00AB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2) 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 характера на территории Карталинского муниципального района и оперативному реагированию на возникающие угрозы</w:t>
            </w:r>
          </w:p>
        </w:tc>
      </w:tr>
      <w:tr w:rsidR="00AB3715" w:rsidRPr="00D75BE5" w:rsidTr="008E67D2">
        <w:trPr>
          <w:trHeight w:val="85"/>
          <w:jc w:val="center"/>
        </w:trPr>
        <w:tc>
          <w:tcPr>
            <w:tcW w:w="2394" w:type="dxa"/>
          </w:tcPr>
          <w:p w:rsidR="00AB371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:rsidR="00AB3715" w:rsidRPr="00280289" w:rsidRDefault="00AB3715" w:rsidP="00AB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      </w:r>
          </w:p>
          <w:p w:rsidR="00AB3715" w:rsidRPr="00217D48" w:rsidRDefault="00AB3715" w:rsidP="00AB37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общего уровня безопасности среды обитания граждан Карталинского муниципального района</w:t>
            </w:r>
          </w:p>
        </w:tc>
      </w:tr>
      <w:tr w:rsidR="00AB3715" w:rsidRPr="00D75BE5" w:rsidTr="008E67D2">
        <w:trPr>
          <w:trHeight w:val="1625"/>
          <w:jc w:val="center"/>
        </w:trPr>
        <w:tc>
          <w:tcPr>
            <w:tcW w:w="2394" w:type="dxa"/>
          </w:tcPr>
          <w:p w:rsidR="00AB3715" w:rsidRPr="00D75BE5" w:rsidRDefault="00AB3715" w:rsidP="008E67D2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значения с разбивкой по годам</w:t>
            </w:r>
          </w:p>
        </w:tc>
        <w:tc>
          <w:tcPr>
            <w:tcW w:w="6928" w:type="dxa"/>
          </w:tcPr>
          <w:p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индикаторов Программы изложен в приложении 1 к настоящей  Программе</w:t>
            </w:r>
          </w:p>
        </w:tc>
      </w:tr>
      <w:tr w:rsidR="00AB3715" w:rsidRPr="00D75BE5" w:rsidTr="008E67D2">
        <w:trPr>
          <w:trHeight w:val="775"/>
          <w:jc w:val="center"/>
        </w:trPr>
        <w:tc>
          <w:tcPr>
            <w:tcW w:w="2394" w:type="dxa"/>
          </w:tcPr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28" w:type="dxa"/>
          </w:tcPr>
          <w:p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 реализации Программы –  2022-2024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B3715" w:rsidRPr="00D75BE5" w:rsidTr="008E67D2">
        <w:trPr>
          <w:trHeight w:val="85"/>
          <w:jc w:val="center"/>
        </w:trPr>
        <w:tc>
          <w:tcPr>
            <w:tcW w:w="2394" w:type="dxa"/>
          </w:tcPr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</w:tcPr>
          <w:p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26230,2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тыс. рублей, в том числе за счет средств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рублей, в том числе по годам:</w:t>
            </w:r>
          </w:p>
          <w:p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8743,40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8743,40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 тыс. рублей;</w:t>
            </w:r>
          </w:p>
          <w:p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8743,40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833,50 тыс. рублей.</w:t>
            </w:r>
          </w:p>
        </w:tc>
      </w:tr>
    </w:tbl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обеспечения безопасности жизнедеятельности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 организационных основ управления в области повышения защищённости населения от угроз</w:t>
      </w:r>
      <w:r w:rsidR="00B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характера, а 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гражданской обороны;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источниками возникновения чрезвычайных ситуаций;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оснащённости сил и средств ликвидации чрезвычайных ситуаций и пожаров;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системы подготовки руководящего состава специалистов, и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при возникновении чрезвычайных ситуаций и пожаров, в условиях гражданской обороны;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Стихийным бедствиям природно-климатического характера подвержена практически вся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источниками стихийных бедствий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Обширная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лесной зоне. Природные пожары, кроме прямого ущерба окружающей среде, угрожают населённым пунктам.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настоящее время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4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потенциально опасных объектов Челябинской области. Возникновение чрезвычайных ситуаций на данных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угрозы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повлечь за собой серьёзные экономические потери.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ситуаций,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пожарной безопасности не в полной мере соответствует спектру угроз безопасности населения, существующих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политики безопасности определено повышение безопасности условий жизни населения.</w:t>
      </w: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Default="00BF5D22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Default="00BF5D22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Default="00BF5D22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Default="00BF5D22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сроки</w:t>
      </w:r>
      <w:r w:rsidR="00BF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этапы </w:t>
      </w:r>
    </w:p>
    <w:p w:rsidR="00AB3715" w:rsidRPr="00F6348C" w:rsidRDefault="00BF5D22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22" w:rsidRPr="00F6348C" w:rsidRDefault="00BF5D22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жизнедеятельности населения Карталинского муниципального района;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территории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оперативному реагированию на возникающие угрозы.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достижения поставленной цели необходимо выполнение основных задач: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безопасности среды обитания граждан Карт</w:t>
      </w:r>
      <w:r w:rsidR="006F4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реализуется в течение 2022-2024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один этап.</w:t>
      </w:r>
    </w:p>
    <w:p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:rsidR="00AB3715" w:rsidRDefault="00927EAD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Программы изложен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настоящей Программе.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Достижение ожидаемых  конечных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Программы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степенью достижения целей и непосредственных результатов Программы;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соответствия запланированному уровню затрат и эффективности использования средств местного бюджета;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реализации мероприятий с целью достижения ожидаемых непосредственных результатов их реализации.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Оценка степени достижения цели Программы и непосредственных её результатов осуществляется на основании индикаторов достижения цели и непосредственных результатов решения задач Программы.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FDD" w:rsidRDefault="00D65FDD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</w:t>
      </w:r>
    </w:p>
    <w:p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и описание мероприятий Программы представлены в приложении 2 к настоящей Программе.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Достижение целей  и решение задач Программы обеспечивается путем реализации ряда мероприятий (приложение 2 к настоящей Программе).</w:t>
      </w:r>
    </w:p>
    <w:p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:rsidR="00AB3715" w:rsidRDefault="00D65FDD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 Программы</w:t>
      </w: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2A6832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63392B">
        <w:rPr>
          <w:rFonts w:ascii="Times New Roman" w:eastAsia="Times New Roman" w:hAnsi="Times New Roman" w:cs="Times New Roman"/>
          <w:sz w:val="28"/>
          <w:szCs w:val="28"/>
          <w:lang w:eastAsia="ru-RU"/>
        </w:rPr>
        <w:t>26230,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за счет средств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рублей, в том числе по годам:</w:t>
      </w:r>
    </w:p>
    <w:p w:rsidR="00AB3715" w:rsidRPr="002A6832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8743,40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1A42E4" w:rsidRPr="002A6832" w:rsidRDefault="00AB3715" w:rsidP="001A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8743,40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рублей;</w:t>
      </w:r>
    </w:p>
    <w:p w:rsidR="001A42E4" w:rsidRPr="002A6832" w:rsidRDefault="00AB3715" w:rsidP="001A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- 8743,40</w:t>
      </w:r>
      <w:r w:rsidR="001A42E4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1</w:t>
      </w:r>
      <w:r w:rsidR="001A42E4">
        <w:rPr>
          <w:rFonts w:ascii="Times New Roman" w:eastAsia="Times New Roman" w:hAnsi="Times New Roman" w:cs="Times New Roman"/>
          <w:sz w:val="28"/>
          <w:szCs w:val="28"/>
          <w:lang w:eastAsia="ru-RU"/>
        </w:rPr>
        <w:t>833</w:t>
      </w:r>
      <w:r w:rsidR="00932782">
        <w:rPr>
          <w:rFonts w:ascii="Times New Roman" w:eastAsia="Times New Roman" w:hAnsi="Times New Roman" w:cs="Times New Roman"/>
          <w:sz w:val="28"/>
          <w:szCs w:val="28"/>
          <w:lang w:eastAsia="ru-RU"/>
        </w:rPr>
        <w:t>,50 тыс. рублей.</w:t>
      </w:r>
    </w:p>
    <w:p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Общее управление за реализацией Программы осуществляется муниципальным заказчиком Программы – администрацией Карталинского муниципального района, которая выполняет следующие функции: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осуществляет контроль за реализацией Программы;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разрабатывает в пред</w:t>
      </w:r>
      <w:r w:rsidR="005A0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93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своих полномочий нормативные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необходимые для выполнения Программы;</w:t>
      </w:r>
    </w:p>
    <w:p w:rsidR="00AB3715" w:rsidRPr="00F6348C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мероприятий Программы в очередном финансовом году;</w:t>
      </w:r>
    </w:p>
    <w:p w:rsidR="00FB52E6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:rsidR="00FB52E6" w:rsidRDefault="00FB52E6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2E6" w:rsidSect="008E67D2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52E6" w:rsidRPr="00D75BE5" w:rsidRDefault="00FB52E6" w:rsidP="00FB52E6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52E6" w:rsidRDefault="00FB52E6" w:rsidP="00FB52E6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059E" w:rsidRDefault="00FB52E6" w:rsidP="00FB52E6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E6" w:rsidRDefault="00FB52E6" w:rsidP="005A059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A059E" w:rsidRDefault="005A059E" w:rsidP="005A059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5A059E" w:rsidRDefault="005A059E" w:rsidP="005A059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5A059E" w:rsidRPr="00D75BE5" w:rsidRDefault="005A059E" w:rsidP="005A059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:rsidR="00FB52E6" w:rsidRPr="00DD0AA0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FB52E6" w:rsidRDefault="00FB52E6" w:rsidP="00FB5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населения </w:t>
      </w:r>
    </w:p>
    <w:p w:rsidR="00FB52E6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2022-2024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2E6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2E6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3"/>
        <w:gridCol w:w="8252"/>
        <w:gridCol w:w="1471"/>
        <w:gridCol w:w="1192"/>
        <w:gridCol w:w="1076"/>
        <w:gridCol w:w="976"/>
        <w:gridCol w:w="1066"/>
      </w:tblGrid>
      <w:tr w:rsidR="00FB52E6" w:rsidRPr="00C7673A" w:rsidTr="008E67D2">
        <w:trPr>
          <w:jc w:val="center"/>
        </w:trPr>
        <w:tc>
          <w:tcPr>
            <w:tcW w:w="683" w:type="dxa"/>
            <w:vMerge w:val="restart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52" w:type="dxa"/>
            <w:vMerge w:val="restart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10" w:type="dxa"/>
            <w:gridSpan w:val="4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FB52E6" w:rsidRPr="00C7673A" w:rsidTr="008E67D2">
        <w:trPr>
          <w:jc w:val="center"/>
        </w:trPr>
        <w:tc>
          <w:tcPr>
            <w:tcW w:w="683" w:type="dxa"/>
            <w:vMerge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2" w:type="dxa"/>
            <w:vMerge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52E6" w:rsidRPr="00C7673A" w:rsidTr="008E67D2">
        <w:trPr>
          <w:jc w:val="center"/>
        </w:trPr>
        <w:tc>
          <w:tcPr>
            <w:tcW w:w="683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информированного населения по вопросам безопасности жизнедеятельности</w:t>
            </w:r>
          </w:p>
        </w:tc>
        <w:tc>
          <w:tcPr>
            <w:tcW w:w="1471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9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6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2E6" w:rsidRPr="00C7673A" w:rsidTr="008E67D2">
        <w:trPr>
          <w:jc w:val="center"/>
        </w:trPr>
        <w:tc>
          <w:tcPr>
            <w:tcW w:w="683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5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471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52E6" w:rsidRPr="00C7673A" w:rsidTr="008E67D2">
        <w:trPr>
          <w:jc w:val="center"/>
        </w:trPr>
        <w:tc>
          <w:tcPr>
            <w:tcW w:w="683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5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происшествий на водных объектах</w:t>
            </w:r>
          </w:p>
        </w:tc>
        <w:tc>
          <w:tcPr>
            <w:tcW w:w="1471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92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FB52E6" w:rsidRPr="00C7673A" w:rsidRDefault="00FB52E6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059E" w:rsidRPr="005A059E" w:rsidRDefault="005A059E" w:rsidP="005A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59E" w:rsidRPr="005A059E" w:rsidSect="00FB52E6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C33E87" w:rsidRDefault="005A059E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3E87" w:rsidRDefault="00C33E87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A059E" w:rsidRDefault="00C33E87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:rsidR="005A059E" w:rsidRDefault="00C33E87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="005A0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Карталинско</w:t>
      </w:r>
      <w:r w:rsidR="00D8256A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C33E87" w:rsidRDefault="00D8256A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2022-2024</w:t>
      </w:r>
      <w:r w:rsidR="00C33E8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059E" w:rsidRDefault="005A059E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5A059E" w:rsidRDefault="005A059E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5A059E" w:rsidRDefault="005A059E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:rsidR="00C33E87" w:rsidRDefault="00C33E87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C33E87" w:rsidRDefault="00C33E87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C33E87" w:rsidRDefault="00C33E87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</w:t>
      </w:r>
      <w:r w:rsidR="00D8256A"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059E" w:rsidRDefault="005A059E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59E" w:rsidRDefault="005A059E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551"/>
        <w:gridCol w:w="4328"/>
        <w:gridCol w:w="1109"/>
        <w:gridCol w:w="1367"/>
        <w:gridCol w:w="1560"/>
        <w:gridCol w:w="1251"/>
        <w:gridCol w:w="876"/>
        <w:gridCol w:w="1049"/>
        <w:gridCol w:w="996"/>
      </w:tblGrid>
      <w:tr w:rsidR="00C33E87" w:rsidTr="005A059E">
        <w:trPr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тыс.руб.</w:t>
            </w:r>
          </w:p>
        </w:tc>
      </w:tr>
      <w:tr w:rsidR="00C33E87" w:rsidTr="005A059E">
        <w:trPr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059E" w:rsidTr="005A059E">
        <w:trPr>
          <w:trHeight w:val="25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33E87" w:rsidTr="005A059E">
        <w:trPr>
          <w:trHeight w:val="28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5A05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33E87" w:rsidTr="005A059E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5A05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A059E" w:rsidTr="005A059E">
        <w:trPr>
          <w:trHeight w:val="28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33E87" w:rsidTr="005A059E">
        <w:trPr>
          <w:trHeight w:val="28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5A05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C33E87" w:rsidTr="005A059E">
        <w:trPr>
          <w:trHeight w:val="33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5A05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1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2F1425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2F1425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059E" w:rsidTr="005A059E">
        <w:trPr>
          <w:trHeight w:val="31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7" w:rsidRDefault="00C33E87" w:rsidP="00B333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  <w:p w:rsidR="00C33E87" w:rsidRDefault="00C33E87" w:rsidP="005A05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E87" w:rsidRDefault="00C33E87" w:rsidP="00B3336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1E70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87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707F" w:rsidTr="005A059E">
        <w:trPr>
          <w:trHeight w:val="27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1E707F" w:rsidTr="005A059E">
        <w:trPr>
          <w:trHeight w:val="2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F" w:rsidRDefault="001E707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F" w:rsidRDefault="001E707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5A059E" w:rsidTr="005A059E">
        <w:trPr>
          <w:trHeight w:val="20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</w:tr>
      <w:tr w:rsidR="00003182" w:rsidTr="005A059E">
        <w:trPr>
          <w:trHeight w:val="21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</w:tr>
      <w:tr w:rsidR="00003182" w:rsidTr="005A059E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0031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557,60</w:t>
            </w:r>
          </w:p>
        </w:tc>
      </w:tr>
      <w:tr w:rsidR="005A059E" w:rsidTr="005A059E">
        <w:trPr>
          <w:trHeight w:val="25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003182" w:rsidTr="005A059E">
        <w:trPr>
          <w:trHeight w:val="25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003182" w:rsidTr="005A059E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5A059E" w:rsidTr="005A059E">
        <w:trPr>
          <w:trHeight w:val="29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03182" w:rsidTr="005A059E">
        <w:trPr>
          <w:trHeight w:val="12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003182" w:rsidTr="005A059E">
        <w:trPr>
          <w:trHeight w:val="2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A059E" w:rsidTr="005A059E">
        <w:trPr>
          <w:trHeight w:val="18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3E2BAF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Pr="00EC233D" w:rsidRDefault="005A059E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части создания условий для организации добровольной пожарной охраны, </w:t>
            </w:r>
          </w:p>
          <w:p w:rsidR="00003182" w:rsidRDefault="00003182" w:rsidP="00EC233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9E" w:rsidRDefault="005A059E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7586,30</w:t>
            </w:r>
          </w:p>
        </w:tc>
      </w:tr>
      <w:tr w:rsidR="00003182" w:rsidTr="005A059E">
        <w:trPr>
          <w:trHeight w:val="189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7586,30</w:t>
            </w:r>
          </w:p>
        </w:tc>
      </w:tr>
      <w:tr w:rsidR="00003182" w:rsidTr="005A059E">
        <w:trPr>
          <w:trHeight w:val="3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9307B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7586,30</w:t>
            </w:r>
          </w:p>
        </w:tc>
      </w:tr>
      <w:tr w:rsidR="00003182" w:rsidTr="005A059E">
        <w:trPr>
          <w:trHeight w:val="34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A829AC" w:rsidRDefault="00A829AC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4C5FE3" w:rsidRDefault="004C5FE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636,0</w:t>
            </w:r>
            <w:r w:rsidR="00003182" w:rsidRPr="004C5F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182" w:rsidTr="005A059E">
        <w:trPr>
          <w:trHeight w:val="263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2500CA" w:rsidRDefault="009F49C6" w:rsidP="00250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2500CA" w:rsidRDefault="009F49C6" w:rsidP="00250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003182" w:rsidTr="005A059E">
        <w:trPr>
          <w:trHeight w:val="12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680591" w:rsidRDefault="009F49C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135,94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680591" w:rsidRDefault="009F49C6" w:rsidP="00B3336A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636,00</w:t>
            </w:r>
          </w:p>
        </w:tc>
      </w:tr>
      <w:tr w:rsidR="00EC233D" w:rsidTr="005A059E">
        <w:trPr>
          <w:trHeight w:val="27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817C32" w:rsidRDefault="00EC233D" w:rsidP="0081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EC233D" w:rsidRPr="00817C32" w:rsidRDefault="00EC233D" w:rsidP="0081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680591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C233D" w:rsidTr="005A059E">
        <w:trPr>
          <w:trHeight w:val="26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680591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EC233D" w:rsidTr="005A059E">
        <w:trPr>
          <w:trHeight w:val="26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Pr="00817C32" w:rsidRDefault="00EC233D" w:rsidP="0081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680591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003182" w:rsidTr="005A059E">
        <w:trPr>
          <w:trHeight w:val="23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82" w:rsidRDefault="00003182" w:rsidP="0081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82" w:rsidRDefault="00003182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A829AC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Default="00003182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A829AC" w:rsidRDefault="00A829AC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A829AC" w:rsidRDefault="00003182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A829AC" w:rsidRDefault="00EC233D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9AC"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82" w:rsidRPr="00A829AC" w:rsidRDefault="00EC233D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29AC" w:rsidRPr="00A829AC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  <w:r w:rsidR="00003182" w:rsidRPr="00A829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233D" w:rsidTr="005A059E">
        <w:trPr>
          <w:trHeight w:val="23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Pr="002E683A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EC233D" w:rsidTr="005A059E">
        <w:trPr>
          <w:trHeight w:val="237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3D" w:rsidRDefault="00EC233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EC233D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3D" w:rsidRPr="002E683A" w:rsidRDefault="00EC233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3D" w:rsidRPr="00A829AC" w:rsidRDefault="00EC233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62,60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25F6D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Pr="002E683A" w:rsidRDefault="00225F6D" w:rsidP="003E2B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4C5FE3" w:rsidRDefault="003E2BAF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25F6D" w:rsidRDefault="003E2BAF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A829AC" w:rsidRDefault="00225F6D" w:rsidP="003E2B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225F6D" w:rsidP="00C67F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4C5FE3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225F6D" w:rsidTr="005A059E">
        <w:trPr>
          <w:trHeight w:val="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D" w:rsidRDefault="00225F6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D" w:rsidRDefault="00225F6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D" w:rsidRDefault="00225F6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F6D" w:rsidRDefault="00225F6D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Default="00225F6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Default="00225F6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Pr="00225F6D" w:rsidRDefault="00225F6D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Default="00225F6D" w:rsidP="003E2B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Pr="00C67FF5" w:rsidRDefault="00225F6D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F6D" w:rsidRPr="004C5FE3" w:rsidRDefault="00225F6D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Pr="00C67FF5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C67F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F16924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4" w:rsidRPr="002E683A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C67FF5" w:rsidRDefault="00F16924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C67FF5" w:rsidRDefault="00F16924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F16924" w:rsidTr="005A059E">
        <w:trPr>
          <w:trHeight w:val="2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24" w:rsidRDefault="00F16924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F16924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24" w:rsidRPr="002E683A" w:rsidRDefault="00F1692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C67FF5" w:rsidRDefault="00F16924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C67FF5" w:rsidRDefault="00F16924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Pr="002E683A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C67FF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D536BB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BB" w:rsidRPr="002E683A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2E683A" w:rsidRDefault="00D536BB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2E683A" w:rsidRDefault="00D536BB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D536BB" w:rsidTr="005A059E">
        <w:trPr>
          <w:trHeight w:val="2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6BB" w:rsidRDefault="00D536B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D536BB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BB" w:rsidRPr="002E683A" w:rsidRDefault="00D536B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2E683A" w:rsidRDefault="00D536BB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6BB" w:rsidRPr="002E683A" w:rsidRDefault="00D536BB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C67FF5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Pr="002E683A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81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817C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823606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6" w:rsidRPr="002E683A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823606" w:rsidTr="005A059E">
        <w:trPr>
          <w:trHeight w:val="30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6" w:rsidRPr="002E683A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3E2B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17161D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Pr="0017161D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817C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2E683A" w:rsidRDefault="003E2BAF" w:rsidP="00817C3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823606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6" w:rsidRPr="002E683A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823606" w:rsidTr="005A059E">
        <w:trPr>
          <w:trHeight w:val="2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06" w:rsidRPr="002E683A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636,10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A829AC" w:rsidRDefault="003E2BAF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A829AC" w:rsidRDefault="00823606" w:rsidP="00A829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4C5FE3" w:rsidRDefault="003E2BAF" w:rsidP="004C5F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Pr="004C5FE3" w:rsidRDefault="003E2BAF" w:rsidP="004C5F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823606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4C5FE3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4C5FE3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823606" w:rsidTr="005A059E">
        <w:trPr>
          <w:trHeight w:val="28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06" w:rsidRDefault="00823606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823606" w:rsidRDefault="00823606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2E683A" w:rsidRDefault="00823606" w:rsidP="003E2B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4C5FE3" w:rsidRDefault="00823606" w:rsidP="00DF00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06" w:rsidRPr="004C5FE3" w:rsidRDefault="00823606" w:rsidP="00DF00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5A059E" w:rsidTr="005A059E">
        <w:trPr>
          <w:trHeight w:val="96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B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2BAF" w:rsidTr="005A059E">
        <w:trPr>
          <w:trHeight w:val="9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05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05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2BAF" w:rsidTr="005A059E">
        <w:trPr>
          <w:trHeight w:val="36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AF" w:rsidRDefault="003E2BAF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E2BAF" w:rsidRDefault="003E2BAF" w:rsidP="0082360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A70503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E2BAF" w:rsidRDefault="003E2BAF" w:rsidP="0082360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250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E2BAF" w:rsidRDefault="003E2BAF" w:rsidP="00250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705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E2BAF" w:rsidRDefault="003E2BAF" w:rsidP="0082360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8236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5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2BAF" w:rsidTr="005A059E">
        <w:trPr>
          <w:trHeight w:val="167"/>
          <w:jc w:val="center"/>
        </w:trPr>
        <w:tc>
          <w:tcPr>
            <w:tcW w:w="7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2500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9307B6" w:rsidP="001A3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9307B6" w:rsidP="001A3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8743,40</w:t>
            </w:r>
          </w:p>
        </w:tc>
      </w:tr>
      <w:tr w:rsidR="001A336B" w:rsidTr="005A059E">
        <w:trPr>
          <w:trHeight w:val="85"/>
          <w:jc w:val="center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B" w:rsidRDefault="001A336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Pr="00EB50A5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9307B6" w:rsidP="001A3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9307B6" w:rsidP="007262D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8743,40</w:t>
            </w:r>
          </w:p>
        </w:tc>
      </w:tr>
      <w:tr w:rsidR="001A336B" w:rsidTr="005A059E">
        <w:trPr>
          <w:trHeight w:val="85"/>
          <w:jc w:val="center"/>
        </w:trPr>
        <w:tc>
          <w:tcPr>
            <w:tcW w:w="73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6B" w:rsidRDefault="001A336B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1A336B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9307B6" w:rsidP="001A33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6B" w:rsidRDefault="009307B6" w:rsidP="007262D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8743,40</w:t>
            </w:r>
          </w:p>
        </w:tc>
      </w:tr>
      <w:tr w:rsidR="003E2BAF" w:rsidTr="005A059E">
        <w:trPr>
          <w:trHeight w:val="85"/>
          <w:jc w:val="center"/>
        </w:trPr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7262D2" w:rsidP="005A059E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9307B6" w:rsidP="00726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20729,70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AF" w:rsidRDefault="009307B6" w:rsidP="00726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26230,20</w:t>
            </w:r>
          </w:p>
        </w:tc>
      </w:tr>
    </w:tbl>
    <w:p w:rsidR="00B717D8" w:rsidRPr="004F644F" w:rsidRDefault="00B717D8" w:rsidP="00B7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65" w:rsidRPr="001C0408" w:rsidRDefault="00C55A65" w:rsidP="00B7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A65" w:rsidRPr="001C0408" w:rsidSect="00FB52E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6B" w:rsidRDefault="00854F6B" w:rsidP="008E67D2">
      <w:pPr>
        <w:spacing w:after="0" w:line="240" w:lineRule="auto"/>
      </w:pPr>
      <w:r>
        <w:separator/>
      </w:r>
    </w:p>
  </w:endnote>
  <w:endnote w:type="continuationSeparator" w:id="1">
    <w:p w:rsidR="00854F6B" w:rsidRDefault="00854F6B" w:rsidP="008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6B" w:rsidRDefault="00854F6B" w:rsidP="008E67D2">
      <w:pPr>
        <w:spacing w:after="0" w:line="240" w:lineRule="auto"/>
      </w:pPr>
      <w:r>
        <w:separator/>
      </w:r>
    </w:p>
  </w:footnote>
  <w:footnote w:type="continuationSeparator" w:id="1">
    <w:p w:rsidR="00854F6B" w:rsidRDefault="00854F6B" w:rsidP="008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259188"/>
      <w:docPartObj>
        <w:docPartGallery w:val="Page Numbers (Top of Page)"/>
        <w:docPartUnique/>
      </w:docPartObj>
    </w:sdtPr>
    <w:sdtContent>
      <w:p w:rsidR="008E67D2" w:rsidRPr="008E67D2" w:rsidRDefault="00B4704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7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67D2" w:rsidRPr="008E67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14E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67D2" w:rsidRPr="008E67D2" w:rsidRDefault="008E67D2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32"/>
    <w:rsid w:val="00000D6B"/>
    <w:rsid w:val="00001E44"/>
    <w:rsid w:val="00003182"/>
    <w:rsid w:val="00003A73"/>
    <w:rsid w:val="00003FD2"/>
    <w:rsid w:val="00007157"/>
    <w:rsid w:val="00015922"/>
    <w:rsid w:val="00032E75"/>
    <w:rsid w:val="000338A4"/>
    <w:rsid w:val="00034351"/>
    <w:rsid w:val="00041ADE"/>
    <w:rsid w:val="00072566"/>
    <w:rsid w:val="000870CE"/>
    <w:rsid w:val="0008750A"/>
    <w:rsid w:val="00087EC6"/>
    <w:rsid w:val="000E1E59"/>
    <w:rsid w:val="000E2AE6"/>
    <w:rsid w:val="000E5479"/>
    <w:rsid w:val="000E7293"/>
    <w:rsid w:val="001070D3"/>
    <w:rsid w:val="001214E4"/>
    <w:rsid w:val="00131B5A"/>
    <w:rsid w:val="00137E4D"/>
    <w:rsid w:val="00146468"/>
    <w:rsid w:val="00150791"/>
    <w:rsid w:val="0017161D"/>
    <w:rsid w:val="00174175"/>
    <w:rsid w:val="00174D89"/>
    <w:rsid w:val="00183123"/>
    <w:rsid w:val="0019278E"/>
    <w:rsid w:val="00194412"/>
    <w:rsid w:val="001A336B"/>
    <w:rsid w:val="001A42E4"/>
    <w:rsid w:val="001B5960"/>
    <w:rsid w:val="001C0408"/>
    <w:rsid w:val="001C2757"/>
    <w:rsid w:val="001D292B"/>
    <w:rsid w:val="001D35A1"/>
    <w:rsid w:val="001E4AA6"/>
    <w:rsid w:val="001E707F"/>
    <w:rsid w:val="00216840"/>
    <w:rsid w:val="00225F6D"/>
    <w:rsid w:val="0024401F"/>
    <w:rsid w:val="002500CA"/>
    <w:rsid w:val="00263223"/>
    <w:rsid w:val="00264C04"/>
    <w:rsid w:val="00281AB1"/>
    <w:rsid w:val="00284537"/>
    <w:rsid w:val="002A0776"/>
    <w:rsid w:val="002B4BAC"/>
    <w:rsid w:val="002B5989"/>
    <w:rsid w:val="002B5CD4"/>
    <w:rsid w:val="002C224A"/>
    <w:rsid w:val="002C7D66"/>
    <w:rsid w:val="002D6ADE"/>
    <w:rsid w:val="002D6C91"/>
    <w:rsid w:val="002E347C"/>
    <w:rsid w:val="002E683A"/>
    <w:rsid w:val="002F1425"/>
    <w:rsid w:val="002F3124"/>
    <w:rsid w:val="002F4CCC"/>
    <w:rsid w:val="00302C90"/>
    <w:rsid w:val="003041F6"/>
    <w:rsid w:val="00313BB9"/>
    <w:rsid w:val="00331723"/>
    <w:rsid w:val="00336134"/>
    <w:rsid w:val="003416B9"/>
    <w:rsid w:val="00352C0C"/>
    <w:rsid w:val="00353B8E"/>
    <w:rsid w:val="0036047F"/>
    <w:rsid w:val="00366317"/>
    <w:rsid w:val="00375D34"/>
    <w:rsid w:val="0039025C"/>
    <w:rsid w:val="003A0111"/>
    <w:rsid w:val="003A1FFC"/>
    <w:rsid w:val="003A5F5B"/>
    <w:rsid w:val="003A7D05"/>
    <w:rsid w:val="003E2BAF"/>
    <w:rsid w:val="003E4BA5"/>
    <w:rsid w:val="003F2FFD"/>
    <w:rsid w:val="003F7E4F"/>
    <w:rsid w:val="0040305A"/>
    <w:rsid w:val="00415677"/>
    <w:rsid w:val="004249D6"/>
    <w:rsid w:val="0042630E"/>
    <w:rsid w:val="0044469C"/>
    <w:rsid w:val="00455A6D"/>
    <w:rsid w:val="00463D53"/>
    <w:rsid w:val="0048237E"/>
    <w:rsid w:val="0048555A"/>
    <w:rsid w:val="004A4615"/>
    <w:rsid w:val="004C35F5"/>
    <w:rsid w:val="004C5FE3"/>
    <w:rsid w:val="004E2E67"/>
    <w:rsid w:val="004F644F"/>
    <w:rsid w:val="004F7277"/>
    <w:rsid w:val="00500D06"/>
    <w:rsid w:val="005159DE"/>
    <w:rsid w:val="00523288"/>
    <w:rsid w:val="00534F2C"/>
    <w:rsid w:val="0053730C"/>
    <w:rsid w:val="00540AC9"/>
    <w:rsid w:val="00560591"/>
    <w:rsid w:val="00561939"/>
    <w:rsid w:val="005719C2"/>
    <w:rsid w:val="00581DD2"/>
    <w:rsid w:val="0058259E"/>
    <w:rsid w:val="005A0302"/>
    <w:rsid w:val="005A059E"/>
    <w:rsid w:val="005B2B6F"/>
    <w:rsid w:val="005B5A9F"/>
    <w:rsid w:val="005C1BF8"/>
    <w:rsid w:val="005D1892"/>
    <w:rsid w:val="005F098D"/>
    <w:rsid w:val="00607410"/>
    <w:rsid w:val="006178E3"/>
    <w:rsid w:val="0063392B"/>
    <w:rsid w:val="00637EBF"/>
    <w:rsid w:val="00646340"/>
    <w:rsid w:val="006744BD"/>
    <w:rsid w:val="00680591"/>
    <w:rsid w:val="006907D4"/>
    <w:rsid w:val="006A5511"/>
    <w:rsid w:val="006A7B5D"/>
    <w:rsid w:val="006B0E19"/>
    <w:rsid w:val="006D54C1"/>
    <w:rsid w:val="006F3240"/>
    <w:rsid w:val="006F431E"/>
    <w:rsid w:val="007232F0"/>
    <w:rsid w:val="007262D2"/>
    <w:rsid w:val="00726770"/>
    <w:rsid w:val="0074797E"/>
    <w:rsid w:val="00762E65"/>
    <w:rsid w:val="0076426A"/>
    <w:rsid w:val="0076453E"/>
    <w:rsid w:val="00767AAC"/>
    <w:rsid w:val="00795214"/>
    <w:rsid w:val="007B133C"/>
    <w:rsid w:val="007B5B49"/>
    <w:rsid w:val="007C1D51"/>
    <w:rsid w:val="007C4B51"/>
    <w:rsid w:val="007D4E19"/>
    <w:rsid w:val="007E2AEC"/>
    <w:rsid w:val="007E2AEF"/>
    <w:rsid w:val="007E309D"/>
    <w:rsid w:val="007F7276"/>
    <w:rsid w:val="00811CFB"/>
    <w:rsid w:val="0081370C"/>
    <w:rsid w:val="00817748"/>
    <w:rsid w:val="00817C32"/>
    <w:rsid w:val="00823606"/>
    <w:rsid w:val="00824740"/>
    <w:rsid w:val="00826E8C"/>
    <w:rsid w:val="008435F8"/>
    <w:rsid w:val="00845CFF"/>
    <w:rsid w:val="00854F6B"/>
    <w:rsid w:val="00861110"/>
    <w:rsid w:val="008644C7"/>
    <w:rsid w:val="00870654"/>
    <w:rsid w:val="008945D4"/>
    <w:rsid w:val="008A487A"/>
    <w:rsid w:val="008A6182"/>
    <w:rsid w:val="008A6FB0"/>
    <w:rsid w:val="008B2E08"/>
    <w:rsid w:val="008B4E02"/>
    <w:rsid w:val="008C07C8"/>
    <w:rsid w:val="008D569E"/>
    <w:rsid w:val="008D7BA7"/>
    <w:rsid w:val="008E3590"/>
    <w:rsid w:val="008E67D2"/>
    <w:rsid w:val="008E6CE9"/>
    <w:rsid w:val="008F60AA"/>
    <w:rsid w:val="00927EAD"/>
    <w:rsid w:val="009307B6"/>
    <w:rsid w:val="00932782"/>
    <w:rsid w:val="00941F36"/>
    <w:rsid w:val="009472A7"/>
    <w:rsid w:val="00955FDB"/>
    <w:rsid w:val="00961B32"/>
    <w:rsid w:val="00992BDE"/>
    <w:rsid w:val="009A4950"/>
    <w:rsid w:val="009F0ABC"/>
    <w:rsid w:val="009F49C6"/>
    <w:rsid w:val="00A13C3E"/>
    <w:rsid w:val="00A4121A"/>
    <w:rsid w:val="00A61552"/>
    <w:rsid w:val="00A616EA"/>
    <w:rsid w:val="00A61AF9"/>
    <w:rsid w:val="00A67B41"/>
    <w:rsid w:val="00A70503"/>
    <w:rsid w:val="00A71FB0"/>
    <w:rsid w:val="00A7483B"/>
    <w:rsid w:val="00A829AC"/>
    <w:rsid w:val="00AB2F8C"/>
    <w:rsid w:val="00AB3715"/>
    <w:rsid w:val="00AE6365"/>
    <w:rsid w:val="00AE6B9B"/>
    <w:rsid w:val="00B154F3"/>
    <w:rsid w:val="00B3336A"/>
    <w:rsid w:val="00B33CD7"/>
    <w:rsid w:val="00B36225"/>
    <w:rsid w:val="00B40F08"/>
    <w:rsid w:val="00B4704C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940ED"/>
    <w:rsid w:val="00BC1192"/>
    <w:rsid w:val="00BC33D1"/>
    <w:rsid w:val="00BC4DBF"/>
    <w:rsid w:val="00BD07A9"/>
    <w:rsid w:val="00BE4E9E"/>
    <w:rsid w:val="00BF4180"/>
    <w:rsid w:val="00BF5624"/>
    <w:rsid w:val="00BF5D22"/>
    <w:rsid w:val="00C201E6"/>
    <w:rsid w:val="00C20561"/>
    <w:rsid w:val="00C25A00"/>
    <w:rsid w:val="00C33E87"/>
    <w:rsid w:val="00C55A65"/>
    <w:rsid w:val="00C61946"/>
    <w:rsid w:val="00C67FF5"/>
    <w:rsid w:val="00C76E14"/>
    <w:rsid w:val="00C80264"/>
    <w:rsid w:val="00C856F7"/>
    <w:rsid w:val="00CA7313"/>
    <w:rsid w:val="00CB1850"/>
    <w:rsid w:val="00CB3F13"/>
    <w:rsid w:val="00CB447D"/>
    <w:rsid w:val="00CB5EF3"/>
    <w:rsid w:val="00CD5818"/>
    <w:rsid w:val="00CD62CF"/>
    <w:rsid w:val="00CE18DE"/>
    <w:rsid w:val="00D10399"/>
    <w:rsid w:val="00D1749F"/>
    <w:rsid w:val="00D322D4"/>
    <w:rsid w:val="00D42464"/>
    <w:rsid w:val="00D536BB"/>
    <w:rsid w:val="00D65FDD"/>
    <w:rsid w:val="00D74BB6"/>
    <w:rsid w:val="00D74E22"/>
    <w:rsid w:val="00D75FBE"/>
    <w:rsid w:val="00D8256A"/>
    <w:rsid w:val="00D91D8B"/>
    <w:rsid w:val="00DA1A97"/>
    <w:rsid w:val="00DC2A52"/>
    <w:rsid w:val="00DD45EB"/>
    <w:rsid w:val="00DD744D"/>
    <w:rsid w:val="00DE3F3B"/>
    <w:rsid w:val="00DF0016"/>
    <w:rsid w:val="00DF20A6"/>
    <w:rsid w:val="00DF495A"/>
    <w:rsid w:val="00E02EA8"/>
    <w:rsid w:val="00E23E37"/>
    <w:rsid w:val="00E36C62"/>
    <w:rsid w:val="00E5430C"/>
    <w:rsid w:val="00E56C84"/>
    <w:rsid w:val="00E85675"/>
    <w:rsid w:val="00E93B36"/>
    <w:rsid w:val="00EA4171"/>
    <w:rsid w:val="00EC14F7"/>
    <w:rsid w:val="00EC233D"/>
    <w:rsid w:val="00EF22B7"/>
    <w:rsid w:val="00EF3307"/>
    <w:rsid w:val="00F03625"/>
    <w:rsid w:val="00F03C14"/>
    <w:rsid w:val="00F04EE4"/>
    <w:rsid w:val="00F06DC9"/>
    <w:rsid w:val="00F16924"/>
    <w:rsid w:val="00F35727"/>
    <w:rsid w:val="00F375D3"/>
    <w:rsid w:val="00F45AAC"/>
    <w:rsid w:val="00F54A36"/>
    <w:rsid w:val="00F57841"/>
    <w:rsid w:val="00F90234"/>
    <w:rsid w:val="00F9104D"/>
    <w:rsid w:val="00F94637"/>
    <w:rsid w:val="00FA170D"/>
    <w:rsid w:val="00FA2F18"/>
    <w:rsid w:val="00FB5026"/>
    <w:rsid w:val="00FB52E6"/>
    <w:rsid w:val="00FD1E1B"/>
    <w:rsid w:val="00FD2FDC"/>
    <w:rsid w:val="00FE2143"/>
    <w:rsid w:val="00FE2192"/>
    <w:rsid w:val="00FE2D5F"/>
    <w:rsid w:val="00FF473A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7D2"/>
  </w:style>
  <w:style w:type="paragraph" w:styleId="a9">
    <w:name w:val="footer"/>
    <w:basedOn w:val="a"/>
    <w:link w:val="aa"/>
    <w:uiPriority w:val="99"/>
    <w:semiHidden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2022-02-15T09:21:00Z</cp:lastPrinted>
  <dcterms:created xsi:type="dcterms:W3CDTF">2022-02-10T11:11:00Z</dcterms:created>
  <dcterms:modified xsi:type="dcterms:W3CDTF">2022-02-15T10:04:00Z</dcterms:modified>
</cp:coreProperties>
</file>