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A7" w:rsidRDefault="00890CA7" w:rsidP="00890CA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90CA7" w:rsidRDefault="00890CA7" w:rsidP="00890CA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90CA7" w:rsidRDefault="00890CA7" w:rsidP="00890CA7">
      <w:pPr>
        <w:autoSpaceDN w:val="0"/>
        <w:jc w:val="both"/>
        <w:rPr>
          <w:rFonts w:eastAsia="Calibri"/>
          <w:sz w:val="28"/>
          <w:szCs w:val="28"/>
        </w:rPr>
      </w:pPr>
    </w:p>
    <w:p w:rsidR="00384A94" w:rsidRPr="00890CA7" w:rsidRDefault="00890CA7" w:rsidP="00890CA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09.07.2021 года № 709</w:t>
      </w:r>
    </w:p>
    <w:p w:rsidR="00384A94" w:rsidRDefault="00384A9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84A94" w:rsidTr="00384A94">
        <w:tc>
          <w:tcPr>
            <w:tcW w:w="4361" w:type="dxa"/>
          </w:tcPr>
          <w:p w:rsidR="00384A94" w:rsidRPr="00384A94" w:rsidRDefault="00384A94" w:rsidP="00384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в постановление администрации Карталинского муниципального </w:t>
            </w:r>
            <w:r w:rsidRPr="00384A94">
              <w:rPr>
                <w:sz w:val="28"/>
                <w:szCs w:val="28"/>
              </w:rPr>
              <w:t>района от 17.04.2018 года № 365</w:t>
            </w:r>
          </w:p>
        </w:tc>
      </w:tr>
    </w:tbl>
    <w:p w:rsidR="00384A94" w:rsidRDefault="00384A94" w:rsidP="003A40A3">
      <w:pPr>
        <w:jc w:val="both"/>
        <w:outlineLvl w:val="0"/>
        <w:rPr>
          <w:color w:val="000000"/>
          <w:sz w:val="28"/>
          <w:szCs w:val="28"/>
        </w:rPr>
      </w:pPr>
    </w:p>
    <w:p w:rsidR="00384A94" w:rsidRDefault="00384A94" w:rsidP="003A40A3">
      <w:pPr>
        <w:jc w:val="both"/>
        <w:outlineLvl w:val="0"/>
        <w:rPr>
          <w:color w:val="000000"/>
          <w:sz w:val="28"/>
          <w:szCs w:val="28"/>
        </w:rPr>
      </w:pPr>
    </w:p>
    <w:p w:rsidR="00384A94" w:rsidRDefault="003A40A3" w:rsidP="003A40A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Карталинского муниципального района</w:t>
      </w:r>
      <w:r>
        <w:rPr>
          <w:color w:val="000000"/>
          <w:sz w:val="28"/>
          <w:szCs w:val="28"/>
        </w:rPr>
        <w:t xml:space="preserve"> ПОСТАНОВЛЯЕТ:</w:t>
      </w:r>
    </w:p>
    <w:p w:rsidR="00384A94" w:rsidRDefault="003A40A3" w:rsidP="00384A9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hyperlink r:id="rId8" w:history="1">
        <w:r w:rsidRPr="00384A94">
          <w:rPr>
            <w:rStyle w:val="ab"/>
            <w:color w:val="000000"/>
            <w:sz w:val="28"/>
            <w:szCs w:val="28"/>
            <w:u w:val="none"/>
          </w:rPr>
          <w:t>Порядок</w:t>
        </w:r>
      </w:hyperlink>
      <w:r>
        <w:rPr>
          <w:color w:val="000000"/>
          <w:sz w:val="28"/>
          <w:szCs w:val="28"/>
        </w:rPr>
        <w:t xml:space="preserve"> определения объема и условий предоставления  муниципальным бюджетным </w:t>
      </w:r>
      <w:r>
        <w:rPr>
          <w:sz w:val="28"/>
          <w:szCs w:val="28"/>
        </w:rPr>
        <w:t xml:space="preserve">учреждениям субсидий на иные цели, не связанные с финансовым обеспечением выполнения муниципального задания,  утвержденный постановлением администрации Карталинского муниципального района от 17.04.2018 года № 365 «Об утверждении Порядка определения объема и условий предоставления муниципальным бюджетным учреждениям субсидии на иные цели, не связанные с финансовым обеспечением выполнения муниципального задания» (с изменениями </w:t>
      </w:r>
      <w:r w:rsidR="00384A9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 10.07.2018 года № 693</w:t>
      </w:r>
      <w:r w:rsidR="00384A94">
        <w:rPr>
          <w:sz w:val="28"/>
          <w:szCs w:val="28"/>
        </w:rPr>
        <w:t>,</w:t>
      </w:r>
      <w:r>
        <w:rPr>
          <w:sz w:val="28"/>
          <w:szCs w:val="28"/>
        </w:rPr>
        <w:t xml:space="preserve"> от 27.03.2019 года № 255,</w:t>
      </w:r>
      <w:r w:rsidR="00384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12.02.2020 года </w:t>
      </w:r>
      <w:r w:rsidR="00384A9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127, от 04.06.2021 года № 584)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384A94" w:rsidRDefault="00384A94" w:rsidP="00384A9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1) п</w:t>
      </w:r>
      <w:r w:rsidR="003A40A3">
        <w:rPr>
          <w:bCs/>
          <w:sz w:val="28"/>
          <w:szCs w:val="28"/>
        </w:rPr>
        <w:t>ункт 2 дополнить словами следующего содержания</w:t>
      </w:r>
      <w:r>
        <w:rPr>
          <w:bCs/>
          <w:sz w:val="28"/>
          <w:szCs w:val="28"/>
        </w:rPr>
        <w:t xml:space="preserve"> </w:t>
      </w:r>
      <w:r w:rsidR="003A40A3">
        <w:rPr>
          <w:bCs/>
          <w:sz w:val="28"/>
          <w:szCs w:val="28"/>
        </w:rPr>
        <w:t>«Реконструкция и ремонт образовательных организаций Карталинского муниципального района на 2019-2023 годы»</w:t>
      </w:r>
      <w:r>
        <w:rPr>
          <w:bCs/>
          <w:sz w:val="28"/>
          <w:szCs w:val="28"/>
        </w:rPr>
        <w:t>;</w:t>
      </w:r>
    </w:p>
    <w:p w:rsidR="00384A94" w:rsidRDefault="00384A94" w:rsidP="00384A9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2) п</w:t>
      </w:r>
      <w:r w:rsidR="003A40A3">
        <w:rPr>
          <w:sz w:val="28"/>
          <w:szCs w:val="28"/>
        </w:rPr>
        <w:t>ункт 3 читать в новой редакции:</w:t>
      </w:r>
    </w:p>
    <w:p w:rsidR="00384A94" w:rsidRDefault="003A40A3" w:rsidP="00384A9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«3. Целевые субсидии предоставляются в целях финансового обеспечения следующих расходов учреждений:</w:t>
      </w:r>
    </w:p>
    <w:p w:rsidR="00384A94" w:rsidRDefault="003A40A3" w:rsidP="00384A9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1)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образования;</w:t>
      </w:r>
    </w:p>
    <w:p w:rsidR="00384A94" w:rsidRDefault="003A40A3" w:rsidP="00384A9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2) осуществление мероприятий по текущему ремонту образовательных организаций;</w:t>
      </w:r>
    </w:p>
    <w:p w:rsidR="00384A94" w:rsidRDefault="003A40A3" w:rsidP="00384A9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3)   размер субсидии определяется исходя из расчета-обоснования суммы субсидии, в том числе предварительной сметы на выполнение соответствующих работ (оказания услуг)»</w:t>
      </w:r>
      <w:r w:rsidR="00384A94">
        <w:rPr>
          <w:sz w:val="28"/>
          <w:szCs w:val="28"/>
        </w:rPr>
        <w:t>.</w:t>
      </w:r>
    </w:p>
    <w:p w:rsidR="00384A94" w:rsidRDefault="00384A94" w:rsidP="00384A9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д</w:t>
      </w:r>
      <w:r w:rsidR="003A40A3">
        <w:rPr>
          <w:sz w:val="28"/>
          <w:szCs w:val="28"/>
        </w:rPr>
        <w:t>ополнить пунктами 20,</w:t>
      </w:r>
      <w:r>
        <w:rPr>
          <w:sz w:val="28"/>
          <w:szCs w:val="28"/>
        </w:rPr>
        <w:t xml:space="preserve"> </w:t>
      </w:r>
      <w:r w:rsidR="003A40A3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="003A40A3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="003A40A3">
        <w:rPr>
          <w:sz w:val="28"/>
          <w:szCs w:val="28"/>
        </w:rPr>
        <w:t>23 следующего содержания:</w:t>
      </w:r>
    </w:p>
    <w:p w:rsidR="00FC1596" w:rsidRDefault="003A40A3" w:rsidP="00FC1596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«20.Учреждения-получатели субсидии представляют Учредителю отчетность</w:t>
      </w:r>
      <w:r w:rsidR="00384A94">
        <w:rPr>
          <w:sz w:val="28"/>
          <w:szCs w:val="28"/>
        </w:rPr>
        <w:t xml:space="preserve"> </w:t>
      </w:r>
      <w:r>
        <w:rPr>
          <w:sz w:val="28"/>
          <w:szCs w:val="28"/>
        </w:rPr>
        <w:t>об осуществлении расходов, источником финансового обеспечения (возмещения) которых является субсидия, по форме и в сроки, предусмотренные соглашением о субсидии.</w:t>
      </w:r>
    </w:p>
    <w:p w:rsidR="00FC1596" w:rsidRDefault="003A40A3" w:rsidP="00FC159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21. Учреждение несет ответственность за нецелевое использование субсидии и иные нарушения, связанные с расходованием субсидии, достоверность представляемых документов и содержащихся в них сведений.</w:t>
      </w:r>
    </w:p>
    <w:p w:rsidR="00FC1596" w:rsidRDefault="003A40A3" w:rsidP="00FC1596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22. </w:t>
      </w:r>
      <w:r>
        <w:rPr>
          <w:color w:val="000000"/>
          <w:sz w:val="28"/>
          <w:szCs w:val="28"/>
        </w:rPr>
        <w:t xml:space="preserve">В случае нарушения условий, установленных при предоставлении субсидии на иные цели, выявленных по фактам проверок, Учредитель в течении 10 рабочих дней со дня выявления нарушения, письменно уведомляет Учреждение об одностороннем отказе от исполнения соглашения в соответствии со статьей 450.1 Гражданского кодекса Российской Федерации и о возврате в </w:t>
      </w:r>
      <w:r w:rsidR="00FC1596">
        <w:rPr>
          <w:color w:val="000000"/>
          <w:sz w:val="28"/>
          <w:szCs w:val="28"/>
        </w:rPr>
        <w:t>вышестоящие</w:t>
      </w:r>
      <w:r>
        <w:rPr>
          <w:color w:val="000000"/>
          <w:sz w:val="28"/>
          <w:szCs w:val="28"/>
        </w:rPr>
        <w:t xml:space="preserve"> бюджет</w:t>
      </w:r>
      <w:r w:rsidR="00FC1596">
        <w:rPr>
          <w:color w:val="000000"/>
          <w:sz w:val="28"/>
          <w:szCs w:val="28"/>
        </w:rPr>
        <w:t>ы полученные</w:t>
      </w:r>
      <w:r>
        <w:rPr>
          <w:color w:val="000000"/>
          <w:sz w:val="28"/>
          <w:szCs w:val="28"/>
        </w:rPr>
        <w:t xml:space="preserve"> ранее средств</w:t>
      </w:r>
      <w:r w:rsidR="00FC159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FC1596" w:rsidRDefault="003A40A3" w:rsidP="00FC1596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Не использованные в текущем финансовом году остатки средств, предоставленных Учреждению в форме субсидии на иные цели, подлежат возврату в установленном порядке в бюджет района. Остатки субсидий на иные цели, перечисленные в бюджет района могут быть возвращены Учреждению в очередном финансовом году при наличии потребности в направлении их на те</w:t>
      </w:r>
      <w:r w:rsidR="00FC15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 цели в соответствии с решением Учредителя, в порядке, установленном для возврата средств бюджета района».</w:t>
      </w:r>
    </w:p>
    <w:p w:rsidR="00FC1596" w:rsidRDefault="003A40A3" w:rsidP="00FC1596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A40A3" w:rsidRPr="00FC1596" w:rsidRDefault="003A40A3" w:rsidP="00FC1596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3A40A3" w:rsidRDefault="003A40A3" w:rsidP="003A40A3">
      <w:pPr>
        <w:jc w:val="both"/>
        <w:outlineLvl w:val="0"/>
        <w:rPr>
          <w:sz w:val="28"/>
          <w:szCs w:val="28"/>
        </w:rPr>
      </w:pPr>
    </w:p>
    <w:p w:rsidR="004F0C17" w:rsidRDefault="004F0C1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Pr="00FC1596" w:rsidRDefault="00FC1596" w:rsidP="0031458D">
      <w:pPr>
        <w:rPr>
          <w:sz w:val="28"/>
          <w:szCs w:val="28"/>
        </w:rPr>
      </w:pPr>
      <w:r w:rsidRPr="00FC1596">
        <w:rPr>
          <w:sz w:val="28"/>
          <w:szCs w:val="28"/>
        </w:rPr>
        <w:t xml:space="preserve">Исполняющий обязанности главы </w:t>
      </w:r>
    </w:p>
    <w:p w:rsidR="00FC1596" w:rsidRPr="00FC1596" w:rsidRDefault="00FC1596" w:rsidP="00FC1596">
      <w:pPr>
        <w:jc w:val="both"/>
        <w:rPr>
          <w:sz w:val="28"/>
          <w:szCs w:val="28"/>
        </w:rPr>
      </w:pPr>
      <w:r w:rsidRPr="00FC1596">
        <w:rPr>
          <w:sz w:val="28"/>
          <w:szCs w:val="28"/>
        </w:rPr>
        <w:t xml:space="preserve">Карталинского муниципального района                                 </w:t>
      </w:r>
      <w:r>
        <w:rPr>
          <w:sz w:val="28"/>
          <w:szCs w:val="28"/>
        </w:rPr>
        <w:t xml:space="preserve">       </w:t>
      </w:r>
      <w:r w:rsidRPr="00FC1596">
        <w:rPr>
          <w:sz w:val="28"/>
          <w:szCs w:val="28"/>
        </w:rPr>
        <w:t>А.И. Куличков</w:t>
      </w:r>
    </w:p>
    <w:p w:rsidR="002657B7" w:rsidRPr="00FC1596" w:rsidRDefault="002657B7" w:rsidP="0031458D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Pr="008849E4" w:rsidRDefault="002657B7" w:rsidP="008849E4">
      <w:pPr>
        <w:jc w:val="both"/>
        <w:rPr>
          <w:sz w:val="28"/>
          <w:szCs w:val="28"/>
        </w:rPr>
      </w:pPr>
    </w:p>
    <w:sectPr w:rsidR="002657B7" w:rsidRPr="008849E4" w:rsidSect="002657B7">
      <w:headerReference w:type="default" r:id="rId9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C0B" w:rsidRDefault="003C2C0B" w:rsidP="00997407">
      <w:r>
        <w:separator/>
      </w:r>
    </w:p>
  </w:endnote>
  <w:endnote w:type="continuationSeparator" w:id="1">
    <w:p w:rsidR="003C2C0B" w:rsidRDefault="003C2C0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C0B" w:rsidRDefault="003C2C0B" w:rsidP="00997407">
      <w:r>
        <w:separator/>
      </w:r>
    </w:p>
  </w:footnote>
  <w:footnote w:type="continuationSeparator" w:id="1">
    <w:p w:rsidR="003C2C0B" w:rsidRDefault="003C2C0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2B11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51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03F1A"/>
    <w:rsid w:val="0021167A"/>
    <w:rsid w:val="002218EC"/>
    <w:rsid w:val="00223BAD"/>
    <w:rsid w:val="00235AE3"/>
    <w:rsid w:val="0024580E"/>
    <w:rsid w:val="0025299E"/>
    <w:rsid w:val="002544AD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1A5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84A94"/>
    <w:rsid w:val="003900A6"/>
    <w:rsid w:val="00390550"/>
    <w:rsid w:val="0039082E"/>
    <w:rsid w:val="0039102A"/>
    <w:rsid w:val="00393B46"/>
    <w:rsid w:val="00396213"/>
    <w:rsid w:val="0039779B"/>
    <w:rsid w:val="003A40A3"/>
    <w:rsid w:val="003B7A25"/>
    <w:rsid w:val="003C2C0B"/>
    <w:rsid w:val="003C64C6"/>
    <w:rsid w:val="003D08EE"/>
    <w:rsid w:val="003D3F54"/>
    <w:rsid w:val="003D5C8C"/>
    <w:rsid w:val="003E6847"/>
    <w:rsid w:val="003E7FE6"/>
    <w:rsid w:val="003F36BF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1C5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B33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49E4"/>
    <w:rsid w:val="008851A3"/>
    <w:rsid w:val="00885230"/>
    <w:rsid w:val="00890CA7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E7BBA"/>
    <w:rsid w:val="00BF47ED"/>
    <w:rsid w:val="00C033C8"/>
    <w:rsid w:val="00C07587"/>
    <w:rsid w:val="00C158BF"/>
    <w:rsid w:val="00C16239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596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73862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DD3D-5698-46C1-BC08-D13A5E50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>Администрация Карталинского муниципального района ПОСТАНОВЛЯЕТ:</vt:lpstr>
      <vt:lpstr>1. Внести в Порядок определения объема и условий предоставления  муниципальным б</vt:lpstr>
      <vt:lpstr>1) пункт 2 дополнить словами следующего содержания «Реконструкция и ремонт образ</vt:lpstr>
      <vt:lpstr>2) пункт 3 читать в новой редакции:</vt:lpstr>
      <vt:lpstr>«3. Целевые субсидии предоставляются в целях финансового обеспечения следующих р</vt:lpstr>
      <vt:lpstr>1) государственная поддержка образовательных организаций в целях оснащения (обно</vt:lpstr>
      <vt:lpstr>2) осуществление мероприятий по текущему ремонту образовательных организаций;</vt:lpstr>
      <vt:lpstr>3)   размер субсидии определяется исходя из расчета-обоснования суммы субсидии, </vt:lpstr>
      <vt:lpstr>3) дополнить пунктами 20, 21, 22, 23 следующего содержания:</vt:lpstr>
      <vt:lpstr>«20.Учреждения-получатели субсидии представляют Учредителю отчетность об осущест</vt:lpstr>
      <vt:lpstr>21. Учреждение несет ответственность за нецелевое использование субсидии и иные </vt:lpstr>
      <vt:lpstr>22. В случае нарушения условий, установленных при предоставлении субсидии на ины</vt:lpstr>
      <vt:lpstr>23. Не использованные в текущем финансовом году остатки средств, предоставленных</vt:lpstr>
      <vt:lpstr>2. Разместить настоящее постановление на официальном сайте администрации Картали</vt:lpstr>
      <vt:lpstr>3. Контроль за исполнением настоящего постановления возложить на первого замести</vt:lpstr>
      <vt:lpstr/>
    </vt:vector>
  </TitlesOfParts>
  <Company>USN Team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2021-07-13T04:49:00Z</cp:lastPrinted>
  <dcterms:created xsi:type="dcterms:W3CDTF">2021-07-08T06:05:00Z</dcterms:created>
  <dcterms:modified xsi:type="dcterms:W3CDTF">2021-07-13T04:52:00Z</dcterms:modified>
</cp:coreProperties>
</file>