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8D" w:rsidRDefault="00627D82" w:rsidP="00BC226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</w:pP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СОБРАНИЕ ДЕПУТАТОВ КАРТАЛИНСКОГО МУНИЦИПАЛЬНОГО РАЙОНА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ЧЕЛЯБИНСКОЙ ОБЛАСТИ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РЕШЕНИЕ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от 27 ноября 2014 г. № 772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О Положении "О порядке формирования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и использования бюджетных ассигнований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Дорожного Фонда </w:t>
      </w:r>
      <w:proofErr w:type="spellStart"/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Карталинского</w:t>
      </w:r>
      <w:proofErr w:type="spellEnd"/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 муниципального района"</w:t>
      </w:r>
    </w:p>
    <w:p w:rsidR="00BC226B" w:rsidRPr="002319D4" w:rsidRDefault="00627D82" w:rsidP="00BC226B">
      <w:pPr>
        <w:jc w:val="center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="00BE168D" w:rsidRPr="002319D4"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  <w:t xml:space="preserve">  (в редакции Решения </w:t>
      </w:r>
      <w:r w:rsidR="00736F00" w:rsidRPr="002319D4"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  <w:t>от 30.03.2017г № 255)</w:t>
      </w:r>
    </w:p>
    <w:p w:rsidR="00736F00" w:rsidRDefault="00627D82" w:rsidP="00F84508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bookmarkStart w:id="0" w:name="_GoBack"/>
      <w:bookmarkEnd w:id="0"/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Руководствуясь статьей 179.4 Бюджетного кодекса Российской Федерации, Федеральным законом от 6 октября 2003 г. № 131-ФЗ (изменений № 136-ФЗ от 17.05.2014) "Об общих принципах организации местного самоуправления в Российской Федерации", Уставом </w:t>
      </w:r>
      <w:proofErr w:type="spellStart"/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Карталинского</w:t>
      </w:r>
      <w:proofErr w:type="spellEnd"/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 муниципального района, Собрание депутатов </w:t>
      </w:r>
      <w:proofErr w:type="spellStart"/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Карталинского</w:t>
      </w:r>
      <w:proofErr w:type="spellEnd"/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 муниципального района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РЕШАЕТ: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1. Создать Дорожный фонд </w:t>
      </w:r>
      <w:proofErr w:type="spellStart"/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Карталинского</w:t>
      </w:r>
      <w:proofErr w:type="spellEnd"/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 муниципального района.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2. Утвердить Положение о порядке формирования и использования бюджетных ассигнований Дорожного фонда </w:t>
      </w:r>
      <w:proofErr w:type="spellStart"/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Карталинского</w:t>
      </w:r>
      <w:proofErr w:type="spellEnd"/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 муниципального района согласно приложению.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3. Направить настоящее Решение Главе </w:t>
      </w:r>
      <w:proofErr w:type="spellStart"/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Карталинского</w:t>
      </w:r>
      <w:proofErr w:type="spellEnd"/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 муниципального района для подписания и опубликования в газете "</w:t>
      </w:r>
      <w:proofErr w:type="spellStart"/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Карталинская</w:t>
      </w:r>
      <w:proofErr w:type="spellEnd"/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 новь".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4. Опубликовать настоящее Решение на официальном сайте </w:t>
      </w:r>
      <w:proofErr w:type="spellStart"/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Карталинского</w:t>
      </w:r>
      <w:proofErr w:type="spellEnd"/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 муниципального района.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5. Решение вступает в силу с 1 января 2015 года.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6. Контроль за исполнением решения возложить на постоянную комиссию Собрания депутатов по бюджету и налоговой политике.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Председатель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Собрания депутатов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proofErr w:type="spellStart"/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Карталинского</w:t>
      </w:r>
      <w:proofErr w:type="spellEnd"/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муниципального района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Челябинской области</w:t>
      </w:r>
      <w:r w:rsidR="00BC226B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                                                                  </w:t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Е.И.ГОРБАЧЕВА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Глава </w:t>
      </w:r>
      <w:proofErr w:type="spellStart"/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Карталинского</w:t>
      </w:r>
      <w:proofErr w:type="spellEnd"/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муниципального района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Челябинской области</w:t>
      </w:r>
      <w:r w:rsidR="00BC226B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\                                                                  </w:t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С.Н.ШУЛАЕВ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</w:p>
    <w:p w:rsidR="00736F00" w:rsidRDefault="00736F00" w:rsidP="00627D82">
      <w:pPr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736F00" w:rsidRDefault="00736F00" w:rsidP="00627D82">
      <w:pPr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736F00" w:rsidRDefault="00736F00" w:rsidP="00627D82">
      <w:pPr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BC226B" w:rsidRDefault="00BC226B" w:rsidP="00627D82">
      <w:pPr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BC226B" w:rsidRDefault="00BC226B" w:rsidP="00627D82">
      <w:pPr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BC226B" w:rsidRDefault="00BC226B" w:rsidP="00627D82">
      <w:pPr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BC226B" w:rsidRDefault="00627D82" w:rsidP="00BC226B">
      <w:pPr>
        <w:jc w:val="righ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Приложение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к решению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Собрания депутатов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proofErr w:type="spellStart"/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Карталинского</w:t>
      </w:r>
      <w:proofErr w:type="spellEnd"/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муниципального района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Челябинской области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от 27 ноября 2014 г. № 772</w:t>
      </w:r>
    </w:p>
    <w:p w:rsidR="00BC226B" w:rsidRDefault="00627D82" w:rsidP="00BC226B">
      <w:pPr>
        <w:jc w:val="center"/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</w:pP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ПОЛОЖЕНИЕ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о порядке формирования и использования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бюджетных ассигнований Дорожного фонда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proofErr w:type="spellStart"/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Карталинского</w:t>
      </w:r>
      <w:proofErr w:type="spellEnd"/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 муниципального района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Статья 1. Общие положения</w:t>
      </w:r>
    </w:p>
    <w:p w:rsidR="00BC226B" w:rsidRDefault="00627D82" w:rsidP="00BC226B">
      <w:pPr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1. Дорожный фонд </w:t>
      </w:r>
      <w:proofErr w:type="spellStart"/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Карталинского</w:t>
      </w:r>
      <w:proofErr w:type="spellEnd"/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 муниципального района (далее - Дорожный фонд района) - это часть средств бюджета </w:t>
      </w:r>
      <w:proofErr w:type="spellStart"/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Карталинского</w:t>
      </w:r>
      <w:proofErr w:type="spellEnd"/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 муниципального района,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на территориях сельских поселений в границах муниципального района.</w:t>
      </w:r>
    </w:p>
    <w:p w:rsidR="00736F00" w:rsidRPr="00BC226B" w:rsidRDefault="00627D82" w:rsidP="00BC226B">
      <w:pPr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2.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3. Главным распорядителем средств дорожного фонда является Управление строительства, инфраструктуры и жилищно-коммунального хозяйства </w:t>
      </w:r>
      <w:proofErr w:type="spellStart"/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Карталинского</w:t>
      </w:r>
      <w:proofErr w:type="spellEnd"/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 муниципального района на основании положения "Об Управлении строительства, инфраструктуры и жилищно-коммунального хозяйства", утвержденного постановлением администрации </w:t>
      </w:r>
      <w:proofErr w:type="spellStart"/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Карталинского</w:t>
      </w:r>
      <w:proofErr w:type="spellEnd"/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 муниципального района от 19.05.2014 № 584.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Статья 2. Формирование бюджетных ассигнований Дорожного фонда района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1. Объем бюджетных ассигнований Дорожного фонда района утверждается решением Собрания депутатов </w:t>
      </w:r>
      <w:proofErr w:type="spellStart"/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Карталинского</w:t>
      </w:r>
      <w:proofErr w:type="spellEnd"/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 муниципального района о бюджете муниципального района на очередной финансовый год и плановый период в размере не менее прогнозируемого объема доходов бюджета муниципального района от: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инжекторных</w:t>
      </w:r>
      <w:proofErr w:type="spellEnd"/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) двигателей, производимых на территории Российской Федерации, подлежащих зачислению в бюджет </w:t>
      </w:r>
      <w:proofErr w:type="spellStart"/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Карталинского</w:t>
      </w:r>
      <w:proofErr w:type="spellEnd"/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 муниципального района в виде дифференцированных нормативов отчислений в местные бюджеты от указанного налога, ежегодно утверждаемых законом Челябинской области об областном бюджете на очередной финансовый год и плановый период;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2) государственной пошлины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грузов, зачисляемой в бюджеты муниципальных районов;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3) передачи в аренду земельных участков, расположенных в полосе отвода автомобильных дорог общего пользования местного значения;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4) использования имущества, входящего в состав автомобильных дорог общего пользования местного значения;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5)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6) денежных средств, поступающих в бюджет муниципального района в связи с нарушением исполнителем (подрядчиком) условий муниципальных контрактов или иных договоров, финансируемых за счет средств Дорожного фонда района, или в связи с уклонением от заключения таких контрактов или иных договоров, финансируемых за счет средств Дорожного </w:t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lastRenderedPageBreak/>
        <w:t>фонда района;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7) поступлений финансовой помощи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на территориях сельских поселений в границах муниципального района;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8) безвозмездных поступлений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значения.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2. Объем бюджетных ассигнований дорожного фонда подлежит корректировке в очередном финансовом году на величину отклонения между фактически поступившим и прогнозируемым при его формировании объемом доходов бюджета в текущем финансовом году, установленным в качестве источников формирования дорожного фонда.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3. Бюджетные ассигнования Дорожного фонда района, не использованные в текущем финансовом году, направляются на увеличение бюджетных ассигнований Дорожного фонда района в очередном финансовом году.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Статья 3. Использование бюджетных ассигнований Дорожного фонда района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1. Бюджетные ассигнования Дорожного фонда района направляются на следующие цели: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1) содержание, ремонт и капитальный ремонт автомобильных дорог местного значения на территориях сельских поселений в границах муниципального района;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2) строительство и реконструкцию автомобильных дорог местного значения вне границ населенных пунктов в границах муниципального района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образование и резервирование земельных участков, оформление отвода земельных участков, включая изъятие для государственных нужд, в том числе путем выкупа, подготовку территории строительства);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3) предоставление субсидий бюджетным учреждениям, осуществляющим деятельность в сфере дорожного хозяйства;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4) осуществление иных мероприятий в сфере дорожной деятельности в случаях, установленных законодательством Российской Федерации, Челябинской области и муниципальными правовыми актами </w:t>
      </w:r>
      <w:proofErr w:type="spellStart"/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Карталинского</w:t>
      </w:r>
      <w:proofErr w:type="spellEnd"/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 муниципального района;</w:t>
      </w:r>
      <w:r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5) Бюджетные ассигнования Дорожного фонда района могут быть предусмотрены на погашение задолженности по бюджетным кредитам, полученным из областного бюджета на строительство (реконструкцию), капитальный ремонт, ремонт и содержание автомобильных дорог общего пользования (за исключением автомобильных дорог федерального и регионального значения) и на осуществление расходов на обслуживание долговых обязательств, связанных с использованием указанных кредитов, в размере, не превышающем 20 процентов объема бюджетных ассигнований Дорожного фонда района, предусмотренного указанны</w:t>
      </w:r>
      <w:r w:rsidR="00736F00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м решением;</w:t>
      </w:r>
    </w:p>
    <w:p w:rsidR="00736F00" w:rsidRDefault="00736F00" w:rsidP="00736F00">
      <w:pPr>
        <w:spacing w:line="240" w:lineRule="auto"/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6) приобретение дорожно-строительной техники, необходимой для осуществления дорожной деятельности;</w:t>
      </w:r>
    </w:p>
    <w:p w:rsidR="00635637" w:rsidRDefault="00736F00" w:rsidP="00736F00">
      <w:pPr>
        <w:spacing w:line="240" w:lineRule="auto"/>
      </w:pPr>
      <w:r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7) оформление прав собственности на улично-дорожную сеть общего пользования местного значения и земельные участки</w:t>
      </w:r>
      <w:r w:rsidR="00805D94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 под ними, в том числе на автомо</w:t>
      </w:r>
      <w:r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бильные дороги общего пользования местного значения и сооружения на них.</w:t>
      </w:r>
      <w:r w:rsidR="00627D82"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="00627D82"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="00627D82"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Статья 4. Отчет и контроль за формированием и использованием бюджетных ассигнований Дорожного фонда района</w:t>
      </w:r>
      <w:r w:rsidR="00627D82"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="00627D82"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="00627D82"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1. Отчет об использовании бюджетных ассигнований дорожного фонда формируется в составе бюджетной отчетности об исполнении бюджета муниципального района, и представляется в Собрание депутатов </w:t>
      </w:r>
      <w:proofErr w:type="spellStart"/>
      <w:r w:rsidR="00627D82"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Карталинского</w:t>
      </w:r>
      <w:proofErr w:type="spellEnd"/>
      <w:r w:rsidR="00627D82"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 муниципального района одновременно с годовым отчетом об исполнении бюджета </w:t>
      </w:r>
      <w:proofErr w:type="spellStart"/>
      <w:r w:rsidR="00627D82"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Карталинского</w:t>
      </w:r>
      <w:proofErr w:type="spellEnd"/>
      <w:r w:rsidR="00627D82"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 муниципального района, и подлежит обязательному опубликованию.</w:t>
      </w:r>
      <w:r w:rsidR="00627D82" w:rsidRPr="00627D8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="00627D82"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2. Контроль за формированием и целевым использованием бюджетных ассигнований Дорожного фонда района осуществляет Собрание депутатов </w:t>
      </w:r>
      <w:proofErr w:type="spellStart"/>
      <w:r w:rsidR="00627D82"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Карталинского</w:t>
      </w:r>
      <w:proofErr w:type="spellEnd"/>
      <w:r w:rsidR="00627D82"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 муниципального района в порядке, установленном законодательством Российской Федерации, Челябинской области, муниципальными правовыми актами </w:t>
      </w:r>
      <w:proofErr w:type="spellStart"/>
      <w:r w:rsidR="00627D82"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Карталинского</w:t>
      </w:r>
      <w:proofErr w:type="spellEnd"/>
      <w:r w:rsidR="00627D82" w:rsidRPr="00627D82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 xml:space="preserve"> муниципального района.</w:t>
      </w:r>
    </w:p>
    <w:sectPr w:rsidR="0063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42"/>
    <w:rsid w:val="002319D4"/>
    <w:rsid w:val="00256142"/>
    <w:rsid w:val="00627D82"/>
    <w:rsid w:val="00635637"/>
    <w:rsid w:val="00736F00"/>
    <w:rsid w:val="00805D94"/>
    <w:rsid w:val="00BC226B"/>
    <w:rsid w:val="00BE168D"/>
    <w:rsid w:val="00F8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D7997-0008-470A-8CA8-09A73240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7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7D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1266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2020-02-19T10:01:00Z</dcterms:created>
  <dcterms:modified xsi:type="dcterms:W3CDTF">2020-02-25T11:19:00Z</dcterms:modified>
</cp:coreProperties>
</file>