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55" w:rsidRPr="00516955" w:rsidRDefault="00516955" w:rsidP="005169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16955">
        <w:rPr>
          <w:rFonts w:ascii="Times New Roman" w:hAnsi="Times New Roman"/>
          <w:sz w:val="28"/>
        </w:rPr>
        <w:t>ПОСТАНОВЛЕНИЕ</w:t>
      </w:r>
    </w:p>
    <w:p w:rsidR="00516955" w:rsidRPr="00516955" w:rsidRDefault="00516955" w:rsidP="005169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16955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516955" w:rsidRPr="00516955" w:rsidRDefault="00516955" w:rsidP="00516955">
      <w:pPr>
        <w:spacing w:after="0" w:line="240" w:lineRule="auto"/>
        <w:rPr>
          <w:rFonts w:ascii="Times New Roman" w:hAnsi="Times New Roman"/>
          <w:sz w:val="28"/>
        </w:rPr>
      </w:pPr>
    </w:p>
    <w:p w:rsidR="00516955" w:rsidRPr="00516955" w:rsidRDefault="00516955" w:rsidP="00516955">
      <w:pPr>
        <w:spacing w:after="0" w:line="240" w:lineRule="auto"/>
        <w:rPr>
          <w:rFonts w:ascii="Times New Roman" w:hAnsi="Times New Roman"/>
          <w:sz w:val="28"/>
        </w:rPr>
      </w:pPr>
    </w:p>
    <w:p w:rsidR="00516955" w:rsidRPr="00516955" w:rsidRDefault="00516955" w:rsidP="00516955">
      <w:pPr>
        <w:spacing w:after="0" w:line="240" w:lineRule="auto"/>
        <w:rPr>
          <w:rFonts w:ascii="Times New Roman" w:hAnsi="Times New Roman"/>
          <w:sz w:val="28"/>
        </w:rPr>
      </w:pPr>
    </w:p>
    <w:p w:rsidR="00516955" w:rsidRPr="00516955" w:rsidRDefault="00516955" w:rsidP="00516955">
      <w:pPr>
        <w:spacing w:after="0" w:line="240" w:lineRule="auto"/>
        <w:rPr>
          <w:rFonts w:ascii="Times New Roman" w:hAnsi="Times New Roman"/>
          <w:sz w:val="28"/>
        </w:rPr>
      </w:pPr>
    </w:p>
    <w:p w:rsidR="00516955" w:rsidRPr="00516955" w:rsidRDefault="00516955" w:rsidP="00516955">
      <w:pPr>
        <w:spacing w:after="0" w:line="240" w:lineRule="auto"/>
        <w:rPr>
          <w:rFonts w:ascii="Times New Roman" w:hAnsi="Times New Roman"/>
          <w:sz w:val="28"/>
        </w:rPr>
      </w:pPr>
    </w:p>
    <w:p w:rsidR="00516955" w:rsidRDefault="00516955" w:rsidP="0051695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eastAsia="Times New Roman" w:hAnsi="Times New Roman"/>
          <w:bCs/>
          <w:sz w:val="28"/>
          <w:szCs w:val="28"/>
          <w:lang w:eastAsia="ru-RU"/>
        </w:rPr>
        <w:t>17.12.2015 года № 994</w:t>
      </w:r>
    </w:p>
    <w:p w:rsidR="00516955" w:rsidRPr="00516955" w:rsidRDefault="00516955" w:rsidP="00516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«Основные направления 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развития культуры и спорта 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>района на 2016-2018 годы»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>1. Утвердить прилагаемую муниципальную программу «Основные направления развития культуры и спорта Карталинского муниципального района на 2016-2018 годы».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A371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37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048DD" w:rsidRPr="008A3712" w:rsidRDefault="000048DD" w:rsidP="000048D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37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37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371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Клюшину Г.А. </w:t>
      </w:r>
    </w:p>
    <w:p w:rsidR="004B2865" w:rsidRPr="008A3712" w:rsidRDefault="000048DD" w:rsidP="004B286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65" w:rsidRPr="008A3712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 01 января 2016 года. 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F62CB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484E23" w:rsidRPr="008A3712" w:rsidRDefault="00484E23" w:rsidP="00484E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23" w:rsidRPr="008A3712" w:rsidRDefault="00484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712">
        <w:rPr>
          <w:rFonts w:ascii="Times New Roman" w:hAnsi="Times New Roman"/>
          <w:sz w:val="28"/>
          <w:szCs w:val="28"/>
        </w:rPr>
        <w:br w:type="page"/>
      </w:r>
    </w:p>
    <w:p w:rsidR="004B2865" w:rsidRPr="008A3712" w:rsidRDefault="004B2865" w:rsidP="004B286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B2865" w:rsidRPr="008A3712" w:rsidRDefault="004B2865" w:rsidP="004B286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4B2865" w:rsidRPr="008A3712" w:rsidRDefault="004B2865" w:rsidP="004B286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B2865" w:rsidRPr="008A3712" w:rsidRDefault="004B2865" w:rsidP="004B286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eastAsia="Times New Roman" w:hAnsi="Times New Roman"/>
          <w:bCs/>
          <w:sz w:val="28"/>
          <w:szCs w:val="28"/>
          <w:lang w:eastAsia="ru-RU"/>
        </w:rPr>
        <w:t>от 17.12.2015 года № 994</w:t>
      </w:r>
    </w:p>
    <w:p w:rsidR="004B2865" w:rsidRPr="008A3712" w:rsidRDefault="004B2865" w:rsidP="004B28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865" w:rsidRPr="008A3712" w:rsidRDefault="004B2865" w:rsidP="004B28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«Основные направления развития культуры и спорта</w:t>
      </w: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 на  2016-2018 годы»</w:t>
      </w: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«Основные направления развития культуры и спорта</w:t>
      </w:r>
    </w:p>
    <w:p w:rsidR="004B2865" w:rsidRPr="008A3712" w:rsidRDefault="004B2865" w:rsidP="004B28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 на  2016-2018 годы»</w:t>
      </w:r>
    </w:p>
    <w:p w:rsidR="004B2865" w:rsidRPr="008A3712" w:rsidRDefault="004B2865" w:rsidP="004B28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11"/>
        <w:gridCol w:w="2716"/>
        <w:gridCol w:w="1266"/>
        <w:gridCol w:w="1126"/>
        <w:gridCol w:w="1126"/>
        <w:gridCol w:w="1126"/>
      </w:tblGrid>
      <w:tr w:rsidR="004B2865" w:rsidRPr="008A3712" w:rsidTr="00361F7F">
        <w:tc>
          <w:tcPr>
            <w:tcW w:w="2211" w:type="dxa"/>
          </w:tcPr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      </w:t>
            </w:r>
          </w:p>
          <w:p w:rsidR="004B2865" w:rsidRPr="008A3712" w:rsidRDefault="00D9270A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4B2865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360" w:type="dxa"/>
            <w:gridSpan w:val="5"/>
          </w:tcPr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«Основные направления развития культуры и спорта Карталинского муниципального  района на 2016-2018 годы»  (далее именуется – Программа) </w:t>
            </w:r>
          </w:p>
        </w:tc>
      </w:tr>
      <w:tr w:rsidR="004B2865" w:rsidRPr="008A3712" w:rsidTr="00361F7F">
        <w:tc>
          <w:tcPr>
            <w:tcW w:w="2211" w:type="dxa"/>
          </w:tcPr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360" w:type="dxa"/>
            <w:gridSpan w:val="5"/>
          </w:tcPr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года № 131-ФЗ                «Об общих принципах организации местного самоуправления в Российской Федерации»;</w:t>
            </w:r>
          </w:p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Карталинского муниципального района Челябинской области                        от 24.10.2013 года № 1940  «Об утверждении порядка разработки, утверждения и реализации муниципальных программ»</w:t>
            </w:r>
          </w:p>
        </w:tc>
      </w:tr>
      <w:tr w:rsidR="004B2865" w:rsidRPr="008A3712" w:rsidTr="00361F7F">
        <w:tc>
          <w:tcPr>
            <w:tcW w:w="2211" w:type="dxa"/>
          </w:tcPr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распорядитель </w:t>
            </w:r>
          </w:p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средств районного бюджета</w:t>
            </w:r>
          </w:p>
        </w:tc>
        <w:tc>
          <w:tcPr>
            <w:tcW w:w="7360" w:type="dxa"/>
            <w:gridSpan w:val="5"/>
          </w:tcPr>
          <w:p w:rsidR="004B2865" w:rsidRPr="008A3712" w:rsidRDefault="004B2865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молодежной политики</w:t>
            </w:r>
          </w:p>
        </w:tc>
      </w:tr>
      <w:tr w:rsidR="004B2865" w:rsidRPr="008A3712" w:rsidTr="00361F7F">
        <w:tc>
          <w:tcPr>
            <w:tcW w:w="2211" w:type="dxa"/>
          </w:tcPr>
          <w:p w:rsidR="004B2865" w:rsidRPr="008A3712" w:rsidRDefault="0059686F" w:rsidP="00D92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 w:rsidR="00D9270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60" w:type="dxa"/>
            <w:gridSpan w:val="5"/>
          </w:tcPr>
          <w:p w:rsidR="004B2865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молодежной политики, Муниципальное учреждение дополнительного образования «Анненская детская школа искусств, Муниципальное учреждение дополнительного образования «Детская школа искусств» г. Карталы, Муниципальное учреждение дополнительного образования «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школа искусств», Муниципальное  учреждение дополнительного образования «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Великопетровская</w:t>
            </w:r>
            <w:proofErr w:type="spell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детская школа искусств», Муниципальное учреждение дополнительного образования «Полтавская  детская школа искусств», Муниципальное учреждение дополнительного образования «Варшавская детская школа искусств», Муниципальное учреждение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дополнительного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«Детско-юношеская спортивная школа», Муниципальное учреждение «Централизованная библиотечная система» Карталинского муниципального района, Муниципальное учреждение Историко-краеведческий музей Карталинского муниципального района, Муниципальное учреждение Районный организационно-методический центр Карталинского муниципального района, Муниципальное учреждение 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культуры «Россия» (далее именуются – УДКСМ, МУДО АДШИ, МУДО ДШИ г. Карталы, МУДО НДШИ, МУДО ВДШИ, МУДО Полтавская ДШИ, МУДО Варшавская ДШИ, МУДО ДЮСШ, МУ ЦБС, МУ «Историко-краеведческий музей», МУ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РОМЦ, МУ МДК «Россия»)</w:t>
            </w:r>
            <w:proofErr w:type="gramEnd"/>
          </w:p>
        </w:tc>
      </w:tr>
      <w:tr w:rsidR="0059686F" w:rsidRPr="008A3712" w:rsidTr="00361F7F">
        <w:tc>
          <w:tcPr>
            <w:tcW w:w="2211" w:type="dxa"/>
          </w:tcPr>
          <w:p w:rsidR="0059686F" w:rsidRPr="008A3712" w:rsidRDefault="0059686F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360" w:type="dxa"/>
            <w:gridSpan w:val="5"/>
          </w:tcPr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духовно-нравственного и эстетического развития личности, обеспечения прав на доступ и пользование объектами культурного наследия. Развитие в Карталинском муниципальном районе инфраструктуры и условий для занятия  физической культурой и спортом</w:t>
            </w:r>
          </w:p>
        </w:tc>
      </w:tr>
      <w:tr w:rsidR="004B2865" w:rsidRPr="008A3712" w:rsidTr="00361F7F">
        <w:tc>
          <w:tcPr>
            <w:tcW w:w="2211" w:type="dxa"/>
          </w:tcPr>
          <w:p w:rsidR="004B2865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   </w:t>
            </w:r>
          </w:p>
        </w:tc>
        <w:tc>
          <w:tcPr>
            <w:tcW w:w="7360" w:type="dxa"/>
            <w:gridSpan w:val="5"/>
          </w:tcPr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1. Обеспечение информационных, культурных и образовательных потребностей жителей района.</w:t>
            </w:r>
          </w:p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5541B0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условий 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для личностного развития детей в области музыкально-художественного образования и эстетического воспитания.</w:t>
            </w:r>
          </w:p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Создание условий для организации досуга жителей, обеспечения 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и развития местного художественного творчества.</w:t>
            </w:r>
          </w:p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4. Оказание консультативной, методической и организационно-творческой помощи.</w:t>
            </w:r>
          </w:p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5. Сохранение историко-культурной среды района, организация музейной деятельности.</w:t>
            </w:r>
          </w:p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6. Выполнение функций в рамках полномочия УДКСМ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9686F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7. Привлечение детей и подростков в объединения по видам спорта.</w:t>
            </w:r>
          </w:p>
          <w:p w:rsidR="004B2865" w:rsidRPr="008A3712" w:rsidRDefault="0059686F" w:rsidP="0059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8. Обеспечение доступности участия различных категорий населения в спортивн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массовых мероприятиях</w:t>
            </w:r>
          </w:p>
        </w:tc>
      </w:tr>
      <w:tr w:rsidR="004B2865" w:rsidRPr="008A3712" w:rsidTr="00361F7F">
        <w:tc>
          <w:tcPr>
            <w:tcW w:w="2211" w:type="dxa"/>
          </w:tcPr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</w:t>
            </w:r>
          </w:p>
          <w:p w:rsidR="004B2865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60" w:type="dxa"/>
            <w:gridSpan w:val="5"/>
          </w:tcPr>
          <w:p w:rsidR="001B5403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оличество посещений (человек): 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(МУ ЦБС)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179450 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179460 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179470 человек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B5403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оличество обучающихся (человек): 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(ДШИ)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787 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790 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793 человек.</w:t>
            </w:r>
          </w:p>
          <w:p w:rsidR="005E25C1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участников кружковой деятельности (чел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овек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):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184 человек (МУ МДК Россия);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187 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190 человек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B5403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методических дней (шт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):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(МУ РОМЦ) 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11 шт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ук;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штук;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штук.</w:t>
            </w:r>
          </w:p>
          <w:p w:rsidR="001B5403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посетителей выставок (чел</w:t>
            </w:r>
            <w:r w:rsidR="001B5403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овек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): 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(МУ ИКМ)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8620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8635 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8650 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E25C1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ыполнение функций в рамках УДКСМ</w:t>
            </w:r>
            <w:proofErr w:type="gramStart"/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(%):</w:t>
            </w:r>
            <w:proofErr w:type="gramEnd"/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(бухгалтерия УДКСМ)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E25C1" w:rsidRPr="008A3712" w:rsidRDefault="00DD4DFA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учащихся в Муниципальном  учреждении  дополнительного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Детско-юношеская спортивная школа» (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r w:rsidR="005E25C1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):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700 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человек;</w:t>
            </w:r>
          </w:p>
          <w:p w:rsidR="005E25C1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710 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человек;</w:t>
            </w:r>
          </w:p>
          <w:p w:rsidR="004B2865" w:rsidRPr="008A3712" w:rsidRDefault="005E25C1" w:rsidP="005E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715 </w:t>
            </w:r>
            <w:r w:rsidR="00DA7438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4B2865" w:rsidRPr="008A3712" w:rsidTr="00361F7F">
        <w:tc>
          <w:tcPr>
            <w:tcW w:w="2211" w:type="dxa"/>
          </w:tcPr>
          <w:p w:rsidR="00DA7438" w:rsidRPr="008A3712" w:rsidRDefault="00DA7438" w:rsidP="00DA7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</w:p>
          <w:p w:rsidR="004B2865" w:rsidRPr="008A3712" w:rsidRDefault="00DA7438" w:rsidP="00DA7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60" w:type="dxa"/>
            <w:gridSpan w:val="5"/>
          </w:tcPr>
          <w:p w:rsidR="004B2865" w:rsidRPr="008A3712" w:rsidRDefault="00AF5707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2016-2018 годы</w:t>
            </w:r>
          </w:p>
        </w:tc>
      </w:tr>
      <w:tr w:rsidR="004B2865" w:rsidRPr="008A3712" w:rsidTr="00361F7F">
        <w:tc>
          <w:tcPr>
            <w:tcW w:w="2211" w:type="dxa"/>
          </w:tcPr>
          <w:p w:rsidR="004B2865" w:rsidRPr="008A3712" w:rsidRDefault="00AF5707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Программы</w:t>
            </w:r>
          </w:p>
        </w:tc>
        <w:tc>
          <w:tcPr>
            <w:tcW w:w="7360" w:type="dxa"/>
            <w:gridSpan w:val="5"/>
          </w:tcPr>
          <w:p w:rsidR="00AF5707" w:rsidRPr="008A3712" w:rsidRDefault="00AF5707" w:rsidP="00AF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библиотечного обслуживания населения в Карталинском муниципальном районе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5707" w:rsidRPr="008A3712" w:rsidRDefault="00AF5707" w:rsidP="00AF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ополнительное образование детей в школах искусств</w:t>
            </w:r>
            <w:r w:rsidR="00DD4D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5707" w:rsidRPr="008A3712" w:rsidRDefault="00AF5707" w:rsidP="00AF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культурного досуга на базе учреждений культуры, организация массовых мероприятий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5707" w:rsidRPr="008A3712" w:rsidRDefault="00AF5707" w:rsidP="00AF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казание методической и организационно-творческой помощи в подготовке и проведении 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учреждений культуры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5707" w:rsidRPr="008A3712" w:rsidRDefault="00AF5707" w:rsidP="00AF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экскурсионно-выставочной деятельности</w:t>
            </w:r>
            <w:r w:rsidR="000728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5707" w:rsidRPr="008A3712" w:rsidRDefault="00AF5707" w:rsidP="00AF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ыполнение функций в рамках полномочия УДКСМ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2865" w:rsidRDefault="00AF5707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361F7F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редоставление услуг дополнительного образования детей в ДЮСШ (функционирование по видам  спорта)</w:t>
            </w:r>
          </w:p>
          <w:p w:rsidR="00DD4DFA" w:rsidRDefault="00DD4DFA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DFA" w:rsidRPr="008A3712" w:rsidRDefault="00DD4DFA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686F" w:rsidRPr="008A3712" w:rsidTr="00361F7F">
        <w:tc>
          <w:tcPr>
            <w:tcW w:w="2211" w:type="dxa"/>
          </w:tcPr>
          <w:p w:rsidR="0059686F" w:rsidRPr="008A3712" w:rsidRDefault="00361F7F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360" w:type="dxa"/>
            <w:gridSpan w:val="5"/>
          </w:tcPr>
          <w:p w:rsidR="0059686F" w:rsidRPr="008A3712" w:rsidRDefault="00361F7F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 обеспечивает главный распорядитель бюджетных средств Управление по делам культуры, спорта и молодежной политики</w:t>
            </w:r>
          </w:p>
          <w:p w:rsidR="00361F7F" w:rsidRPr="008A3712" w:rsidRDefault="00361F7F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1F7F" w:rsidRPr="008A3712" w:rsidRDefault="00361F7F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686F" w:rsidRPr="008A3712" w:rsidTr="00361F7F">
        <w:tc>
          <w:tcPr>
            <w:tcW w:w="2211" w:type="dxa"/>
          </w:tcPr>
          <w:p w:rsidR="0059686F" w:rsidRPr="008A3712" w:rsidRDefault="00361F7F" w:rsidP="004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 результаты реализации Программы</w:t>
            </w:r>
          </w:p>
        </w:tc>
        <w:tc>
          <w:tcPr>
            <w:tcW w:w="7360" w:type="dxa"/>
            <w:gridSpan w:val="5"/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1. Увеличение количества посещений: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2016-2017 г. с 179450 до 179460 человек;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2017-2018 г. с 179460 до 179470 человек.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Увеличение контингента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2016-2017 г. с 787 до 790 человек;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2017-2018 г. с 790 до 793 человек.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числа участников кружковой деятельности: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2016-2017 г. с 184  до 187  человек;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2017-2018 г. с 187 до 190 человек.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4. Увеличение количества методических дней: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2016-2018 г. с 11 до 12 штук.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Увеличение количества посетителей выставок: 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2016-2017 г. с  8620 человек до 8635 человек;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2017-2018 г. с 8635 человек до 8650 человек.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Выполнение функций в рамках полномочия УДКСМ 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2016-2018 г. на уровне 100%.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Увеличение контингента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2016-2017 г. с 700 до 710 человек;</w:t>
            </w:r>
          </w:p>
          <w:p w:rsidR="0059686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2017-2018 г. с 710 до 715 человек</w:t>
            </w:r>
          </w:p>
        </w:tc>
      </w:tr>
      <w:tr w:rsidR="00361F7F" w:rsidRPr="008A3712" w:rsidTr="00361F7F">
        <w:trPr>
          <w:trHeight w:val="597"/>
        </w:trPr>
        <w:tc>
          <w:tcPr>
            <w:tcW w:w="2211" w:type="dxa"/>
            <w:vMerge w:val="restart"/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 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финансирования      </w:t>
            </w:r>
          </w:p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</w:t>
            </w:r>
          </w:p>
        </w:tc>
        <w:tc>
          <w:tcPr>
            <w:tcW w:w="7360" w:type="dxa"/>
            <w:gridSpan w:val="5"/>
            <w:tcBorders>
              <w:bottom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 170483,1 тысяч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</w:tc>
      </w:tr>
      <w:tr w:rsidR="00361F7F" w:rsidRPr="008A3712" w:rsidTr="00361F7F">
        <w:trPr>
          <w:trHeight w:val="355"/>
        </w:trPr>
        <w:tc>
          <w:tcPr>
            <w:tcW w:w="2211" w:type="dxa"/>
            <w:vMerge/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AE102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F7F" w:rsidRPr="008A3712" w:rsidRDefault="00361F7F" w:rsidP="0036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61F7F" w:rsidRPr="008A3712" w:rsidTr="00361F7F">
        <w:trPr>
          <w:trHeight w:val="286"/>
        </w:trPr>
        <w:tc>
          <w:tcPr>
            <w:tcW w:w="2211" w:type="dxa"/>
            <w:vMerge/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AE102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170483,1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</w:tr>
      <w:tr w:rsidR="00361F7F" w:rsidRPr="008A3712" w:rsidTr="00361F7F">
        <w:trPr>
          <w:trHeight w:val="567"/>
        </w:trPr>
        <w:tc>
          <w:tcPr>
            <w:tcW w:w="2211" w:type="dxa"/>
            <w:vMerge/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right w:val="single" w:sz="4" w:space="0" w:color="auto"/>
            </w:tcBorders>
          </w:tcPr>
          <w:p w:rsidR="00361F7F" w:rsidRPr="008A3712" w:rsidRDefault="00361F7F" w:rsidP="00AE102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счет:</w:t>
            </w:r>
          </w:p>
          <w:p w:rsidR="00361F7F" w:rsidRPr="008A3712" w:rsidRDefault="00361F7F" w:rsidP="00AE102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- местного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F" w:rsidRPr="008A3712" w:rsidRDefault="008268C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153612,9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</w:tr>
      <w:tr w:rsidR="00361F7F" w:rsidRPr="008A3712" w:rsidTr="00361F7F">
        <w:trPr>
          <w:trHeight w:val="3464"/>
        </w:trPr>
        <w:tc>
          <w:tcPr>
            <w:tcW w:w="2211" w:type="dxa"/>
            <w:vMerge/>
          </w:tcPr>
          <w:p w:rsidR="00361F7F" w:rsidRPr="008A3712" w:rsidRDefault="00361F7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right w:val="single" w:sz="4" w:space="0" w:color="auto"/>
            </w:tcBorders>
          </w:tcPr>
          <w:p w:rsidR="00361F7F" w:rsidRPr="008A3712" w:rsidRDefault="00361F7F" w:rsidP="00AE102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местного бюджета </w:t>
            </w:r>
          </w:p>
          <w:p w:rsidR="00361F7F" w:rsidRPr="008A3712" w:rsidRDefault="00361F7F" w:rsidP="00AE102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F" w:rsidRPr="008A3712" w:rsidRDefault="008268CF" w:rsidP="00361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361F7F" w:rsidRPr="008A3712" w:rsidRDefault="00361F7F" w:rsidP="0036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</w:tr>
    </w:tbl>
    <w:p w:rsidR="00AE1024" w:rsidRPr="008A3712" w:rsidRDefault="00AE1024" w:rsidP="00AE10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lastRenderedPageBreak/>
        <w:t>I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. Правовое обоснование разработки </w:t>
      </w:r>
      <w:r w:rsidR="002F54EB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AE1024" w:rsidRPr="008A3712" w:rsidRDefault="00AE1024" w:rsidP="00AE10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E608F">
        <w:rPr>
          <w:rFonts w:ascii="Times New Roman" w:hAnsi="Times New Roman"/>
          <w:sz w:val="28"/>
          <w:szCs w:val="28"/>
          <w:lang w:eastAsia="ru-RU"/>
        </w:rPr>
        <w:t>Настоящая П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рограмма разработана в соответствии </w:t>
      </w:r>
      <w:proofErr w:type="gramStart"/>
      <w:r w:rsidR="00AE1024" w:rsidRPr="008A371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Федеральным законом от 29.12.1994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 № 78-ФЗ «О библиотечном деле»;</w:t>
      </w: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Федеральным законом от25.06.2002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73-ФЗ «Об объектах культурного наследия (памятниках истории и культуры) народов Российской Федерации»;</w:t>
      </w: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8A3712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 от 09.10.1992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3612-1 «Основы законодательства Российской Федерации о культуре»;</w:t>
      </w: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Федеральным законом  от 04.12.2007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№ 329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ФЗ «О физической культуре и спорте в Российской Федерации»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AE1024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AE1024" w:rsidRPr="008A3712">
        <w:rPr>
          <w:rFonts w:ascii="Times New Roman" w:hAnsi="Times New Roman"/>
          <w:sz w:val="28"/>
          <w:szCs w:val="28"/>
          <w:lang w:eastAsia="ru-RU"/>
        </w:rPr>
        <w:t>Уставом Карт</w:t>
      </w:r>
      <w:r w:rsidRPr="008A3712">
        <w:rPr>
          <w:rFonts w:ascii="Times New Roman" w:hAnsi="Times New Roman"/>
          <w:sz w:val="28"/>
          <w:szCs w:val="28"/>
          <w:lang w:eastAsia="ru-RU"/>
        </w:rPr>
        <w:t>алинского муниципального района.</w:t>
      </w:r>
    </w:p>
    <w:p w:rsidR="00361F7F" w:rsidRPr="008A3712" w:rsidRDefault="00361F7F" w:rsidP="004B28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2146" w:rsidRPr="008A3712" w:rsidRDefault="00972146" w:rsidP="009721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A3712">
        <w:rPr>
          <w:rFonts w:ascii="Times New Roman" w:hAnsi="Times New Roman"/>
          <w:sz w:val="28"/>
          <w:szCs w:val="28"/>
          <w:lang w:eastAsia="ru-RU"/>
        </w:rPr>
        <w:t>. Общая характеристика сферы реализации Программы</w:t>
      </w:r>
    </w:p>
    <w:p w:rsidR="00972146" w:rsidRPr="008A3712" w:rsidRDefault="00972146" w:rsidP="00972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2. Получателями библиотечных услуг являются все возрастные категории населения. Сохраняется тенденция ежегодного увеличения охвата населения библиотечным обслуживанием, в среднем на 0,2%.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Три библиотеки 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–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Сухореченская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сельская 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библиотека </w:t>
      </w:r>
      <w:r w:rsidRPr="008A3712">
        <w:rPr>
          <w:rFonts w:ascii="Times New Roman" w:hAnsi="Times New Roman"/>
          <w:sz w:val="28"/>
          <w:szCs w:val="28"/>
          <w:lang w:eastAsia="ru-RU"/>
        </w:rPr>
        <w:t>№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16,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Еленинская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сельская б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иблиоте</w:t>
      </w:r>
      <w:r w:rsidRPr="008A3712">
        <w:rPr>
          <w:rFonts w:ascii="Times New Roman" w:hAnsi="Times New Roman"/>
          <w:sz w:val="28"/>
          <w:szCs w:val="28"/>
          <w:lang w:eastAsia="ru-RU"/>
        </w:rPr>
        <w:t>ка №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8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Неплюевская сельская 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библиотека            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№ 13 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–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имеют статус 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Павленковская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>. Из них библиотекам №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16, №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8 – присвоен  статус 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модельная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>.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По итогам года сеть муниципальных библиотек не сократилась.</w:t>
      </w:r>
    </w:p>
    <w:p w:rsidR="00972146" w:rsidRPr="008A3712" w:rsidRDefault="00C500BE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Статистические показатели деятельности библиотек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МУ ЦБС стабильны.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Муниципальное задание выполняется в полном объеме. Увеличение основных показателей работы связано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>:</w:t>
      </w:r>
    </w:p>
    <w:p w:rsidR="00972146" w:rsidRPr="008A3712" w:rsidRDefault="00C500BE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открытием выездного читального зала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центральная районная библиотека далее именуемая (</w:t>
      </w:r>
      <w:r w:rsidR="003E608F" w:rsidRPr="008A3712">
        <w:rPr>
          <w:rFonts w:ascii="Times New Roman" w:hAnsi="Times New Roman"/>
          <w:sz w:val="28"/>
          <w:szCs w:val="28"/>
          <w:lang w:eastAsia="ru-RU"/>
        </w:rPr>
        <w:t xml:space="preserve">далее именуется </w:t>
      </w:r>
      <w:proofErr w:type="gramStart"/>
      <w:r w:rsidR="003E608F" w:rsidRPr="008A3712">
        <w:rPr>
          <w:rFonts w:ascii="Times New Roman" w:hAnsi="Times New Roman"/>
          <w:sz w:val="28"/>
          <w:szCs w:val="28"/>
          <w:lang w:eastAsia="ru-RU"/>
        </w:rPr>
        <w:t>–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>ЦРБ), пункта выдачи литературы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детском саду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№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155 Детский отдел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Межпоселенческой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центральной районной библиотеки </w:t>
      </w:r>
      <w:r w:rsidRPr="008A3712">
        <w:rPr>
          <w:rFonts w:ascii="Times New Roman" w:hAnsi="Times New Roman"/>
          <w:sz w:val="28"/>
          <w:szCs w:val="28"/>
          <w:lang w:eastAsia="ru-RU"/>
        </w:rPr>
        <w:t>(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далее именуе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тся –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ДО МЦРБ);  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A3712">
        <w:rPr>
          <w:rFonts w:ascii="Times New Roman" w:hAnsi="Times New Roman"/>
          <w:sz w:val="28"/>
          <w:szCs w:val="28"/>
          <w:lang w:eastAsia="ru-RU"/>
        </w:rPr>
        <w:t>расширением библиотечных услуг, предоставляемых на бесплатной основе, в том числе предоставление автоматизированных рабочих мест пользователям с доступом в Инт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ернет  и дополнительные  услуги;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A3712">
        <w:rPr>
          <w:rFonts w:ascii="Times New Roman" w:hAnsi="Times New Roman"/>
          <w:sz w:val="28"/>
          <w:szCs w:val="28"/>
          <w:lang w:eastAsia="ru-RU"/>
        </w:rPr>
        <w:t>ростом числа массовых мероприятий, проводимых библиотеками на открытых площадках города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500BE" w:rsidRPr="008A3712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созданием  собственного сайта и широкому информированию населения через средства массовой информации о книжных фондах библиотек, новинках литературы и проводимых массовых мероприятиях. </w:t>
      </w:r>
    </w:p>
    <w:p w:rsidR="00972146" w:rsidRPr="008A3712" w:rsidRDefault="00C500BE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качестве положительной тенденции можно отметить неизменный интерес жителей города к различным массовым мероприятиям библиотек и акциям в поддержку чтения.</w:t>
      </w:r>
    </w:p>
    <w:p w:rsidR="00972146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Увеличение  книговыдачи связаны со значительным обновлением фонда и стабильным комплектованием в последние годы. Хочется отметить,  что библиотечный фонд стал более интересен, востребован читателями, удовлетворяет потребностям пользователей, что произошло, в том числе, благодаря целенаправленной работе  библиотекарей в направлении отслеживания читательского спроса (ежемесячные опросы пользователей о приобретениях в библиотечный фонд, активная работа с картотеками отказов и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докомплектования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72146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Внестационарное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обслуживание читателей  имеет своей целью приблизить книгу к месту жительства работы читателей. В отдалённых сёлах, в  различных организациях   действуют 16 библиотечных пунктов, из них 11 в сельской местности.   О 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востребованности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 таких пунктов  со стороны населения  говорит тот факт, что их  количество  на протяжении последних  лет  не снижается, остаётся стабильным.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 2014 году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открыты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и возобновлены:  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A3712">
        <w:rPr>
          <w:rFonts w:ascii="Times New Roman" w:hAnsi="Times New Roman"/>
          <w:sz w:val="28"/>
          <w:szCs w:val="28"/>
          <w:lang w:eastAsia="ru-RU"/>
        </w:rPr>
        <w:t>передвижная   библиотека в детскому саду  №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155 (ДО МЦРБ);</w:t>
      </w:r>
      <w:proofErr w:type="gramEnd"/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A3712">
        <w:rPr>
          <w:rFonts w:ascii="Times New Roman" w:hAnsi="Times New Roman"/>
          <w:sz w:val="28"/>
          <w:szCs w:val="28"/>
          <w:lang w:eastAsia="ru-RU"/>
        </w:rPr>
        <w:t>передвижной читальный зал (МЦРБ);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передвижная библиотека с. Каракуль и 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>. Песчанка (сельская биб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лиоте</w:t>
      </w:r>
      <w:r w:rsidRPr="008A3712">
        <w:rPr>
          <w:rFonts w:ascii="Times New Roman" w:hAnsi="Times New Roman"/>
          <w:sz w:val="28"/>
          <w:szCs w:val="28"/>
          <w:lang w:eastAsia="ru-RU"/>
        </w:rPr>
        <w:t>ка № 25 п. Снежный);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8A3712">
        <w:rPr>
          <w:rFonts w:ascii="Times New Roman" w:hAnsi="Times New Roman"/>
          <w:sz w:val="28"/>
          <w:szCs w:val="28"/>
          <w:lang w:eastAsia="ru-RU"/>
        </w:rPr>
        <w:t>передвижная библиотека в детском саду п. Новокаолиновый (сельская библиотека № 28 п. Новокаолиновый).</w:t>
      </w:r>
    </w:p>
    <w:p w:rsidR="00972146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Основные достижения библиотек  МУ ЦБС за отчётный год: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A3712">
        <w:rPr>
          <w:rFonts w:ascii="Times New Roman" w:hAnsi="Times New Roman"/>
          <w:sz w:val="28"/>
          <w:szCs w:val="28"/>
          <w:lang w:eastAsia="ru-RU"/>
        </w:rPr>
        <w:t>охранена библиотечная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сеть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на основе соглашений о межмуниципальном сотрудничестве. МУ ЦБС  включает 27 библиотек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2) у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спешно завершилась работа по созданию сайта МУ ЦБС </w:t>
      </w:r>
      <w:r w:rsidR="00986AF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A3712">
        <w:rPr>
          <w:rFonts w:ascii="Times New Roman" w:hAnsi="Times New Roman"/>
          <w:sz w:val="28"/>
          <w:szCs w:val="28"/>
          <w:lang w:eastAsia="ru-RU"/>
        </w:rPr>
        <w:t>(http://cbs-kartaly.chel.muzkult.ru)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3) п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роведена  работа  по  созданию комфортной среды в библиотеках: ДО МЦРБ,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Павленковской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 модельной  сельской  библиотеке  №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Еленинский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   (приобретена мебель, техническое оборудование)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C94289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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4) в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городских  библиотеках №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2,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№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3:  </w:t>
      </w:r>
    </w:p>
    <w:p w:rsidR="00C94289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подведены коммуникации (вода, канализация); </w:t>
      </w:r>
    </w:p>
    <w:p w:rsidR="00C94289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проведён  косметический ремонт зданий; </w:t>
      </w:r>
    </w:p>
    <w:p w:rsidR="00C94289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произведена замена электропроводки; </w:t>
      </w:r>
    </w:p>
    <w:p w:rsidR="00C94289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закончены мероприятия п</w:t>
      </w:r>
      <w:r w:rsidRPr="008A3712">
        <w:rPr>
          <w:rFonts w:ascii="Times New Roman" w:hAnsi="Times New Roman"/>
          <w:sz w:val="28"/>
          <w:szCs w:val="28"/>
          <w:lang w:eastAsia="ru-RU"/>
        </w:rPr>
        <w:t>о противопожарной безопасности;</w:t>
      </w:r>
    </w:p>
    <w:p w:rsidR="00972146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приобретено техническое оборудование (принтер, ксерокс, телевизор)</w:t>
      </w:r>
      <w:r w:rsidRPr="008A3712">
        <w:rPr>
          <w:rFonts w:ascii="Times New Roman" w:hAnsi="Times New Roman"/>
          <w:sz w:val="28"/>
          <w:szCs w:val="28"/>
          <w:lang w:eastAsia="ru-RU"/>
        </w:rPr>
        <w:t>.</w:t>
      </w:r>
    </w:p>
    <w:p w:rsidR="00972146" w:rsidRPr="008A3712" w:rsidRDefault="00C9428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отчётном году библиотеки  МУ ЦБС приняли участие в конкурсах различного уровня</w:t>
      </w:r>
      <w:r w:rsidRPr="008A3712">
        <w:rPr>
          <w:rFonts w:ascii="Times New Roman" w:hAnsi="Times New Roman"/>
          <w:sz w:val="28"/>
          <w:szCs w:val="28"/>
          <w:lang w:eastAsia="ru-RU"/>
        </w:rPr>
        <w:t>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в</w:t>
      </w:r>
      <w:r w:rsidRPr="008A3712">
        <w:rPr>
          <w:rFonts w:ascii="Times New Roman" w:hAnsi="Times New Roman"/>
          <w:sz w:val="28"/>
          <w:szCs w:val="28"/>
          <w:lang w:eastAsia="ru-RU"/>
        </w:rPr>
        <w:t>сероссийский конку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рс «</w:t>
      </w:r>
      <w:r w:rsidRPr="008A3712">
        <w:rPr>
          <w:rFonts w:ascii="Times New Roman" w:hAnsi="Times New Roman"/>
          <w:sz w:val="28"/>
          <w:szCs w:val="28"/>
          <w:lang w:eastAsia="ru-RU"/>
        </w:rPr>
        <w:t>Лучший сайт» в сфере культуры и искусства – 2015»;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в</w:t>
      </w:r>
      <w:r w:rsidRPr="008A3712">
        <w:rPr>
          <w:rFonts w:ascii="Times New Roman" w:hAnsi="Times New Roman"/>
          <w:sz w:val="28"/>
          <w:szCs w:val="28"/>
          <w:lang w:eastAsia="ru-RU"/>
        </w:rPr>
        <w:t>сероссийский конкурс на лучший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библиотечный проект, направленный на популяризацию литературных произведений о Великой Отечественной войне»;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всероссийский конкурс «</w:t>
      </w:r>
      <w:r w:rsidRPr="008A3712">
        <w:rPr>
          <w:rFonts w:ascii="Times New Roman" w:hAnsi="Times New Roman"/>
          <w:sz w:val="28"/>
          <w:szCs w:val="28"/>
          <w:lang w:eastAsia="ru-RU"/>
        </w:rPr>
        <w:t>Самый читающий школьник» (организатор Почта России). Самой  читающей ш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кольнице Челябинской области                      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В. </w:t>
      </w:r>
      <w:r w:rsidRPr="008A3712">
        <w:rPr>
          <w:rFonts w:ascii="Times New Roman" w:hAnsi="Times New Roman"/>
          <w:sz w:val="28"/>
          <w:szCs w:val="28"/>
          <w:lang w:eastAsia="ru-RU"/>
        </w:rPr>
        <w:t>Шестаковой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вручён Диплом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лауреата (читательница городской библиотеки №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2)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4)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егиональный открытый конкурс творческих работ </w:t>
      </w:r>
      <w:r w:rsidR="00C94289" w:rsidRPr="008A3712">
        <w:rPr>
          <w:rFonts w:ascii="Times New Roman" w:hAnsi="Times New Roman"/>
          <w:sz w:val="28"/>
          <w:szCs w:val="28"/>
          <w:lang w:eastAsia="ru-RU"/>
        </w:rPr>
        <w:t>«</w:t>
      </w:r>
      <w:r w:rsidRPr="008A3712">
        <w:rPr>
          <w:rFonts w:ascii="Times New Roman" w:hAnsi="Times New Roman"/>
          <w:sz w:val="28"/>
          <w:szCs w:val="28"/>
          <w:lang w:eastAsia="ru-RU"/>
        </w:rPr>
        <w:t>Рождественская сказка»;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Pr="008A3712">
        <w:rPr>
          <w:rFonts w:ascii="Times New Roman" w:hAnsi="Times New Roman"/>
          <w:sz w:val="28"/>
          <w:szCs w:val="28"/>
          <w:lang w:eastAsia="ru-RU"/>
        </w:rPr>
        <w:t>егиональный молодёжный  конкурс на лучшее эссе к 70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-летию Великой Победы «</w:t>
      </w:r>
      <w:r w:rsidRPr="008A3712">
        <w:rPr>
          <w:rFonts w:ascii="Times New Roman" w:hAnsi="Times New Roman"/>
          <w:sz w:val="28"/>
          <w:szCs w:val="28"/>
          <w:lang w:eastAsia="ru-RU"/>
        </w:rPr>
        <w:t>Эхо войны на карте Челябинской области»;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областной конкурс «</w:t>
      </w:r>
      <w:r w:rsidRPr="008A3712">
        <w:rPr>
          <w:rFonts w:ascii="Times New Roman" w:hAnsi="Times New Roman"/>
          <w:sz w:val="28"/>
          <w:szCs w:val="28"/>
          <w:lang w:eastAsia="ru-RU"/>
        </w:rPr>
        <w:t>Библиотека года». МУ ЦБС вручена Благодарность Министерства культуры Челябинской области;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7) 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о</w:t>
      </w:r>
      <w:r w:rsidRPr="008A3712">
        <w:rPr>
          <w:rFonts w:ascii="Times New Roman" w:hAnsi="Times New Roman"/>
          <w:sz w:val="28"/>
          <w:szCs w:val="28"/>
          <w:lang w:eastAsia="ru-RU"/>
        </w:rPr>
        <w:t>бластной  конкурс  «Патриотическое воспитание молодёжи сквозь призму б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иблиотеки средствами </w:t>
      </w:r>
      <w:proofErr w:type="spellStart"/>
      <w:proofErr w:type="gramStart"/>
      <w:r w:rsidR="00A06B69" w:rsidRPr="008A3712">
        <w:rPr>
          <w:rFonts w:ascii="Times New Roman" w:hAnsi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="00A06B69" w:rsidRPr="008A3712">
        <w:rPr>
          <w:rFonts w:ascii="Times New Roman" w:hAnsi="Times New Roman"/>
          <w:sz w:val="28"/>
          <w:szCs w:val="28"/>
          <w:lang w:eastAsia="ru-RU"/>
        </w:rPr>
        <w:t>» приуроченный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к празднованию 70-летия Победы в Великой Отечественной войне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8A3712">
        <w:rPr>
          <w:rFonts w:ascii="Times New Roman" w:hAnsi="Times New Roman"/>
          <w:sz w:val="28"/>
          <w:szCs w:val="28"/>
          <w:lang w:eastAsia="ru-RU"/>
        </w:rPr>
        <w:t>(1941-1945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гг.</w:t>
      </w:r>
      <w:r w:rsidRPr="008A3712">
        <w:rPr>
          <w:rFonts w:ascii="Times New Roman" w:hAnsi="Times New Roman"/>
          <w:sz w:val="28"/>
          <w:szCs w:val="28"/>
          <w:lang w:eastAsia="ru-RU"/>
        </w:rPr>
        <w:t>);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з</w:t>
      </w:r>
      <w:r w:rsidRPr="008A3712">
        <w:rPr>
          <w:rFonts w:ascii="Times New Roman" w:hAnsi="Times New Roman"/>
          <w:sz w:val="28"/>
          <w:szCs w:val="28"/>
          <w:lang w:eastAsia="ru-RU"/>
        </w:rPr>
        <w:t>ональный фестиваль военно-патриотической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книги «</w:t>
      </w:r>
      <w:r w:rsidRPr="008A3712">
        <w:rPr>
          <w:rFonts w:ascii="Times New Roman" w:hAnsi="Times New Roman"/>
          <w:sz w:val="28"/>
          <w:szCs w:val="28"/>
          <w:lang w:eastAsia="ru-RU"/>
        </w:rPr>
        <w:t>И мужество как знамя пронесли».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Работа в номинации «</w:t>
      </w:r>
      <w:r w:rsidRPr="008A3712">
        <w:rPr>
          <w:rFonts w:ascii="Times New Roman" w:hAnsi="Times New Roman"/>
          <w:sz w:val="28"/>
          <w:szCs w:val="28"/>
          <w:lang w:eastAsia="ru-RU"/>
        </w:rPr>
        <w:t>Театр книги» отмечена грамотой  Челябинской областной универсальной научной библиотеки;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о</w:t>
      </w:r>
      <w:r w:rsidRPr="008A3712">
        <w:rPr>
          <w:rFonts w:ascii="Times New Roman" w:hAnsi="Times New Roman"/>
          <w:sz w:val="28"/>
          <w:szCs w:val="28"/>
          <w:lang w:eastAsia="ru-RU"/>
        </w:rPr>
        <w:t>бластной конкурс детских творческих работ «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Великая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Отечественная: взгляд из 21 века»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айонный конкурс  по составлению кроссвордов, ребусов по основам избирательного процесса; 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й конкурс молодёжного плаката «</w:t>
      </w:r>
      <w:r w:rsidRPr="008A3712">
        <w:rPr>
          <w:rFonts w:ascii="Times New Roman" w:hAnsi="Times New Roman"/>
          <w:sz w:val="28"/>
          <w:szCs w:val="28"/>
          <w:lang w:eastAsia="ru-RU"/>
        </w:rPr>
        <w:t>Я рисую выборы»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.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библиотеках МУ ЦБС  в 2015 году использовались  новые формы работы: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1)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э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лектронный ресурс «Литературная карта города» (МЦРБ). Цель:                   продвижение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книг местных авторов (р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есурс расположен  на сайте МУ ЦБС);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2) радио-обзор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 книгой по городу». Цель: реклама книги и чтения  средствами массовой  инфо</w:t>
      </w:r>
      <w:r w:rsidRPr="008A3712">
        <w:rPr>
          <w:rFonts w:ascii="Times New Roman" w:hAnsi="Times New Roman"/>
          <w:sz w:val="28"/>
          <w:szCs w:val="28"/>
          <w:lang w:eastAsia="ru-RU"/>
        </w:rPr>
        <w:t>рмации.  Информация  на радио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Столица +»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Карталы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(МЦРБ, ДО МЦРБ, б</w:t>
      </w:r>
      <w:r w:rsidRPr="008A3712">
        <w:rPr>
          <w:rFonts w:ascii="Times New Roman" w:hAnsi="Times New Roman"/>
          <w:sz w:val="28"/>
          <w:szCs w:val="28"/>
          <w:lang w:eastAsia="ru-RU"/>
        </w:rPr>
        <w:t>иблиоте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ки №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2,3);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3) п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мобильная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библиотерапия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«Читай и выздоравливай» (ДО МЦРБ, МЦРБ). Цель проекта: возвращать детям силы и здоровье, используя целебное свойство книг;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х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оррор</w:t>
      </w:r>
      <w:r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«Путешествие по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библиолабиринтам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>» (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Павленковская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модельная библиотека №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16)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5) день чтения вслух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Читайте с нами!» Библиотеки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МУ ЦБС  впервые присоединились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 «Всемирному  дню чтения вслух»;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6) акция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Читаем детям о войне». Библиотеки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города и района    приняли участие в Международной Акции «Читаем детям о войне;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7) а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кция «Эстафета мудрости» (организатор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отдел комплектования МЦРБ) Цель: Формирование  комплекта новых  книг  для ознакомления  и продвижение лучших произведений художественной интеллектуальной литературы среди читателей сельских библиотек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8) летний читальный зал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Читающий парк» (ДО МЦРБ)  Цель: привлечение читателей, раскрытие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книжного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фонда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и фонда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периодических изданий библиотеки;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9) в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ыездной читальный зал МЦРБ «Открытое пространство» Цель: раскрытие фондов, привлечение читателей, расширение круга партнеров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>10) д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ень рождения в библиотеке (ДО МЦРБ). Цель: создания позитивного образа библиотеки, организация досуга детей, привлечение читателей в библиотеку;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11) а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кция 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Библиосумерки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  «Пришли Святки </w:t>
      </w:r>
      <w:r w:rsidRPr="008A3712">
        <w:rPr>
          <w:rFonts w:ascii="Times New Roman" w:hAnsi="Times New Roman"/>
          <w:sz w:val="28"/>
          <w:szCs w:val="28"/>
          <w:lang w:eastAsia="ru-RU"/>
        </w:rPr>
        <w:t>–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начинай колядки!» </w:t>
      </w:r>
      <w:r w:rsidRPr="008A3712">
        <w:rPr>
          <w:rFonts w:ascii="Times New Roman" w:hAnsi="Times New Roman"/>
          <w:sz w:val="28"/>
          <w:szCs w:val="28"/>
          <w:lang w:eastAsia="ru-RU"/>
        </w:rPr>
        <w:t>(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ДО МЦРБ</w:t>
      </w:r>
      <w:r w:rsidRPr="008A3712">
        <w:rPr>
          <w:rFonts w:ascii="Times New Roman" w:hAnsi="Times New Roman"/>
          <w:sz w:val="28"/>
          <w:szCs w:val="28"/>
          <w:lang w:eastAsia="ru-RU"/>
        </w:rPr>
        <w:t>);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12) д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ень православной книги «Прикосновение к православию» (МЦРБ);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13) д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ень самоуправления  «Из читателей </w:t>
      </w:r>
      <w:r w:rsidRPr="008A3712">
        <w:rPr>
          <w:rFonts w:ascii="Times New Roman" w:hAnsi="Times New Roman"/>
          <w:sz w:val="28"/>
          <w:szCs w:val="28"/>
          <w:lang w:eastAsia="ru-RU"/>
        </w:rPr>
        <w:t>–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в библиотекари»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>гор</w:t>
      </w:r>
      <w:r w:rsidRPr="008A3712">
        <w:rPr>
          <w:rFonts w:ascii="Times New Roman" w:hAnsi="Times New Roman"/>
          <w:sz w:val="28"/>
          <w:szCs w:val="28"/>
          <w:lang w:eastAsia="ru-RU"/>
        </w:rPr>
        <w:t>одская библиотека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3);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14) д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ень 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книго</w:t>
      </w:r>
      <w:r w:rsidRPr="008A3712">
        <w:rPr>
          <w:rFonts w:ascii="Times New Roman" w:hAnsi="Times New Roman"/>
          <w:sz w:val="28"/>
          <w:szCs w:val="28"/>
          <w:lang w:eastAsia="ru-RU"/>
        </w:rPr>
        <w:t>дарения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«Дар  души  бесценный» (библиотека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№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23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п. Южно-Степной)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15)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флешмоб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«Пушкин – наше всё!» (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ДО МЦРБ)</w:t>
      </w:r>
      <w:r w:rsidRPr="008A3712">
        <w:rPr>
          <w:rFonts w:ascii="Times New Roman" w:hAnsi="Times New Roman"/>
          <w:sz w:val="28"/>
          <w:szCs w:val="28"/>
          <w:lang w:eastAsia="ru-RU"/>
        </w:rPr>
        <w:t>.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Наиболее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значимые мероприятия за 2015 год: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II Провинциальные Чтения «Звучи, торжественная лира!»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айонный праздник «Мы держим курс на высоту», посвященный общероссийскому Дню библиотек</w:t>
      </w:r>
      <w:r w:rsidR="009859D6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айонный праздник «Сердцем  молодые»  для ветеранов</w:t>
      </w:r>
      <w:r w:rsidR="009859D6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A3712">
        <w:rPr>
          <w:rFonts w:ascii="Times New Roman" w:hAnsi="Times New Roman"/>
          <w:sz w:val="28"/>
          <w:szCs w:val="28"/>
          <w:lang w:eastAsia="ru-RU"/>
        </w:rPr>
        <w:t>резентация «Книги Памяти»</w:t>
      </w:r>
      <w:r w:rsidR="009859D6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айонный праздник «Глубинкою сильна Россия» (ко Дню района)</w:t>
      </w:r>
      <w:r w:rsidR="009859D6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6)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«Вечный огонь-это память солдат»  Митинг ко дню Победы</w:t>
      </w:r>
      <w:r w:rsidR="009859D6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7)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айонный праздник «Волшебник страны грез», посвященный Открытию Недели детской книги</w:t>
      </w:r>
      <w:r w:rsidR="009859D6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A06B6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8) 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айонные с</w:t>
      </w:r>
      <w:r w:rsidRPr="008A3712">
        <w:rPr>
          <w:rFonts w:ascii="Times New Roman" w:hAnsi="Times New Roman"/>
          <w:sz w:val="28"/>
          <w:szCs w:val="28"/>
          <w:lang w:eastAsia="ru-RU"/>
        </w:rPr>
        <w:t>еминары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Библиотека-территория диалога культур и толерантности»,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«Библиотечное краеведение: новые технологии традиционные аспекты».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Библиотеки  МУ ЦБС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Год литературы внесли  свой вклад в продвижение и популяризацию классической, современной  литературы и книг местных авторов.  Мероприятия, организованные библиотеками  проходили в рамках   литературно-просветительского проекта МУ ЦБС  «Открывая книгу – открываем мир».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рамках проекта состоялись различные мероприятия: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1) к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70-летию Победы в Великой Отечественной войне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2) с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оздан электронный ресурс «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Карталинцы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B69" w:rsidRPr="008A3712">
        <w:rPr>
          <w:rFonts w:ascii="Times New Roman" w:hAnsi="Times New Roman"/>
          <w:sz w:val="28"/>
          <w:szCs w:val="28"/>
          <w:lang w:eastAsia="ru-RU"/>
        </w:rPr>
        <w:t>–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участники  Великой Отечественной войны».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 2014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года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библиотеки МУ ЦБС работают в рамках  проекта «Помним.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Славим. Гордимся».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2015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году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библиотеках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МУ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ЦБС состоялись  мероприятия, многие из них поддержаны социальными партнерами – местной администрацией, советом ветеран</w:t>
      </w:r>
      <w:r w:rsidRPr="008A3712">
        <w:rPr>
          <w:rFonts w:ascii="Times New Roman" w:hAnsi="Times New Roman"/>
          <w:sz w:val="28"/>
          <w:szCs w:val="28"/>
          <w:lang w:eastAsia="ru-RU"/>
        </w:rPr>
        <w:t>ов, общественной организацией «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Память сердца», образовательными учреждениями.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Сельские библиотеки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провели огромную  поисковую работу,   посетили  каждую  семью тружеников тыла и детей войны, собрали редчайшие документы военных лет: фотографии семейных архивов, письма, воспоминания очевидцев.  По  архивным  материалам созданы  электронные презентации и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оформлены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книжные выставки, фотовыставки, проведены вечера  встреч и воспоминаний с тружениками тыла, детьми войны.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Количество пользователей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287 человек.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Библиотеки  ЦБС   уделяют внимание в своей работе обслуживанию социально незащищенных жителей  района, включая лиц с ограниченными возможностями здоровья. Ежегодно в библиотеках проводятся Дни инвалидов, Дни пожилых людей, во время которых его участники имеют возможность представить свое творчество – декоративно - прикладное или литературное.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15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. Сфера дополнительного образования детей в отрасли культуры на территории Карталинского муниципального района представлена </w:t>
      </w:r>
      <w:r w:rsidR="00E16791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6 муниципальными учреждениями. В течение последних 3-х лет стабильно сохраняется количество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обучающихся. Перед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учреждениями дополнительного образования  на период</w:t>
      </w:r>
      <w:r w:rsidR="00CF6E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2016-2018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г.г. поставлена задача по дальнейшему сохранению и развитию достигнутых результатов.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Особо значимые мероприятия за 2015 год: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р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айонный фестиваль патриотической песни «Огонь души». 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Направлен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на развитие и сохранение культурного и духовного наследия России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, ф</w:t>
      </w:r>
      <w:r w:rsidRPr="008A3712">
        <w:rPr>
          <w:rFonts w:ascii="Times New Roman" w:hAnsi="Times New Roman"/>
          <w:sz w:val="28"/>
          <w:szCs w:val="28"/>
          <w:lang w:eastAsia="ru-RU"/>
        </w:rPr>
        <w:t>ормирование чувства патриотизма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и активной гражданской позиции, поддержк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8A3712">
        <w:rPr>
          <w:rFonts w:ascii="Times New Roman" w:hAnsi="Times New Roman"/>
          <w:sz w:val="28"/>
          <w:szCs w:val="28"/>
          <w:lang w:eastAsia="ru-RU"/>
        </w:rPr>
        <w:t>и популяризаци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ю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военно-патриотической песни, развитие профессионального и самодеятельного вокального творчества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, с</w:t>
      </w:r>
      <w:r w:rsidRPr="008A3712">
        <w:rPr>
          <w:rFonts w:ascii="Times New Roman" w:hAnsi="Times New Roman"/>
          <w:sz w:val="28"/>
          <w:szCs w:val="28"/>
          <w:lang w:eastAsia="ru-RU"/>
        </w:rPr>
        <w:t>одействи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ю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связи поколений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айонный фестиваль народного творчества «Весна пасхальная».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Направлен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для участия детей  к духовно-нравственному  и гражданскому воспитанию через изучение истории, традиций и культуры России, формирование у них любви к Родине и православной культуре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, приобщению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к традициям Православия и духовному просвещению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, поддержку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и популяризаци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ю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народного творчества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ф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естиваль детского творчества «Карталинская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жемчужинка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Направлен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на выявление талантливых детей и творческих коллективов, а также для обмена опыта по исполнительскому мастерству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онкурс-фестиваль «Битва ложкарей» исполн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ителей на народных инструментах.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С</w:t>
      </w:r>
      <w:r w:rsidRPr="008A3712">
        <w:rPr>
          <w:rFonts w:ascii="Times New Roman" w:hAnsi="Times New Roman"/>
          <w:sz w:val="28"/>
          <w:szCs w:val="28"/>
          <w:lang w:eastAsia="ru-RU"/>
        </w:rPr>
        <w:t>охранение и развитие лучших отечественных традиций исполнительского искусства на народных инструментах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) конкурс «Рождественская свеча».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П</w:t>
      </w:r>
      <w:r w:rsidRPr="008A3712">
        <w:rPr>
          <w:rFonts w:ascii="Times New Roman" w:hAnsi="Times New Roman"/>
          <w:sz w:val="28"/>
          <w:szCs w:val="28"/>
          <w:lang w:eastAsia="ru-RU"/>
        </w:rPr>
        <w:t>оддержка и развитие прикладного творчества детей Карталинского муниципального района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6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 прикладного творчество на приз газеты «Метро»  «Символ года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A3712">
        <w:rPr>
          <w:rFonts w:ascii="Times New Roman" w:hAnsi="Times New Roman"/>
          <w:sz w:val="28"/>
          <w:szCs w:val="28"/>
          <w:lang w:eastAsia="ru-RU"/>
        </w:rPr>
        <w:t>2015»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П</w:t>
      </w:r>
      <w:r w:rsidRPr="008A3712">
        <w:rPr>
          <w:rFonts w:ascii="Times New Roman" w:hAnsi="Times New Roman"/>
          <w:sz w:val="28"/>
          <w:szCs w:val="28"/>
          <w:lang w:eastAsia="ru-RU"/>
        </w:rPr>
        <w:t>оддержка и развитие прикладного искусства Карталинского муниципального района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543A2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7) к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онкурс литературного творчество «Эхо войны сердца тревожит» к 70-летию Победы в Великой Отечественной войне.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Активизация патриотического воспитания подрастающего поколения</w:t>
      </w:r>
      <w:r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воспитание у юного поколения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чувства гордости за подвиг своего народа в Великой  Отечественной войне через биографию своей семьи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8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 молодежного плаката «Я рисую выборы»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Повышение интереса будущих и молодых избирателей Карталинского муниципального района к выборам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) л</w:t>
      </w:r>
      <w:r w:rsidRPr="008A3712">
        <w:rPr>
          <w:rFonts w:ascii="Times New Roman" w:hAnsi="Times New Roman"/>
          <w:sz w:val="28"/>
          <w:szCs w:val="28"/>
          <w:lang w:eastAsia="ru-RU"/>
        </w:rPr>
        <w:t>итературно-творческий конкурс «Великий сказочник на все времена» к 210-летию со дня рождения  Г.Х.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Андерсена.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Раскрытие индивидуальности и реализации творческих способностей детей и подростков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приобщение детей к чтению произведений зарубежной литературы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воспитание художественного вкуса у детей дошкольного и школьного возраста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543A24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10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п</w:t>
      </w:r>
      <w:r w:rsidRPr="008A3712">
        <w:rPr>
          <w:rFonts w:ascii="Times New Roman" w:hAnsi="Times New Roman"/>
          <w:sz w:val="28"/>
          <w:szCs w:val="28"/>
          <w:lang w:eastAsia="ru-RU"/>
        </w:rPr>
        <w:t>ровинциальные чтения «Звучи, торжественная лира!»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Поиск и поддержка молодых талантливых писателей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11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 школьных музеев, посвященный 70-летию Победы в Великой Отечественной войне.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С</w:t>
      </w:r>
      <w:r w:rsidRPr="008A3712">
        <w:rPr>
          <w:rFonts w:ascii="Times New Roman" w:hAnsi="Times New Roman"/>
          <w:sz w:val="28"/>
          <w:szCs w:val="28"/>
          <w:lang w:eastAsia="ru-RU"/>
        </w:rPr>
        <w:t>овершенствование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научно-исследовательской, экспозиционно-выставочной, научно-просветительской деятельности школьных музеев, активизация поисковой и собирательской работы, направленной на дальнейше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е изучение истории родного края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12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 детских рисунков, посвященный 75-летию Победы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D1A9C">
        <w:rPr>
          <w:rFonts w:ascii="Times New Roman" w:hAnsi="Times New Roman"/>
          <w:sz w:val="28"/>
          <w:szCs w:val="28"/>
          <w:lang w:eastAsia="ru-RU"/>
        </w:rPr>
        <w:t>(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П</w:t>
      </w:r>
      <w:r w:rsidRPr="008A3712">
        <w:rPr>
          <w:rFonts w:ascii="Times New Roman" w:hAnsi="Times New Roman"/>
          <w:sz w:val="28"/>
          <w:szCs w:val="28"/>
          <w:lang w:eastAsia="ru-RU"/>
        </w:rPr>
        <w:t>оиск  и поддержка  талантливых детей, развитие эстетического и патриотического воспитания, вовлечение детей в занятие художественным творчеством</w:t>
      </w:r>
      <w:r w:rsidR="009D1A9C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13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р</w:t>
      </w:r>
      <w:r w:rsidRPr="008A3712">
        <w:rPr>
          <w:rFonts w:ascii="Times New Roman" w:hAnsi="Times New Roman"/>
          <w:sz w:val="28"/>
          <w:szCs w:val="28"/>
          <w:lang w:eastAsia="ru-RU"/>
        </w:rPr>
        <w:t>айонный конкурс творческих работ «Новогодняя Рождественская сказка»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Пропаганда общечеловеческих  ценностей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A3712">
        <w:rPr>
          <w:rFonts w:ascii="Times New Roman" w:hAnsi="Times New Roman"/>
          <w:sz w:val="28"/>
          <w:szCs w:val="28"/>
          <w:lang w:eastAsia="ru-RU"/>
        </w:rPr>
        <w:t>милосердия  и сострадания, сохранения и развития народного прикладного творчества, создание условий для  духовно-нравственного вос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питания подрастающего поколения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14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 ансамблей малой формы исполнителей на народных инструментах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7F49">
        <w:rPr>
          <w:rFonts w:ascii="Times New Roman" w:hAnsi="Times New Roman"/>
          <w:sz w:val="28"/>
          <w:szCs w:val="28"/>
          <w:lang w:eastAsia="ru-RU"/>
        </w:rPr>
        <w:t>(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А</w:t>
      </w:r>
      <w:r w:rsidRPr="008A3712">
        <w:rPr>
          <w:rFonts w:ascii="Times New Roman" w:hAnsi="Times New Roman"/>
          <w:sz w:val="28"/>
          <w:szCs w:val="28"/>
          <w:lang w:eastAsia="ru-RU"/>
        </w:rPr>
        <w:t>ктивизация и развитие исполнительского искусства на народных инструментах среди учащихся детских школ искусств</w:t>
      </w:r>
      <w:r w:rsidR="00847F49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15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) фестиваль «Веселые голоса».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Pr="008A3712">
        <w:rPr>
          <w:rFonts w:ascii="Times New Roman" w:hAnsi="Times New Roman"/>
          <w:sz w:val="28"/>
          <w:szCs w:val="28"/>
          <w:lang w:eastAsia="ru-RU"/>
        </w:rPr>
        <w:t>азвитие вокально-хорового искусства в детских школах искусств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16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к</w:t>
      </w:r>
      <w:r w:rsidRPr="008A3712">
        <w:rPr>
          <w:rFonts w:ascii="Times New Roman" w:hAnsi="Times New Roman"/>
          <w:sz w:val="28"/>
          <w:szCs w:val="28"/>
          <w:lang w:eastAsia="ru-RU"/>
        </w:rPr>
        <w:t>онкурс «Юный скрипач»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П</w:t>
      </w:r>
      <w:r w:rsidRPr="008A3712">
        <w:rPr>
          <w:rFonts w:ascii="Times New Roman" w:hAnsi="Times New Roman"/>
          <w:sz w:val="28"/>
          <w:szCs w:val="28"/>
          <w:lang w:eastAsia="ru-RU"/>
        </w:rPr>
        <w:t>ропага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нда скрипичного исполнительства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17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) ф</w:t>
      </w:r>
      <w:r w:rsidRPr="008A3712">
        <w:rPr>
          <w:rFonts w:ascii="Times New Roman" w:hAnsi="Times New Roman"/>
          <w:sz w:val="28"/>
          <w:szCs w:val="28"/>
          <w:lang w:eastAsia="ru-RU"/>
        </w:rPr>
        <w:t>ортепианный конкурс «Уральские звездочки»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С</w:t>
      </w:r>
      <w:r w:rsidRPr="008A3712">
        <w:rPr>
          <w:rFonts w:ascii="Times New Roman" w:hAnsi="Times New Roman"/>
          <w:sz w:val="28"/>
          <w:szCs w:val="28"/>
          <w:lang w:eastAsia="ru-RU"/>
        </w:rPr>
        <w:t>одействие развития исполнительского мастерства юных пианистов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="004D2AFB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18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) м</w:t>
      </w:r>
      <w:r w:rsidRPr="008A3712">
        <w:rPr>
          <w:rFonts w:ascii="Times New Roman" w:hAnsi="Times New Roman"/>
          <w:sz w:val="28"/>
          <w:szCs w:val="28"/>
          <w:lang w:eastAsia="ru-RU"/>
        </w:rPr>
        <w:t>ежрайонный конкурс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Pr="008A3712">
        <w:rPr>
          <w:rFonts w:ascii="Times New Roman" w:hAnsi="Times New Roman"/>
          <w:sz w:val="28"/>
          <w:szCs w:val="28"/>
          <w:lang w:eastAsia="ru-RU"/>
        </w:rPr>
        <w:t>фестиваль хореографических коллективов «Веселый каблучок»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П</w:t>
      </w:r>
      <w:r w:rsidRPr="008A3712">
        <w:rPr>
          <w:rFonts w:ascii="Times New Roman" w:hAnsi="Times New Roman"/>
          <w:sz w:val="28"/>
          <w:szCs w:val="28"/>
          <w:lang w:eastAsia="ru-RU"/>
        </w:rPr>
        <w:t>ропаганда детского хореографического творчества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9) в</w:t>
      </w:r>
      <w:r w:rsidRPr="008A3712">
        <w:rPr>
          <w:rFonts w:ascii="Times New Roman" w:hAnsi="Times New Roman"/>
          <w:sz w:val="28"/>
          <w:szCs w:val="28"/>
          <w:lang w:eastAsia="ru-RU"/>
        </w:rPr>
        <w:t>ыставка  декоративно-прикладного  искусства  «В жизни есть место творчеству»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Сохранение и развитие традиций жителей Карталинского района в современном декоративно-прикладном творчестве, а также содействия усилению воспитательного значения традиционной культуры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20) к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онкурс, посвященный 100-летию писателя  и поэта К.Симонова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Д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уховно-нравственное и патриотическое становление личности детей и подростков на основе литературного творчества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21) к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онкурс «Оригами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>воими руками»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Конкурс поделок из бумаги для детей от 8 до 12 лет</w:t>
      </w:r>
      <w:r w:rsidR="00B411F3">
        <w:rPr>
          <w:rFonts w:ascii="Times New Roman" w:hAnsi="Times New Roman"/>
          <w:sz w:val="28"/>
          <w:szCs w:val="28"/>
          <w:lang w:eastAsia="ru-RU"/>
        </w:rPr>
        <w:t>.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411F3">
        <w:rPr>
          <w:rFonts w:ascii="Times New Roman" w:hAnsi="Times New Roman"/>
          <w:sz w:val="28"/>
          <w:szCs w:val="28"/>
          <w:lang w:eastAsia="ru-RU"/>
        </w:rPr>
        <w:t>(Р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аскрытие  интеллектуальны</w:t>
      </w:r>
      <w:r w:rsidRPr="008A3712">
        <w:rPr>
          <w:rFonts w:ascii="Times New Roman" w:hAnsi="Times New Roman"/>
          <w:sz w:val="28"/>
          <w:szCs w:val="28"/>
          <w:lang w:eastAsia="ru-RU"/>
        </w:rPr>
        <w:t>х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, творчески</w:t>
      </w:r>
      <w:r w:rsidRPr="008A3712">
        <w:rPr>
          <w:rFonts w:ascii="Times New Roman" w:hAnsi="Times New Roman"/>
          <w:sz w:val="28"/>
          <w:szCs w:val="28"/>
          <w:lang w:eastAsia="ru-RU"/>
        </w:rPr>
        <w:t>х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способностей ребенка,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формирова</w:t>
      </w:r>
      <w:r w:rsidRPr="008A3712">
        <w:rPr>
          <w:rFonts w:ascii="Times New Roman" w:hAnsi="Times New Roman"/>
          <w:sz w:val="28"/>
          <w:szCs w:val="28"/>
          <w:lang w:eastAsia="ru-RU"/>
        </w:rPr>
        <w:t>ние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представлени</w:t>
      </w:r>
      <w:r w:rsidRPr="008A3712">
        <w:rPr>
          <w:rFonts w:ascii="Times New Roman" w:hAnsi="Times New Roman"/>
          <w:sz w:val="28"/>
          <w:szCs w:val="28"/>
          <w:lang w:eastAsia="ru-RU"/>
        </w:rPr>
        <w:t>й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о нетрадицио</w:t>
      </w:r>
      <w:r w:rsidRPr="008A3712">
        <w:rPr>
          <w:rFonts w:ascii="Times New Roman" w:hAnsi="Times New Roman"/>
          <w:sz w:val="28"/>
          <w:szCs w:val="28"/>
          <w:lang w:eastAsia="ru-RU"/>
        </w:rPr>
        <w:t>нной технике работы с бумагой, знакомство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с различными видами аппликаций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22)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к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онкурс талантов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 «Чудо ребенок» от 4-до 6 лет.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аскрытие духовного, интеллектуального и культурного потенциала детей через искусств</w:t>
      </w:r>
      <w:r w:rsidRPr="008A3712">
        <w:rPr>
          <w:rFonts w:ascii="Times New Roman" w:hAnsi="Times New Roman"/>
          <w:sz w:val="28"/>
          <w:szCs w:val="28"/>
          <w:lang w:eastAsia="ru-RU"/>
        </w:rPr>
        <w:t>о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23) к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онкурс тала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нтов среди школ «Радуга звуков». </w:t>
      </w:r>
      <w:proofErr w:type="gramStart"/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азвитие музыкально-художественной деятельности, приобщение к музыкальному искусству.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Разви</w:t>
      </w:r>
      <w:r w:rsidRPr="008A3712">
        <w:rPr>
          <w:rFonts w:ascii="Times New Roman" w:hAnsi="Times New Roman"/>
          <w:sz w:val="28"/>
          <w:szCs w:val="28"/>
          <w:lang w:eastAsia="ru-RU"/>
        </w:rPr>
        <w:t>тие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умени</w:t>
      </w:r>
      <w:r w:rsidRPr="008A3712">
        <w:rPr>
          <w:rFonts w:ascii="Times New Roman" w:hAnsi="Times New Roman"/>
          <w:sz w:val="28"/>
          <w:szCs w:val="28"/>
          <w:lang w:eastAsia="ru-RU"/>
        </w:rPr>
        <w:t>я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инсценировать песни и ставить н</w:t>
      </w:r>
      <w:r w:rsidRPr="008A3712">
        <w:rPr>
          <w:rFonts w:ascii="Times New Roman" w:hAnsi="Times New Roman"/>
          <w:sz w:val="28"/>
          <w:szCs w:val="28"/>
          <w:lang w:eastAsia="ru-RU"/>
        </w:rPr>
        <w:t>ебольшие музыкальные  спектакли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24) т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анцевальный конкурс «Юная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Терпсихора»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11F3">
        <w:rPr>
          <w:rFonts w:ascii="Times New Roman" w:hAnsi="Times New Roman"/>
          <w:sz w:val="28"/>
          <w:szCs w:val="28"/>
          <w:lang w:eastAsia="ru-RU"/>
        </w:rPr>
        <w:t>(</w:t>
      </w:r>
      <w:r w:rsidRPr="008A3712">
        <w:rPr>
          <w:rFonts w:ascii="Times New Roman" w:hAnsi="Times New Roman"/>
          <w:sz w:val="28"/>
          <w:szCs w:val="28"/>
          <w:lang w:eastAsia="ru-RU"/>
        </w:rPr>
        <w:t>П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ропаганда  хореографического искусства</w:t>
      </w:r>
      <w:r w:rsidR="00B411F3">
        <w:rPr>
          <w:rFonts w:ascii="Times New Roman" w:hAnsi="Times New Roman"/>
          <w:sz w:val="28"/>
          <w:szCs w:val="28"/>
          <w:lang w:eastAsia="ru-RU"/>
        </w:rPr>
        <w:t>)</w:t>
      </w:r>
      <w:r w:rsidRPr="008A3712">
        <w:rPr>
          <w:rFonts w:ascii="Times New Roman" w:hAnsi="Times New Roman"/>
          <w:sz w:val="28"/>
          <w:szCs w:val="28"/>
          <w:lang w:eastAsia="ru-RU"/>
        </w:rPr>
        <w:t>.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Общее количество проведенных мероприятий 34, общее количество участников составило 2134 детей. 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В течение 2015 года приняли участие в областных, всероссийских  и международных фестивалях 38 мероприятий, 369 участников, лауреатами стали 15 человек, дипломантами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32 человека. 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дальнейшем продолжится работа по привлечению детей к участию в  мероприятиях различного уровня.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Необходимость программных мероприятий подтверждена тем фактором, что обучающиеся в школах искусств - это дети, застрахованные от негативного влияния социума,  вследствие созданной в школах определенной психологической и творческой атмосферы</w:t>
      </w:r>
      <w:r w:rsidRPr="008A3712">
        <w:rPr>
          <w:rFonts w:ascii="Times New Roman" w:hAnsi="Times New Roman"/>
          <w:sz w:val="28"/>
          <w:szCs w:val="28"/>
          <w:lang w:eastAsia="ru-RU"/>
        </w:rPr>
        <w:t>, с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формированной ДШИ положительной жизненной мотивацией, определенным режимом и образом жизни.</w:t>
      </w:r>
      <w:proofErr w:type="gramEnd"/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0</w:t>
      </w:r>
      <w:r w:rsidRPr="008A3712">
        <w:rPr>
          <w:rFonts w:ascii="Times New Roman" w:hAnsi="Times New Roman"/>
          <w:sz w:val="28"/>
          <w:szCs w:val="28"/>
          <w:lang w:eastAsia="ru-RU"/>
        </w:rPr>
        <w:t>. Организация досуга населения связана с реализацией нескольких вопросов местного значения, предусмотренных статьей 16 Федерального закона от 06.10.2003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и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творчества. При формировании муниципального задания особое внимание уделяется проведению интерактивных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мероприятий для всех возрастных категорий, а также организации семейного досуга и досуга старшего поколения, сохранению и развитию народных промыслов и ремесел. 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2015 году основны</w:t>
      </w:r>
      <w:r w:rsidR="00F7115D">
        <w:rPr>
          <w:rFonts w:ascii="Times New Roman" w:hAnsi="Times New Roman"/>
          <w:sz w:val="28"/>
          <w:szCs w:val="28"/>
          <w:lang w:eastAsia="ru-RU"/>
        </w:rPr>
        <w:t>е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направления работы МУ МДК «Россия»: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) п</w:t>
      </w:r>
      <w:r w:rsidRPr="008A3712">
        <w:rPr>
          <w:rFonts w:ascii="Times New Roman" w:hAnsi="Times New Roman"/>
          <w:sz w:val="28"/>
          <w:szCs w:val="28"/>
          <w:lang w:eastAsia="ru-RU"/>
        </w:rPr>
        <w:t>родолжение работы по  развитию народного творчества в Карталинском муниципальном районе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) в</w:t>
      </w:r>
      <w:r w:rsidRPr="008A3712">
        <w:rPr>
          <w:rFonts w:ascii="Times New Roman" w:hAnsi="Times New Roman"/>
          <w:sz w:val="28"/>
          <w:szCs w:val="28"/>
          <w:lang w:eastAsia="ru-RU"/>
        </w:rPr>
        <w:t>овлечение населения разных возрастов в творческие коллективы  и любительские объединения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3) 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асширение связи с учреждениями и предприятиями по оказанию культурных услуг населению.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2015 году проведено 215 мероприятий, для детей и молодежи 119 мероприятий, посетителей на этих мероприятиях было 57235 человек.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 течение года работало 7 творческих формирований с количественным составом 181 человек, на конец года 9 формирований с составом 185 человек. Активно участвовали в мероприятиях творческие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коллективы: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«Хор ветеранов войны и труда», хоровой коллектив «Память сердца», вокальная группа «Живой родник», танцевальный коллектив   «Мадлен», танцевальный коллектив «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Сеньёры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», вокальный дуэт «Райские яблочки», вокальный дуэт «Рандеву». </w:t>
      </w:r>
      <w:proofErr w:type="gramEnd"/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2015 год богат замечательными событиями – три творческих коллектива удостоены звания: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A3712">
        <w:rPr>
          <w:rFonts w:ascii="Times New Roman" w:hAnsi="Times New Roman"/>
          <w:sz w:val="28"/>
          <w:szCs w:val="28"/>
          <w:lang w:eastAsia="ru-RU"/>
        </w:rPr>
        <w:t>Народный коллектив русской песни «Память сердца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»;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A3712">
        <w:rPr>
          <w:rFonts w:ascii="Times New Roman" w:hAnsi="Times New Roman"/>
          <w:sz w:val="28"/>
          <w:szCs w:val="28"/>
          <w:lang w:eastAsia="ru-RU"/>
        </w:rPr>
        <w:t>Народный хор ветеранов войны и труда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A3712">
        <w:rPr>
          <w:rFonts w:ascii="Times New Roman" w:hAnsi="Times New Roman"/>
          <w:sz w:val="28"/>
          <w:szCs w:val="28"/>
          <w:lang w:eastAsia="ru-RU"/>
        </w:rPr>
        <w:t>Образцовый хореографический ансамбль  «Мадлен»</w:t>
      </w:r>
      <w:r w:rsidR="00E459B9" w:rsidRPr="008A3712">
        <w:rPr>
          <w:rFonts w:ascii="Times New Roman" w:hAnsi="Times New Roman"/>
          <w:sz w:val="28"/>
          <w:szCs w:val="28"/>
          <w:lang w:eastAsia="ru-RU"/>
        </w:rPr>
        <w:t>.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Наиболее значимые из </w:t>
      </w:r>
      <w:r w:rsidRPr="008A3712">
        <w:rPr>
          <w:rFonts w:ascii="Times New Roman" w:hAnsi="Times New Roman"/>
          <w:sz w:val="28"/>
          <w:szCs w:val="28"/>
          <w:lang w:eastAsia="ru-RU"/>
        </w:rPr>
        <w:t>событий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: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рождественская ёлка «Царевна лягушка» при поддержке </w:t>
      </w:r>
      <w:r w:rsidR="00714845">
        <w:rPr>
          <w:rFonts w:ascii="Times New Roman" w:hAnsi="Times New Roman"/>
          <w:sz w:val="28"/>
          <w:szCs w:val="28"/>
          <w:lang w:eastAsia="ru-RU"/>
        </w:rPr>
        <w:t>Г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убернатора Челябинской области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праздничное гулянье проводы зимы «Широка, ты Масленица!»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праздничная программа «Эстафета Победы»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праздничное шествие «Бессмертный полк» к 70</w:t>
      </w:r>
      <w:r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ю Великой Победы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праздничная программа «Триумф 2015», посвященный Дню района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областной праздник «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Туган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Жер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>»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«Родная земля» при поддержке Министерства культуры Челябинской области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юбилейный вечер «10 лет на сцене» хоровой коллектив «Память сердца» и многое другое. Большинство мероприятий отличались масштабностью проведения. </w:t>
      </w:r>
    </w:p>
    <w:p w:rsidR="00972146" w:rsidRPr="008A3712" w:rsidRDefault="00E459B9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Увеличилось количество посетителей и количество человек, принимавших участие в поведении мероприятий. </w:t>
      </w:r>
    </w:p>
    <w:p w:rsidR="00972146" w:rsidRPr="008A3712" w:rsidRDefault="0050025A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27.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Творческие коллективы участвуют в областных и международных фестивалях: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</w:t>
      </w:r>
      <w:r w:rsidR="0050025A" w:rsidRPr="008A3712">
        <w:rPr>
          <w:rFonts w:ascii="Times New Roman" w:hAnsi="Times New Roman"/>
          <w:sz w:val="28"/>
          <w:szCs w:val="28"/>
          <w:lang w:eastAsia="ru-RU"/>
        </w:rPr>
        <w:t>) в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>.</w:t>
      </w:r>
      <w:r w:rsidR="0050025A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Магнитогорске 8-й конкурс «Золотые Россыпи Урала», участвовали творческий коллектив «Память сердца»,</w:t>
      </w:r>
      <w:r w:rsidR="0050025A" w:rsidRPr="008A371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Хор ветеранов войны и труда», стали Лауреатами конкурса. </w:t>
      </w:r>
    </w:p>
    <w:p w:rsidR="00972146" w:rsidRPr="008A3712" w:rsidRDefault="0050025A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2) в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Магнитогорске 29</w:t>
      </w:r>
      <w:r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й Всероссийский фестиваль</w:t>
      </w:r>
      <w:r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конкурс «Танцевальная капель»</w:t>
      </w:r>
      <w:r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участвовали танцевальный коллектив «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Сеньера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», стали лауреатами фестиваля. </w:t>
      </w:r>
    </w:p>
    <w:p w:rsidR="00972146" w:rsidRPr="008A3712" w:rsidRDefault="0050025A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г. Санкт-Петербург 19 международный фестиваль музыкально-художественного творчества «Праздник детства»</w:t>
      </w:r>
      <w:r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участвовали танцевальный коллектив «Мадлен»</w:t>
      </w:r>
      <w:r w:rsidRPr="008A3712">
        <w:rPr>
          <w:rFonts w:ascii="Times New Roman" w:hAnsi="Times New Roman"/>
          <w:sz w:val="28"/>
          <w:szCs w:val="28"/>
          <w:lang w:eastAsia="ru-RU"/>
        </w:rPr>
        <w:t>,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стали лауреатами 2 степени в номинации эстрадный танец. </w:t>
      </w:r>
    </w:p>
    <w:p w:rsidR="00972146" w:rsidRPr="008A3712" w:rsidRDefault="0050025A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Коллектив МУ МДК «Россия» проводит работу по вопрос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ам противодействия терроризму: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оформлен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стенд «Знай, помни, выполняй», проведены тренировки по действиям в случае обнаружения подозрительных предметов. Проведены игровые занятия «Умный пешеход» по правилам дорожного движения для учащихся школ №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17, 45. К проведению  информационно-просветительских мероприятий привлекались работники учреждений МЧС, полиции, здравоохранения, образования, народные умельцы.      </w:t>
      </w:r>
    </w:p>
    <w:p w:rsidR="00972146" w:rsidRPr="008A3712" w:rsidRDefault="0050025A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29.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На 2016 год запланирован районный фестиваль национального творчества «Единство песнями звени»</w:t>
      </w:r>
      <w:r w:rsidRPr="008A3712">
        <w:rPr>
          <w:rFonts w:ascii="Times New Roman" w:hAnsi="Times New Roman"/>
          <w:sz w:val="28"/>
          <w:szCs w:val="28"/>
          <w:lang w:eastAsia="ru-RU"/>
        </w:rPr>
        <w:t>.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72146" w:rsidRPr="008A3712" w:rsidRDefault="0050025A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30.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культурно</w:t>
      </w:r>
      <w:r w:rsidRPr="008A3712">
        <w:rPr>
          <w:rFonts w:ascii="Times New Roman" w:hAnsi="Times New Roman"/>
          <w:sz w:val="28"/>
          <w:szCs w:val="28"/>
          <w:lang w:eastAsia="ru-RU"/>
        </w:rPr>
        <w:t>-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досуговых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учреждениях необходим капитальный ремонт, дальнейшее совершенствование материальной базы учреждений, оснащение их мебелью и оборудованием. 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31.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Общерайонные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и общегородские массовые мероприятия позволяют охватить наибольшее количество жителей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мероприятиями. Такие календарные и общенародные праздники, как Новый год, День Победы, День города, День района и другие существенно повышают творческую активность населения, создают условия для массового отдыха, способствуют снятию напряженности в социуме. 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32.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Основными задачами УДКСМ  на 2016 год и на плановый период 2017 и 2018 годов при организации массового отдыха остаются повышение активности населения, использование новых форм и современных технологий организаций массовых мероприятий.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33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Для достижения эффективных результатов в сохранении историко-культурной среды Карталинского муниципального района необходимо выявление, учет, изучение объектов  культурного наследия, предотвращение их разрушения или причинения им вреда,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сохранением и использованием объектов культурного наследия, защита и сохранение источников информации о зарождении и развитии культуры, организация деятельности Историко-краеведческого  музея.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34.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Угрозами для сохранения самобытного исторического облика района являются следующие обстоятельства: постоянное физическое разрушение памятников истории и культуры; отсутствие проведения комплекса ремонтно-реставрационных работ; неизбежное сочетание «старого» и «нового», приводящее к качественному преобразованию центра города и, как следствие, пространственно-композиционная утрата исторически сложившейся композиции, деформация исторически сложившейся среды и ландшафтов.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35.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Для каждого музея научно-исследовательская работа – одно из главных направлений в работе. Для этого проводятся  лекции, беседы, встречи,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ведется подбор материала, необходимого для проведения экскурсий, подготавливаются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тэпы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для оформления экспозиций музея,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выставок, проводятся конференции. Для  чего разработаны положения, программы, планы.   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36.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 2015 году ввиду проведения капитального ремонта, увеличено кол</w:t>
      </w:r>
      <w:r w:rsidRPr="008A3712">
        <w:rPr>
          <w:rFonts w:ascii="Times New Roman" w:hAnsi="Times New Roman"/>
          <w:sz w:val="28"/>
          <w:szCs w:val="28"/>
          <w:lang w:eastAsia="ru-RU"/>
        </w:rPr>
        <w:t>ичест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во лекций и пеших экскурсий познавательного характера для детей школьного и дошкольного возраста. Ребята с удовольствием участвовали в викторинах и конкурсах, организованных сотрудниками музея на этих мероприятиях.</w:t>
      </w:r>
    </w:p>
    <w:p w:rsidR="00972146" w:rsidRPr="008A3712" w:rsidRDefault="00714845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37.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Главная задача при создании концепции комплектования  коллекций - это последовательное выявление, сбор, научная обработка предметов, включение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музейных предметов в собрание, введение в научно-информационную систему.</w:t>
      </w:r>
    </w:p>
    <w:p w:rsidR="00972146" w:rsidRPr="008A3712" w:rsidRDefault="00972146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Однако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учитывая современную социально-экономическую ситуацию, дальнейшее его развитие требует целевой поддержки со стороны государства </w:t>
      </w: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>и решения наиболее важных задач текущей деятельности программно-целевым методом. Конкретным управленческим инструментом достижения поставленных целей и задач развития музея должна стать Программа комплексного развития (представляющая собой долгосрочный стратегический план).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38. Настоящая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концепция призвана стать не только отправной точкой, но и основой для разработки такой программы. Концепция определяет миссию музея, основные цели и задачи его развития, ресурсы развития, механизмы реализации концепции и ожидаемые результаты.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39.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Основные направления реализации Концепции и программы развития музея: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1) 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асширение музея путем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пристроя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к основному зданию;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2) п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оэтапное создание современной музейной инфраструктуры (фондового хранения, в том числе по принципу «открытых фондов»; постоянных экспозиций и временных выставок, образовательных площадок) в пристроенных  к зданию помещениях;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3) 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азработка, внедрение, продвижение новых музейных услуг и продуктов для населения, в том числе на основе современных информационно-коммуникационных технологий;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4) р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азвитие партнерских связей со школьными музеями и музеями Челябинской области путем организации совместных мероприятий, информационного обмена и консультирования.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40.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Важным направлением  в работе  музея является  разработанная программа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воскресной школы «Юный музейщик». Наша задача познакомить с основными понятиями учета музейных ценностей, изучить возможности экскурсионной деятельности, научить </w:t>
      </w:r>
      <w:proofErr w:type="gram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правильно</w:t>
      </w:r>
      <w:proofErr w:type="gram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 оформлять книги учета поступлений музейных предметов и подготовить экскурсоводов   для работы  в школьных музеях.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41.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В районе функционирует 1 спортивная школа, в которой обучаются дети от 7 до 17 лет. Управлением, тренерским составом спортивных школ ведется систематическая работа по спортивному совершенствованию спортивного мастерства участников спортивных мероприятий и восп</w:t>
      </w:r>
      <w:r w:rsidRPr="008A3712">
        <w:rPr>
          <w:rFonts w:ascii="Times New Roman" w:hAnsi="Times New Roman"/>
          <w:sz w:val="28"/>
          <w:szCs w:val="28"/>
          <w:lang w:eastAsia="ru-RU"/>
        </w:rPr>
        <w:t>итанников детско-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>юношеских спортивных школ. В 2015 году присвоено массовых спортивных разрядов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229 человек, победителями и призерами первенств Карталинского района стали 457 человек, победителями и призерами первенств Челябинской области стали 104 человека. Высоких результатов добиваются </w:t>
      </w:r>
      <w:proofErr w:type="spellStart"/>
      <w:r w:rsidR="00972146" w:rsidRPr="008A3712">
        <w:rPr>
          <w:rFonts w:ascii="Times New Roman" w:hAnsi="Times New Roman"/>
          <w:sz w:val="28"/>
          <w:szCs w:val="28"/>
          <w:lang w:eastAsia="ru-RU"/>
        </w:rPr>
        <w:t>Карталинские</w:t>
      </w:r>
      <w:proofErr w:type="spellEnd"/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спортсмены на соревнованиях различных уровне</w:t>
      </w:r>
      <w:r w:rsidRPr="008A3712">
        <w:rPr>
          <w:rFonts w:ascii="Times New Roman" w:hAnsi="Times New Roman"/>
          <w:sz w:val="28"/>
          <w:szCs w:val="28"/>
          <w:lang w:eastAsia="ru-RU"/>
        </w:rPr>
        <w:t>й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2146" w:rsidRPr="008A3712" w:rsidRDefault="002A4004" w:rsidP="009721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42. 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В отчетном году проводилась работа по укреплению материально-технической базы ДЮСШ: проведен косметический ремонт в здании, экспертиза и сертификация ДЮСШ, произведено наращивание радиаторов отопления в здании спортивной школы, приобретена мембрана для футбольного поля с искусственным покрытием. В районе выстроена </w:t>
      </w:r>
      <w:r w:rsidRPr="008A3712">
        <w:rPr>
          <w:rFonts w:ascii="Times New Roman" w:hAnsi="Times New Roman"/>
          <w:sz w:val="28"/>
          <w:szCs w:val="28"/>
          <w:lang w:eastAsia="ru-RU"/>
        </w:rPr>
        <w:t>система спартакиадного движения,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в котор</w:t>
      </w:r>
      <w:r w:rsidRPr="008A3712">
        <w:rPr>
          <w:rFonts w:ascii="Times New Roman" w:hAnsi="Times New Roman"/>
          <w:sz w:val="28"/>
          <w:szCs w:val="28"/>
          <w:lang w:eastAsia="ru-RU"/>
        </w:rPr>
        <w:t>ом</w:t>
      </w:r>
      <w:r w:rsidR="00972146" w:rsidRPr="008A3712">
        <w:rPr>
          <w:rFonts w:ascii="Times New Roman" w:hAnsi="Times New Roman"/>
          <w:sz w:val="28"/>
          <w:szCs w:val="28"/>
          <w:lang w:eastAsia="ru-RU"/>
        </w:rPr>
        <w:t xml:space="preserve"> принимали участие и детские спортивные школы, и сельские поселения.</w:t>
      </w:r>
    </w:p>
    <w:p w:rsidR="002A4004" w:rsidRPr="008A3712" w:rsidRDefault="002A4004" w:rsidP="002A40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lastRenderedPageBreak/>
        <w:t>III</w:t>
      </w:r>
      <w:r w:rsidRPr="008A3712">
        <w:rPr>
          <w:rFonts w:ascii="Times New Roman" w:hAnsi="Times New Roman"/>
          <w:sz w:val="28"/>
          <w:szCs w:val="28"/>
          <w:lang w:eastAsia="ru-RU"/>
        </w:rPr>
        <w:t>. Цели, задачи, сроки реализации Программы</w:t>
      </w:r>
    </w:p>
    <w:p w:rsidR="002A4004" w:rsidRPr="008A3712" w:rsidRDefault="002A4004" w:rsidP="002A4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792F" w:rsidRDefault="002A4004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43. Цел</w:t>
      </w:r>
      <w:r w:rsidR="0091792F">
        <w:rPr>
          <w:rFonts w:ascii="Times New Roman" w:hAnsi="Times New Roman"/>
          <w:sz w:val="28"/>
          <w:szCs w:val="28"/>
          <w:lang w:eastAsia="ru-RU"/>
        </w:rPr>
        <w:t>ями Программы являются:</w:t>
      </w:r>
    </w:p>
    <w:p w:rsidR="002A4004" w:rsidRDefault="00AF575A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>оздание условий для духовно-нравственного и эстетического развития личности, обеспечения прав на доступ и пользование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объектами культурного наследия;</w:t>
      </w:r>
    </w:p>
    <w:p w:rsidR="00AF575A" w:rsidRPr="008A3712" w:rsidRDefault="00AF575A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B5949">
        <w:rPr>
          <w:rFonts w:ascii="Times New Roman" w:hAnsi="Times New Roman"/>
          <w:sz w:val="28"/>
          <w:szCs w:val="28"/>
          <w:lang w:eastAsia="ru-RU"/>
        </w:rPr>
        <w:t>р</w:t>
      </w:r>
      <w:r w:rsidR="00EB5949" w:rsidRPr="008A3712">
        <w:rPr>
          <w:rFonts w:ascii="Times New Roman" w:hAnsi="Times New Roman"/>
          <w:sz w:val="28"/>
          <w:szCs w:val="28"/>
          <w:lang w:eastAsia="ru-RU"/>
        </w:rPr>
        <w:t>азвитие в Карталинском муниципальном районе инфраструктуры и условий для занятия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6760" w:rsidRPr="008A3712" w:rsidRDefault="008A6760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44. </w:t>
      </w:r>
      <w:r w:rsidR="00AF575A">
        <w:rPr>
          <w:rFonts w:ascii="Times New Roman" w:hAnsi="Times New Roman"/>
          <w:sz w:val="28"/>
          <w:szCs w:val="28"/>
          <w:lang w:eastAsia="ru-RU"/>
        </w:rPr>
        <w:t>Для реализации Программы необходимо решение следующих задач: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4004" w:rsidRPr="008A3712" w:rsidRDefault="002A4004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)</w:t>
      </w:r>
      <w:r w:rsidR="00BB5788">
        <w:rPr>
          <w:rFonts w:ascii="Times New Roman" w:hAnsi="Times New Roman"/>
          <w:sz w:val="28"/>
          <w:szCs w:val="28"/>
          <w:lang w:eastAsia="ru-RU"/>
        </w:rPr>
        <w:t xml:space="preserve"> Задача 1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«О</w:t>
      </w:r>
      <w:r w:rsidRPr="008A3712">
        <w:rPr>
          <w:rFonts w:ascii="Times New Roman" w:hAnsi="Times New Roman"/>
          <w:sz w:val="28"/>
          <w:szCs w:val="28"/>
          <w:lang w:eastAsia="ru-RU"/>
        </w:rPr>
        <w:t>беспечение информационных, культурных и образовательных потребностей жителей района</w:t>
      </w:r>
      <w:r w:rsidR="00BB5788">
        <w:rPr>
          <w:rFonts w:ascii="Times New Roman" w:hAnsi="Times New Roman"/>
          <w:sz w:val="28"/>
          <w:szCs w:val="28"/>
          <w:lang w:eastAsia="ru-RU"/>
        </w:rPr>
        <w:t>»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2A4004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2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)</w:t>
      </w:r>
      <w:r w:rsidR="00BB5788" w:rsidRPr="00BB5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Задача 2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«О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беспечение условий для личностного развития детей в области музыкально-художественного образования и эстетического воспитания</w:t>
      </w:r>
      <w:r w:rsidR="00BB5788">
        <w:rPr>
          <w:rFonts w:ascii="Times New Roman" w:hAnsi="Times New Roman"/>
          <w:sz w:val="28"/>
          <w:szCs w:val="28"/>
          <w:lang w:eastAsia="ru-RU"/>
        </w:rPr>
        <w:t>»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2A4004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B5788">
        <w:rPr>
          <w:rFonts w:ascii="Times New Roman" w:hAnsi="Times New Roman"/>
          <w:sz w:val="28"/>
          <w:szCs w:val="28"/>
          <w:lang w:eastAsia="ru-RU"/>
        </w:rPr>
        <w:t>Задача</w:t>
      </w:r>
      <w:r w:rsidR="00BB5788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3 «С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оздание условий для организации досуга жителей, обеспечения </w:t>
      </w:r>
      <w:proofErr w:type="spellStart"/>
      <w:r w:rsidRPr="008A3712">
        <w:rPr>
          <w:rFonts w:ascii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учреждениями и развития местного художественного творчества</w:t>
      </w:r>
      <w:r w:rsidR="00BB5788">
        <w:rPr>
          <w:rFonts w:ascii="Times New Roman" w:hAnsi="Times New Roman"/>
          <w:sz w:val="28"/>
          <w:szCs w:val="28"/>
          <w:lang w:eastAsia="ru-RU"/>
        </w:rPr>
        <w:t>»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2A4004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B5788">
        <w:rPr>
          <w:rFonts w:ascii="Times New Roman" w:hAnsi="Times New Roman"/>
          <w:sz w:val="28"/>
          <w:szCs w:val="28"/>
          <w:lang w:eastAsia="ru-RU"/>
        </w:rPr>
        <w:t>Задача</w:t>
      </w:r>
      <w:r w:rsidR="00BB5788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4 «О</w:t>
      </w:r>
      <w:r w:rsidRPr="008A3712">
        <w:rPr>
          <w:rFonts w:ascii="Times New Roman" w:hAnsi="Times New Roman"/>
          <w:sz w:val="28"/>
          <w:szCs w:val="28"/>
          <w:lang w:eastAsia="ru-RU"/>
        </w:rPr>
        <w:t>казание консультативной, методической и организационно-творческой помощи</w:t>
      </w:r>
      <w:r w:rsidR="00BB5788">
        <w:rPr>
          <w:rFonts w:ascii="Times New Roman" w:hAnsi="Times New Roman"/>
          <w:sz w:val="28"/>
          <w:szCs w:val="28"/>
          <w:lang w:eastAsia="ru-RU"/>
        </w:rPr>
        <w:t>»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8A6760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BB5788">
        <w:rPr>
          <w:rFonts w:ascii="Times New Roman" w:hAnsi="Times New Roman"/>
          <w:sz w:val="28"/>
          <w:szCs w:val="28"/>
          <w:lang w:eastAsia="ru-RU"/>
        </w:rPr>
        <w:t>Задача</w:t>
      </w:r>
      <w:r w:rsidR="00BB5788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5 «С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>охранение историко-культурной среды района, организация музейной деятельности</w:t>
      </w:r>
      <w:r w:rsidR="00BB5788">
        <w:rPr>
          <w:rFonts w:ascii="Times New Roman" w:hAnsi="Times New Roman"/>
          <w:sz w:val="28"/>
          <w:szCs w:val="28"/>
          <w:lang w:eastAsia="ru-RU"/>
        </w:rPr>
        <w:t>»</w:t>
      </w:r>
      <w:r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8A6760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BB5788">
        <w:rPr>
          <w:rFonts w:ascii="Times New Roman" w:hAnsi="Times New Roman"/>
          <w:sz w:val="28"/>
          <w:szCs w:val="28"/>
          <w:lang w:eastAsia="ru-RU"/>
        </w:rPr>
        <w:t>Задача</w:t>
      </w:r>
      <w:r w:rsidR="00BB5788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788">
        <w:rPr>
          <w:rFonts w:ascii="Times New Roman" w:hAnsi="Times New Roman"/>
          <w:sz w:val="28"/>
          <w:szCs w:val="28"/>
          <w:lang w:eastAsia="ru-RU"/>
        </w:rPr>
        <w:t>6 «Вы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>полнение фун</w:t>
      </w:r>
      <w:r w:rsidRPr="008A3712">
        <w:rPr>
          <w:rFonts w:ascii="Times New Roman" w:hAnsi="Times New Roman"/>
          <w:sz w:val="28"/>
          <w:szCs w:val="28"/>
          <w:lang w:eastAsia="ru-RU"/>
        </w:rPr>
        <w:t>кций в рамках полномочия УДКСМ»</w:t>
      </w:r>
      <w:r w:rsidR="00D60BAD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2A4004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7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B5949">
        <w:rPr>
          <w:rFonts w:ascii="Times New Roman" w:hAnsi="Times New Roman"/>
          <w:sz w:val="28"/>
          <w:szCs w:val="28"/>
          <w:lang w:eastAsia="ru-RU"/>
        </w:rPr>
        <w:t>Задача 7</w:t>
      </w:r>
      <w:r w:rsidR="00EB594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949">
        <w:rPr>
          <w:rFonts w:ascii="Times New Roman" w:hAnsi="Times New Roman"/>
          <w:sz w:val="28"/>
          <w:szCs w:val="28"/>
          <w:lang w:eastAsia="ru-RU"/>
        </w:rPr>
        <w:t>«П</w:t>
      </w:r>
      <w:r w:rsidRPr="008A3712">
        <w:rPr>
          <w:rFonts w:ascii="Times New Roman" w:hAnsi="Times New Roman"/>
          <w:sz w:val="28"/>
          <w:szCs w:val="28"/>
          <w:lang w:eastAsia="ru-RU"/>
        </w:rPr>
        <w:t>ривлечение детей и подростков в объединения по видам спорта»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;</w:t>
      </w:r>
    </w:p>
    <w:p w:rsidR="002A4004" w:rsidRPr="008A3712" w:rsidRDefault="008A6760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EB5949">
        <w:rPr>
          <w:rFonts w:ascii="Times New Roman" w:hAnsi="Times New Roman"/>
          <w:sz w:val="28"/>
          <w:szCs w:val="28"/>
          <w:lang w:eastAsia="ru-RU"/>
        </w:rPr>
        <w:t>Задача 8</w:t>
      </w:r>
      <w:r w:rsidR="00EB5949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949">
        <w:rPr>
          <w:rFonts w:ascii="Times New Roman" w:hAnsi="Times New Roman"/>
          <w:sz w:val="28"/>
          <w:szCs w:val="28"/>
          <w:lang w:eastAsia="ru-RU"/>
        </w:rPr>
        <w:t>«О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>беспечение доступности участия различных категорий населения в спортивно-массовых мероприятиях».</w:t>
      </w:r>
    </w:p>
    <w:p w:rsidR="002A4004" w:rsidRPr="008A3712" w:rsidRDefault="008A6760" w:rsidP="002A4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45. </w:t>
      </w:r>
      <w:r w:rsidR="002A4004" w:rsidRPr="008A3712">
        <w:rPr>
          <w:rFonts w:ascii="Times New Roman" w:hAnsi="Times New Roman"/>
          <w:sz w:val="28"/>
          <w:szCs w:val="28"/>
          <w:lang w:eastAsia="ru-RU"/>
        </w:rPr>
        <w:t>Реализация Программы рассчитана на период 2016 год и на плановый период 2017 и 2018 годов.</w:t>
      </w:r>
    </w:p>
    <w:p w:rsidR="002A4004" w:rsidRPr="008A3712" w:rsidRDefault="002A4004" w:rsidP="008A67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760" w:rsidRPr="008A3712" w:rsidRDefault="008A6760" w:rsidP="008A67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. Обоснование объема финансовых ресурсов, </w:t>
      </w:r>
    </w:p>
    <w:p w:rsidR="008A6760" w:rsidRPr="008A3712" w:rsidRDefault="008A6760" w:rsidP="008A67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для реализации Программы</w:t>
      </w:r>
    </w:p>
    <w:p w:rsidR="008A6760" w:rsidRPr="008A3712" w:rsidRDefault="008A6760" w:rsidP="008A6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004" w:rsidRPr="008A3712" w:rsidRDefault="008A6760" w:rsidP="008A676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46. Всего на реализацию Программы  потребуется:</w:t>
      </w:r>
    </w:p>
    <w:p w:rsidR="008A6760" w:rsidRPr="008A3712" w:rsidRDefault="008A6760" w:rsidP="008A6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76"/>
        <w:gridCol w:w="1559"/>
        <w:gridCol w:w="1418"/>
        <w:gridCol w:w="1276"/>
      </w:tblGrid>
      <w:tr w:rsidR="008A6760" w:rsidRPr="008A6760" w:rsidTr="008A6760">
        <w:trPr>
          <w:cantSplit/>
          <w:trHeight w:val="705"/>
        </w:trPr>
        <w:tc>
          <w:tcPr>
            <w:tcW w:w="3969" w:type="dxa"/>
            <w:vMerge w:val="restart"/>
          </w:tcPr>
          <w:p w:rsidR="008A6760" w:rsidRPr="008A6760" w:rsidRDefault="008A6760" w:rsidP="008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Объемы и источники  </w:t>
            </w: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финансирования      </w:t>
            </w: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5529" w:type="dxa"/>
            <w:gridSpan w:val="4"/>
          </w:tcPr>
          <w:p w:rsidR="008A6760" w:rsidRPr="008A6760" w:rsidRDefault="008A6760" w:rsidP="008A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 170483,1 тыс</w:t>
            </w:r>
            <w:r w:rsidRPr="008A3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яч</w:t>
            </w: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Pr="008A3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</w:tc>
      </w:tr>
      <w:tr w:rsidR="008A6760" w:rsidRPr="008A6760" w:rsidTr="008A6760">
        <w:trPr>
          <w:cantSplit/>
          <w:trHeight w:val="260"/>
        </w:trPr>
        <w:tc>
          <w:tcPr>
            <w:tcW w:w="3969" w:type="dxa"/>
            <w:vMerge/>
          </w:tcPr>
          <w:p w:rsidR="008A6760" w:rsidRPr="008A6760" w:rsidRDefault="008A6760" w:rsidP="008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6760" w:rsidRPr="008A6760" w:rsidRDefault="008A6760" w:rsidP="008A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8A6760" w:rsidRPr="008A6760" w:rsidRDefault="008A6760" w:rsidP="008A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</w:tcPr>
          <w:p w:rsidR="008A6760" w:rsidRPr="008A6760" w:rsidRDefault="008A6760" w:rsidP="008A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2018</w:t>
            </w:r>
          </w:p>
        </w:tc>
      </w:tr>
      <w:tr w:rsidR="008A6760" w:rsidRPr="008A6760" w:rsidTr="008A6760">
        <w:trPr>
          <w:cantSplit/>
          <w:trHeight w:val="360"/>
        </w:trPr>
        <w:tc>
          <w:tcPr>
            <w:tcW w:w="3969" w:type="dxa"/>
          </w:tcPr>
          <w:p w:rsidR="008A6760" w:rsidRPr="008A6760" w:rsidRDefault="008A6760" w:rsidP="008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170483,1</w:t>
            </w:r>
          </w:p>
        </w:tc>
        <w:tc>
          <w:tcPr>
            <w:tcW w:w="1559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56827,7</w:t>
            </w:r>
          </w:p>
        </w:tc>
        <w:tc>
          <w:tcPr>
            <w:tcW w:w="1418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56827,7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56827,7</w:t>
            </w:r>
          </w:p>
        </w:tc>
      </w:tr>
      <w:tr w:rsidR="008A6760" w:rsidRPr="008A6760" w:rsidTr="008A6760">
        <w:trPr>
          <w:cantSplit/>
          <w:trHeight w:val="433"/>
        </w:trPr>
        <w:tc>
          <w:tcPr>
            <w:tcW w:w="3969" w:type="dxa"/>
          </w:tcPr>
          <w:p w:rsidR="008A6760" w:rsidRPr="008A3712" w:rsidRDefault="008A6760" w:rsidP="008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том числе за счет:</w:t>
            </w:r>
          </w:p>
          <w:p w:rsidR="008A6760" w:rsidRPr="008A6760" w:rsidRDefault="008A6760" w:rsidP="008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Pr="008A37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153612,9</w:t>
            </w:r>
          </w:p>
        </w:tc>
        <w:tc>
          <w:tcPr>
            <w:tcW w:w="1559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51204,3</w:t>
            </w:r>
          </w:p>
        </w:tc>
        <w:tc>
          <w:tcPr>
            <w:tcW w:w="1418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51204,3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spacing w:after="0" w:line="240" w:lineRule="auto"/>
              <w:ind w:left="7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51204,3</w:t>
            </w:r>
          </w:p>
        </w:tc>
      </w:tr>
      <w:tr w:rsidR="008A6760" w:rsidRPr="008A6760" w:rsidTr="008A6760">
        <w:trPr>
          <w:cantSplit/>
          <w:trHeight w:val="1209"/>
        </w:trPr>
        <w:tc>
          <w:tcPr>
            <w:tcW w:w="3969" w:type="dxa"/>
          </w:tcPr>
          <w:p w:rsidR="008A6760" w:rsidRPr="008A6760" w:rsidRDefault="008A6760" w:rsidP="008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- местного бюджета 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  <w:r w:rsidRPr="008A37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16870,2</w:t>
            </w:r>
          </w:p>
        </w:tc>
        <w:tc>
          <w:tcPr>
            <w:tcW w:w="1559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5623,4</w:t>
            </w:r>
          </w:p>
        </w:tc>
        <w:tc>
          <w:tcPr>
            <w:tcW w:w="1418" w:type="dxa"/>
          </w:tcPr>
          <w:p w:rsidR="008A6760" w:rsidRPr="008A6760" w:rsidRDefault="008A6760" w:rsidP="008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5623,4</w:t>
            </w:r>
          </w:p>
        </w:tc>
        <w:tc>
          <w:tcPr>
            <w:tcW w:w="1276" w:type="dxa"/>
          </w:tcPr>
          <w:p w:rsidR="008A6760" w:rsidRPr="008A6760" w:rsidRDefault="008A6760" w:rsidP="008A676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5623,4</w:t>
            </w:r>
          </w:p>
        </w:tc>
      </w:tr>
    </w:tbl>
    <w:p w:rsidR="008A6760" w:rsidRPr="008A3712" w:rsidRDefault="008A6760" w:rsidP="008A6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6760" w:rsidRPr="008A3712" w:rsidRDefault="008A6760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47. Обоснование объемов финансирования по каждому мероприятию Программы приведено в приложении </w:t>
      </w:r>
      <w:r w:rsidR="00A22434">
        <w:rPr>
          <w:rFonts w:ascii="Times New Roman" w:hAnsi="Times New Roman"/>
          <w:sz w:val="28"/>
          <w:szCs w:val="28"/>
          <w:lang w:eastAsia="ru-RU"/>
        </w:rPr>
        <w:t>2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к настоящей Программе.</w:t>
      </w:r>
    </w:p>
    <w:p w:rsidR="008A6760" w:rsidRPr="008A3712" w:rsidRDefault="008A6760" w:rsidP="008A6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6760" w:rsidRPr="008A3712" w:rsidRDefault="008A6760" w:rsidP="008A67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8A3712">
        <w:rPr>
          <w:rFonts w:ascii="Times New Roman" w:hAnsi="Times New Roman"/>
          <w:sz w:val="28"/>
          <w:szCs w:val="28"/>
          <w:lang w:eastAsia="ru-RU"/>
        </w:rPr>
        <w:t>. Ожидаемые результаты реализации Программы,</w:t>
      </w:r>
    </w:p>
    <w:p w:rsidR="008A6760" w:rsidRPr="008A3712" w:rsidRDefault="008A6760" w:rsidP="008A67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социально-экономическая эффективность Программы</w:t>
      </w:r>
    </w:p>
    <w:p w:rsidR="008A6760" w:rsidRPr="008A3712" w:rsidRDefault="008A6760" w:rsidP="008A6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6760" w:rsidRPr="008A3712" w:rsidRDefault="008A6760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48. Показател</w:t>
      </w:r>
      <w:r w:rsidR="00570C9C">
        <w:rPr>
          <w:rFonts w:ascii="Times New Roman" w:hAnsi="Times New Roman"/>
          <w:sz w:val="28"/>
          <w:szCs w:val="28"/>
          <w:lang w:eastAsia="ru-RU"/>
        </w:rPr>
        <w:t>ем результативности по задаче 1.</w:t>
      </w:r>
      <w:r w:rsidRPr="008A3712">
        <w:rPr>
          <w:rFonts w:ascii="Times New Roman" w:hAnsi="Times New Roman"/>
          <w:sz w:val="28"/>
          <w:szCs w:val="28"/>
          <w:lang w:eastAsia="ru-RU"/>
        </w:rPr>
        <w:t xml:space="preserve"> «Обеспечение информационных, культурных и образовательных потребностей жителей города» является</w:t>
      </w:r>
      <w:r w:rsidR="00A224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увеличение количества посещений</w:t>
      </w:r>
      <w:r w:rsidR="008A2E83">
        <w:rPr>
          <w:rFonts w:ascii="Times New Roman" w:hAnsi="Times New Roman"/>
          <w:sz w:val="28"/>
          <w:szCs w:val="28"/>
          <w:lang w:eastAsia="ru-RU"/>
        </w:rPr>
        <w:t>.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49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. Показателем результативности по задаче 2. «</w:t>
      </w:r>
      <w:r w:rsidRPr="008A3712">
        <w:rPr>
          <w:rFonts w:ascii="Times New Roman" w:hAnsi="Times New Roman"/>
          <w:sz w:val="28"/>
          <w:szCs w:val="28"/>
          <w:lang w:eastAsia="ru-RU"/>
        </w:rPr>
        <w:t>Обеспечение условий для личностного развития детей в области музыкально-художественного образования и эстетического воспитания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» является</w:t>
      </w:r>
      <w:r w:rsidR="00A224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увеличение контингента обучающихся.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50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. Показателем результативности по задаче 3. «Создание условий для организации досуга населения, обеспечение </w:t>
      </w:r>
      <w:proofErr w:type="spellStart"/>
      <w:r w:rsidR="008A6760" w:rsidRPr="008A3712">
        <w:rPr>
          <w:rFonts w:ascii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 учреждениями и развития местного художе</w:t>
      </w:r>
      <w:r w:rsidRPr="008A3712">
        <w:rPr>
          <w:rFonts w:ascii="Times New Roman" w:hAnsi="Times New Roman"/>
          <w:sz w:val="28"/>
          <w:szCs w:val="28"/>
          <w:lang w:eastAsia="ru-RU"/>
        </w:rPr>
        <w:t>ственного творчества» является</w:t>
      </w:r>
      <w:r w:rsidR="00A224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увеличение числа участников кружковой деятельности.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51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. Показателем результативности по задаче 4. «Оказание консультативной, методической и организационно-творческой помощи» является</w:t>
      </w:r>
      <w:r w:rsidR="008A2E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увеличение количества методических дней.</w:t>
      </w:r>
    </w:p>
    <w:p w:rsidR="008A6760" w:rsidRPr="008A3712" w:rsidRDefault="008A6760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</w:t>
      </w:r>
      <w:r w:rsidR="006A79BB" w:rsidRPr="008A3712">
        <w:rPr>
          <w:rFonts w:ascii="Times New Roman" w:hAnsi="Times New Roman"/>
          <w:sz w:val="28"/>
          <w:szCs w:val="28"/>
          <w:lang w:eastAsia="ru-RU"/>
        </w:rPr>
        <w:t>2</w:t>
      </w:r>
      <w:r w:rsidRPr="008A3712">
        <w:rPr>
          <w:rFonts w:ascii="Times New Roman" w:hAnsi="Times New Roman"/>
          <w:sz w:val="28"/>
          <w:szCs w:val="28"/>
          <w:lang w:eastAsia="ru-RU"/>
        </w:rPr>
        <w:t>. Показателем результативности по задаче 5. «Сохранение историко-культурной среды района, организация музейной деятельности»</w:t>
      </w:r>
      <w:r w:rsidR="006A79BB" w:rsidRPr="008A3712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8A2E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увеличение количества посетителей выставок.</w:t>
      </w:r>
    </w:p>
    <w:p w:rsidR="008A6760" w:rsidRPr="008A3712" w:rsidRDefault="008A6760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</w:t>
      </w:r>
      <w:r w:rsidR="006A79BB" w:rsidRPr="008A3712">
        <w:rPr>
          <w:rFonts w:ascii="Times New Roman" w:hAnsi="Times New Roman"/>
          <w:sz w:val="28"/>
          <w:szCs w:val="28"/>
          <w:lang w:eastAsia="ru-RU"/>
        </w:rPr>
        <w:t>3</w:t>
      </w:r>
      <w:r w:rsidRPr="008A3712">
        <w:rPr>
          <w:rFonts w:ascii="Times New Roman" w:hAnsi="Times New Roman"/>
          <w:sz w:val="28"/>
          <w:szCs w:val="28"/>
          <w:lang w:eastAsia="ru-RU"/>
        </w:rPr>
        <w:t>. Показателем результативности по задаче: 6 «Выполнение функций в рамках полномочия УДКСМ» является</w:t>
      </w:r>
      <w:r w:rsidR="008A2E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выполнение функций на 100%.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54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. Показателем результативности по задаче: 7,8 «Привлечение детей и подростков в объединения по видам спорта</w:t>
      </w:r>
      <w:r w:rsidR="0025603B">
        <w:rPr>
          <w:rFonts w:ascii="Times New Roman" w:hAnsi="Times New Roman"/>
          <w:sz w:val="28"/>
          <w:szCs w:val="28"/>
          <w:lang w:eastAsia="ru-RU"/>
        </w:rPr>
        <w:t>» является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 увеличение контингента обучающихся. 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55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>. Организация и проведение мероприятий, предусмотренных Программой, позволит обеспечить реализацию единой государственной политики в области культуры на территории Карталинского муниципального района, повысит эффективность влияния отрасли на культурное, духовное и нравственное развитие личности и общества, будет способствовать росту показателей стабильности и положительной динамики развития культурно-исторической среды обитания района.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56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. Основной социальный эффект Программы будет состоять в стабилизации и адаптации обслуживаемого индивидуума в обществе, снятии 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lastRenderedPageBreak/>
        <w:t>напряжения в социуме, формировании позитивных жизненных ценностей,  развитии творческой активности населения, формировании образцов и стандартов поведения в социуме, существенном влиянии на продолжительность жизни жителей и  формировании здорового образа жизни (инвестиции в человеческий капитал).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57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. Основной экономический эффект Программы будет состоять в переходе к программно-целевому методу финансирования учреждений и организаций отрасли. </w:t>
      </w:r>
    </w:p>
    <w:p w:rsidR="008A6760" w:rsidRPr="008A3712" w:rsidRDefault="006A79BB" w:rsidP="008A67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58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. Значения показателей результативности, позволяющие оценить эффективность реализации Программы и увязанные с задачами, приведены в приложении </w:t>
      </w:r>
      <w:r w:rsidR="00123A21">
        <w:rPr>
          <w:rFonts w:ascii="Times New Roman" w:hAnsi="Times New Roman"/>
          <w:sz w:val="28"/>
          <w:szCs w:val="28"/>
          <w:lang w:eastAsia="ru-RU"/>
        </w:rPr>
        <w:t>1</w:t>
      </w:r>
      <w:r w:rsidR="008A6760" w:rsidRPr="008A3712">
        <w:rPr>
          <w:rFonts w:ascii="Times New Roman" w:hAnsi="Times New Roman"/>
          <w:sz w:val="28"/>
          <w:szCs w:val="28"/>
          <w:lang w:eastAsia="ru-RU"/>
        </w:rPr>
        <w:t xml:space="preserve"> к настоящей Программе.</w:t>
      </w:r>
    </w:p>
    <w:p w:rsidR="008A6760" w:rsidRPr="008A3712" w:rsidRDefault="008A6760" w:rsidP="008A6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79BB" w:rsidRPr="008A3712" w:rsidRDefault="006A79BB" w:rsidP="006A79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8A3712">
        <w:rPr>
          <w:rFonts w:ascii="Times New Roman" w:hAnsi="Times New Roman"/>
          <w:sz w:val="28"/>
          <w:szCs w:val="28"/>
          <w:lang w:eastAsia="ru-RU"/>
        </w:rPr>
        <w:t>. Организация управления Программой</w:t>
      </w:r>
    </w:p>
    <w:p w:rsidR="006A79BB" w:rsidRPr="008A3712" w:rsidRDefault="006A79BB" w:rsidP="006A79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59. Реализация Программы осуществляется в соответствии с действующими правовыми актами Карталинского муниципального района, определяющими механизм реализации ведомственных целевых программ.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60. Управление по делам культуры, спорта и молодежной политики: 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1)  обеспечивает  выполнение мероприятий Программы;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2) готовит отчетность о выполнении Программы, включая меры по повышению эффективности ее реализации; 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3) 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4)  осуществляет 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выполнением Программы.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61. </w:t>
      </w: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ходом выполнения Программы, а также мониторинг результатов деятельности по реализации программных мероприятий осуществляет Управление по делам культуры, спорта и молодежной политики Карталинского муниципального района.</w:t>
      </w:r>
    </w:p>
    <w:p w:rsidR="006A79BB" w:rsidRPr="008A3712" w:rsidRDefault="006A79BB" w:rsidP="006A79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A79BB" w:rsidRPr="008A3712" w:rsidRDefault="006A79BB" w:rsidP="003631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8A3712">
        <w:rPr>
          <w:rFonts w:ascii="Times New Roman" w:hAnsi="Times New Roman"/>
          <w:sz w:val="28"/>
          <w:szCs w:val="28"/>
          <w:lang w:eastAsia="ru-RU"/>
        </w:rPr>
        <w:t>. Целевые индикаторы и показатели Программы</w:t>
      </w:r>
    </w:p>
    <w:p w:rsidR="006A79BB" w:rsidRPr="008A3712" w:rsidRDefault="006A79BB" w:rsidP="006A79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11"/>
        <w:gridCol w:w="7360"/>
      </w:tblGrid>
      <w:tr w:rsidR="0036314D" w:rsidRPr="008A3712" w:rsidTr="0091792F">
        <w:tc>
          <w:tcPr>
            <w:tcW w:w="2211" w:type="dxa"/>
          </w:tcPr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60" w:type="dxa"/>
          </w:tcPr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посещений (человек): 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(МУ ЦБС)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179450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179460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179470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обучающихся (человек): 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(ДШИ)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787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790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793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участников кружковой деятельности (человек):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184 человек (МУ МДК Россия);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 год – 187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190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методических дней (штук):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(МУ РОМЦ)                                                                                                                                                                                                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год – 11 штук;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 – 12 штук;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 – 12 штук;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посетителей выставок (человек): 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(МУ ИКМ)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год – 8620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 – 8635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 – 8650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- выполнение функций в рамках УДКСМ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(%):</w:t>
            </w:r>
            <w:proofErr w:type="gramEnd"/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(бухгалтерия УДКСМ)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год – 100%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 – 100%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 – 100%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учащихся в Муниципальном  учреждении  дополнительного образования «Детско-юношеская спортивная школа» (человек):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год – 700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 – 710 человек;</w:t>
            </w:r>
          </w:p>
          <w:p w:rsidR="0036314D" w:rsidRPr="008A3712" w:rsidRDefault="0036314D" w:rsidP="0091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 – 715 человек.</w:t>
            </w:r>
          </w:p>
        </w:tc>
      </w:tr>
    </w:tbl>
    <w:p w:rsidR="0036314D" w:rsidRPr="008A3712" w:rsidRDefault="0036314D" w:rsidP="006A79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14D" w:rsidRPr="008A3712" w:rsidRDefault="0036314D" w:rsidP="006A79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14D" w:rsidRPr="008A3712" w:rsidRDefault="003631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B3E46" w:rsidRPr="008A3712" w:rsidRDefault="008B3E46" w:rsidP="008B3E4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B3E46" w:rsidRPr="008A3712" w:rsidRDefault="008B3E46" w:rsidP="008B3E4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8B3E46" w:rsidRPr="008A3712" w:rsidRDefault="008B3E46" w:rsidP="008B3E4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«Основные направления развития культуры и спорта Карталинского муниципального района </w:t>
      </w:r>
    </w:p>
    <w:p w:rsidR="0036314D" w:rsidRPr="008A3712" w:rsidRDefault="008B3E46" w:rsidP="008B3E4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на 2016-2018 годы»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79A7" w:rsidRPr="008A3712" w:rsidRDefault="00E779A7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E46" w:rsidRPr="008A3712" w:rsidRDefault="008B3E46" w:rsidP="008B3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Оценка эффективности использования бюджетных средств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1. Оценка эффективности определяется по формуле: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E46" w:rsidRPr="008A3712" w:rsidRDefault="008B3E46" w:rsidP="008B3E46">
      <w:pPr>
        <w:spacing w:after="0" w:line="240" w:lineRule="auto"/>
        <w:ind w:left="851" w:right="48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фактическое</w:t>
      </w:r>
    </w:p>
    <w:p w:rsidR="008B3E46" w:rsidRPr="008A3712" w:rsidRDefault="008B3E46" w:rsidP="008B3E46">
      <w:pPr>
        <w:spacing w:after="0" w:line="240" w:lineRule="auto"/>
        <w:ind w:left="851" w:right="48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количество участников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ДИП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>= ----------------------------------------</w:t>
      </w:r>
    </w:p>
    <w:p w:rsidR="008B3E46" w:rsidRPr="008A3712" w:rsidRDefault="008B3E46" w:rsidP="008B3E46">
      <w:pPr>
        <w:spacing w:after="0" w:line="240" w:lineRule="auto"/>
        <w:ind w:left="993" w:right="46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плановое</w:t>
      </w:r>
    </w:p>
    <w:p w:rsidR="008B3E46" w:rsidRPr="008A3712" w:rsidRDefault="008B3E46" w:rsidP="008B3E46">
      <w:pPr>
        <w:spacing w:after="0" w:line="240" w:lineRule="auto"/>
        <w:ind w:left="993" w:right="46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количество участников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79A7" w:rsidRPr="008A3712" w:rsidRDefault="00E779A7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E46" w:rsidRPr="008A3712" w:rsidRDefault="008B3E46" w:rsidP="008B3E46">
      <w:pPr>
        <w:spacing w:after="0" w:line="240" w:lineRule="auto"/>
        <w:ind w:left="1134" w:right="46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фактическое использование бюджетных средств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ПИБС= ----------------------------------------- </w:t>
      </w:r>
    </w:p>
    <w:p w:rsidR="008B3E46" w:rsidRPr="008A3712" w:rsidRDefault="008B3E46" w:rsidP="008B3E46">
      <w:pPr>
        <w:spacing w:after="0" w:line="240" w:lineRule="auto"/>
        <w:ind w:left="1276" w:right="46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плановое использование</w:t>
      </w:r>
    </w:p>
    <w:p w:rsidR="008B3E46" w:rsidRPr="008A3712" w:rsidRDefault="008B3E46" w:rsidP="008B3E46">
      <w:pPr>
        <w:spacing w:after="0" w:line="240" w:lineRule="auto"/>
        <w:ind w:left="1276" w:right="467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бюджетных средств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E779A7" w:rsidRPr="008A3712" w:rsidRDefault="00E779A7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79A7" w:rsidRPr="008A3712" w:rsidRDefault="008B3E46" w:rsidP="008B3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779A7" w:rsidRPr="008A3712">
        <w:rPr>
          <w:rFonts w:ascii="Times New Roman" w:hAnsi="Times New Roman"/>
          <w:bCs/>
          <w:sz w:val="28"/>
          <w:szCs w:val="28"/>
          <w:lang w:eastAsia="ru-RU"/>
        </w:rPr>
        <w:t xml:space="preserve">ценка эффективности использования бюджетных средств </w:t>
      </w:r>
    </w:p>
    <w:p w:rsidR="008B3E46" w:rsidRPr="008A3712" w:rsidRDefault="00E779A7" w:rsidP="008B3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3712">
        <w:rPr>
          <w:rFonts w:ascii="Times New Roman" w:hAnsi="Times New Roman"/>
          <w:bCs/>
          <w:sz w:val="28"/>
          <w:szCs w:val="28"/>
          <w:lang w:eastAsia="ru-RU"/>
        </w:rPr>
        <w:t xml:space="preserve">по мероприятиям  </w:t>
      </w:r>
      <w:proofErr w:type="spellStart"/>
      <w:r w:rsidRPr="008A3712">
        <w:rPr>
          <w:rFonts w:ascii="Times New Roman" w:hAnsi="Times New Roman"/>
          <w:bCs/>
          <w:sz w:val="28"/>
          <w:szCs w:val="28"/>
          <w:lang w:eastAsia="ru-RU"/>
        </w:rPr>
        <w:t>вцп</w:t>
      </w:r>
      <w:proofErr w:type="spellEnd"/>
      <w:r w:rsidRPr="008A3712">
        <w:rPr>
          <w:rFonts w:ascii="Times New Roman" w:hAnsi="Times New Roman"/>
          <w:bCs/>
          <w:sz w:val="28"/>
          <w:szCs w:val="28"/>
          <w:lang w:eastAsia="ru-RU"/>
        </w:rPr>
        <w:t xml:space="preserve"> (О)</w:t>
      </w:r>
    </w:p>
    <w:p w:rsidR="00E779A7" w:rsidRPr="008A3712" w:rsidRDefault="00E779A7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79A7" w:rsidRPr="008A3712" w:rsidRDefault="008B3E46" w:rsidP="00E779A7">
      <w:pPr>
        <w:spacing w:after="0" w:line="240" w:lineRule="auto"/>
        <w:ind w:left="567" w:right="1842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ДИП</w:t>
      </w:r>
      <w:proofErr w:type="gramEnd"/>
      <w:r w:rsidRPr="008A3712">
        <w:rPr>
          <w:rFonts w:ascii="Times New Roman" w:hAnsi="Times New Roman"/>
          <w:sz w:val="28"/>
          <w:szCs w:val="28"/>
          <w:lang w:eastAsia="ru-RU"/>
        </w:rPr>
        <w:t xml:space="preserve"> (оценка достижения</w:t>
      </w:r>
    </w:p>
    <w:p w:rsidR="008B3E46" w:rsidRPr="008A3712" w:rsidRDefault="008B3E46" w:rsidP="00E779A7">
      <w:pPr>
        <w:spacing w:after="0" w:line="240" w:lineRule="auto"/>
        <w:ind w:left="567" w:right="18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плановых</w:t>
      </w:r>
      <w:r w:rsidR="00E779A7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индикативных</w:t>
      </w:r>
      <w:r w:rsidR="00E779A7" w:rsidRPr="008A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12">
        <w:rPr>
          <w:rFonts w:ascii="Times New Roman" w:hAnsi="Times New Roman"/>
          <w:sz w:val="28"/>
          <w:szCs w:val="28"/>
          <w:lang w:eastAsia="ru-RU"/>
        </w:rPr>
        <w:t>показателей)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О = ---------------------------------------------------------------------- </w:t>
      </w:r>
    </w:p>
    <w:p w:rsidR="00E779A7" w:rsidRPr="008A3712" w:rsidRDefault="008B3E46" w:rsidP="00E779A7">
      <w:pPr>
        <w:spacing w:after="0" w:line="240" w:lineRule="auto"/>
        <w:ind w:left="567" w:right="1842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3712">
        <w:rPr>
          <w:rFonts w:ascii="Times New Roman" w:hAnsi="Times New Roman"/>
          <w:sz w:val="28"/>
          <w:szCs w:val="28"/>
          <w:lang w:eastAsia="ru-RU"/>
        </w:rPr>
        <w:t>ПИБС (оценка полноты</w:t>
      </w:r>
      <w:proofErr w:type="gramEnd"/>
    </w:p>
    <w:p w:rsidR="008B3E46" w:rsidRPr="008A3712" w:rsidRDefault="008B3E46" w:rsidP="00E779A7">
      <w:pPr>
        <w:spacing w:after="0" w:line="240" w:lineRule="auto"/>
        <w:ind w:left="567" w:right="18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использования бюджетных средств)</w:t>
      </w:r>
    </w:p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6939"/>
      </w:tblGrid>
      <w:tr w:rsidR="008B3E46" w:rsidRPr="008A3712" w:rsidTr="00E779A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о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использования бюджетных средств</w:t>
            </w:r>
          </w:p>
        </w:tc>
      </w:tr>
      <w:tr w:rsidR="008B3E46" w:rsidRPr="008A3712" w:rsidTr="00E779A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r w:rsidR="00E779A7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8B3E46" w:rsidRPr="008A3712" w:rsidTr="00E779A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E779A7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1 до 1,4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высокая эффективность использования расходов </w:t>
            </w:r>
          </w:p>
          <w:p w:rsidR="008B3E46" w:rsidRPr="008A3712" w:rsidRDefault="00E779A7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8B3E46"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превышение целевого значения)</w:t>
            </w:r>
          </w:p>
        </w:tc>
      </w:tr>
      <w:tr w:rsidR="008B3E46" w:rsidRPr="008A3712" w:rsidTr="00E779A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От 0,5 до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Низкая  эффективность использования расходов (не достигнуто целевое значение)</w:t>
            </w:r>
          </w:p>
        </w:tc>
      </w:tr>
      <w:tr w:rsidR="008B3E46" w:rsidRPr="008A3712" w:rsidTr="00E779A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Менее 0,5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6" w:rsidRPr="008A3712" w:rsidRDefault="008B3E46" w:rsidP="008B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Крайне низкая  эффективность использования расходов (целевое значение исполнено менее чем 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на половину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3E46" w:rsidRPr="008A3712" w:rsidRDefault="008B3E46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3712" w:rsidRPr="008A3712" w:rsidRDefault="008A3712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A3712" w:rsidRPr="008A3712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712" w:rsidRPr="008A3712" w:rsidRDefault="008A3712" w:rsidP="008A3712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8A3712" w:rsidRPr="008A3712" w:rsidRDefault="008A3712" w:rsidP="008A3712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8A3712" w:rsidRPr="008A3712" w:rsidRDefault="008A3712" w:rsidP="008A3712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«Основные направления развития культуры и спорта </w:t>
      </w:r>
    </w:p>
    <w:p w:rsidR="008A3712" w:rsidRPr="008A3712" w:rsidRDefault="008A3712" w:rsidP="008A3712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8A3712" w:rsidRPr="008A3712" w:rsidRDefault="008A3712" w:rsidP="008A3712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на 2016-2018 годы»</w:t>
      </w:r>
    </w:p>
    <w:p w:rsidR="00E779A7" w:rsidRPr="008A3712" w:rsidRDefault="00E779A7" w:rsidP="008B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3712" w:rsidRPr="008A3712" w:rsidRDefault="008A3712" w:rsidP="008A3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План  мероприятий по реализации</w:t>
      </w:r>
    </w:p>
    <w:p w:rsidR="008A3712" w:rsidRPr="008A3712" w:rsidRDefault="008A3712" w:rsidP="008A3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8A3712" w:rsidRPr="008A3712" w:rsidRDefault="008A3712" w:rsidP="008A3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«Основные направления развития культуры и спорта</w:t>
      </w:r>
    </w:p>
    <w:p w:rsidR="008A3712" w:rsidRPr="008A3712" w:rsidRDefault="008A3712" w:rsidP="008A3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712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 на 2016-2018 годы»</w:t>
      </w:r>
    </w:p>
    <w:p w:rsidR="008A3712" w:rsidRPr="008A3712" w:rsidRDefault="008A3712" w:rsidP="008A37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2977"/>
        <w:gridCol w:w="1701"/>
        <w:gridCol w:w="1134"/>
        <w:gridCol w:w="1134"/>
        <w:gridCol w:w="992"/>
        <w:gridCol w:w="1134"/>
        <w:gridCol w:w="1985"/>
        <w:gridCol w:w="2268"/>
        <w:gridCol w:w="1655"/>
      </w:tblGrid>
      <w:tr w:rsidR="008A3712" w:rsidRPr="008A3712" w:rsidTr="008A3712">
        <w:trPr>
          <w:cantSplit/>
          <w:trHeight w:val="20"/>
          <w:tblHeader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A3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37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Объекты,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проведения мероприятия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Планируемые объёмы 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8A37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3712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районного бюджета,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получатель средств районного бюджета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Целевое назначение 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3712">
              <w:rPr>
                <w:rFonts w:ascii="Times New Roman" w:hAnsi="Times New Roman"/>
                <w:sz w:val="28"/>
                <w:szCs w:val="28"/>
              </w:rPr>
              <w:t>(раздел, подраздел</w:t>
            </w:r>
            <w:proofErr w:type="gramEnd"/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согласно функциональному классификатору)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3712" w:rsidRPr="008A3712" w:rsidTr="008A3712">
        <w:trPr>
          <w:cantSplit/>
          <w:trHeight w:val="20"/>
          <w:tblHeader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По источникам 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12" w:rsidRPr="008A3712" w:rsidTr="008A3712">
        <w:trPr>
          <w:trHeight w:val="20"/>
          <w:tblHeader/>
          <w:jc w:val="center"/>
        </w:trPr>
        <w:tc>
          <w:tcPr>
            <w:tcW w:w="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A3712" w:rsidRPr="008A3712" w:rsidTr="008A3712">
        <w:trPr>
          <w:trHeight w:val="20"/>
          <w:tblHeader/>
          <w:jc w:val="center"/>
        </w:trPr>
        <w:tc>
          <w:tcPr>
            <w:tcW w:w="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12" w:rsidRPr="008A3712" w:rsidTr="008A3712">
        <w:trPr>
          <w:cantSplit/>
          <w:trHeight w:val="827"/>
          <w:jc w:val="center"/>
        </w:trPr>
        <w:tc>
          <w:tcPr>
            <w:tcW w:w="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 в Карталинском муниципальном районе (МУ «ЦБС»)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18321,0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6107,0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6107,0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6107,0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A3712" w:rsidRPr="008A3712" w:rsidTr="008A3712">
        <w:trPr>
          <w:cantSplit/>
          <w:trHeight w:val="593"/>
          <w:jc w:val="center"/>
        </w:trPr>
        <w:tc>
          <w:tcPr>
            <w:tcW w:w="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16870,2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A3712" w:rsidRPr="008A3712" w:rsidTr="008A3712">
        <w:trPr>
          <w:cantSplit/>
          <w:trHeight w:val="759"/>
          <w:jc w:val="center"/>
        </w:trPr>
        <w:tc>
          <w:tcPr>
            <w:tcW w:w="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 в школе искусств (ДШИ)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66554,7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22184,9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22184,9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22184,9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12" w:rsidRPr="008A3712" w:rsidTr="008A3712">
        <w:trPr>
          <w:cantSplit/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Организация культурного досуга на базе учреждений культуры, организация массовых мероприятий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(МУ МДК «Россия»)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19638,9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6546,3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6546,3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6546,3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8A3712" w:rsidRPr="008A3712" w:rsidTr="008A3712">
        <w:trPr>
          <w:cantSplit/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и организационно-творческой помощи в подготовке и проведении </w:t>
            </w:r>
            <w:proofErr w:type="spellStart"/>
            <w:r w:rsidRPr="008A371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A3712">
              <w:rPr>
                <w:rFonts w:ascii="Times New Roman" w:hAnsi="Times New Roman"/>
                <w:sz w:val="28"/>
                <w:szCs w:val="28"/>
              </w:rPr>
              <w:t xml:space="preserve"> мероприятий учреждений культуры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(МУ РОМЦ)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7373,7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2457,9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2457,9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2457,9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8A3712" w:rsidRPr="008A3712" w:rsidTr="008A3712">
        <w:trPr>
          <w:cantSplit/>
          <w:trHeight w:val="1020"/>
          <w:jc w:val="center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Организация экскурсионно-выставочной деятельности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(МУ «ИКМ»)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6522,6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2174,2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2174,2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2174,2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12" w:rsidRPr="008A3712" w:rsidTr="008A3712">
        <w:trPr>
          <w:cantSplit/>
          <w:trHeight w:val="1020"/>
          <w:jc w:val="center"/>
        </w:trPr>
        <w:tc>
          <w:tcPr>
            <w:tcW w:w="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1.Выполнение функций в рамках полномочия УДКСМ</w:t>
            </w:r>
          </w:p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(Бухгалтерия, УДКСМ)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6540,6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2180,2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2180,2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2180,2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12" w:rsidRPr="008A3712" w:rsidTr="008A3712">
        <w:trPr>
          <w:cantSplit/>
          <w:trHeight w:val="1020"/>
          <w:jc w:val="center"/>
        </w:trPr>
        <w:tc>
          <w:tcPr>
            <w:tcW w:w="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Предоставление услуг дополнительного образования детей в ДЮСШ (функционирование по видам  спорта) (МУДО ДЮСШ)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28661,4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9553,8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9553,8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9553,8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12" w:rsidRPr="008A3712" w:rsidTr="008A3712">
        <w:trPr>
          <w:cantSplit/>
          <w:trHeight w:val="1020"/>
          <w:jc w:val="center"/>
        </w:trPr>
        <w:tc>
          <w:tcPr>
            <w:tcW w:w="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170483,1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12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3712" w:rsidRPr="008A3712" w:rsidRDefault="008A3712" w:rsidP="008A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712" w:rsidRPr="008A3712" w:rsidRDefault="008A3712" w:rsidP="008A37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A3712" w:rsidRPr="008A3712" w:rsidSect="008A37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B43EC"/>
    <w:rsid w:val="000048DD"/>
    <w:rsid w:val="00036D90"/>
    <w:rsid w:val="000728D6"/>
    <w:rsid w:val="000F5DCE"/>
    <w:rsid w:val="00123A21"/>
    <w:rsid w:val="001740BC"/>
    <w:rsid w:val="00183922"/>
    <w:rsid w:val="001B1DA1"/>
    <w:rsid w:val="001B43EC"/>
    <w:rsid w:val="001B5403"/>
    <w:rsid w:val="001C1801"/>
    <w:rsid w:val="001E4E5B"/>
    <w:rsid w:val="00236B43"/>
    <w:rsid w:val="0025603B"/>
    <w:rsid w:val="0028018E"/>
    <w:rsid w:val="002A4004"/>
    <w:rsid w:val="002B69DF"/>
    <w:rsid w:val="002F54EB"/>
    <w:rsid w:val="00335D0A"/>
    <w:rsid w:val="003553C1"/>
    <w:rsid w:val="00361F7F"/>
    <w:rsid w:val="0036314D"/>
    <w:rsid w:val="00384720"/>
    <w:rsid w:val="003D3E35"/>
    <w:rsid w:val="003E608F"/>
    <w:rsid w:val="003F62CB"/>
    <w:rsid w:val="00484E23"/>
    <w:rsid w:val="004B2865"/>
    <w:rsid w:val="004D2AFB"/>
    <w:rsid w:val="0050025A"/>
    <w:rsid w:val="00516955"/>
    <w:rsid w:val="00540457"/>
    <w:rsid w:val="00543A24"/>
    <w:rsid w:val="005541B0"/>
    <w:rsid w:val="00570C9C"/>
    <w:rsid w:val="0059686F"/>
    <w:rsid w:val="005E25C1"/>
    <w:rsid w:val="0064727D"/>
    <w:rsid w:val="006958FF"/>
    <w:rsid w:val="006A79BB"/>
    <w:rsid w:val="00714845"/>
    <w:rsid w:val="00783CA3"/>
    <w:rsid w:val="00797656"/>
    <w:rsid w:val="007E6E33"/>
    <w:rsid w:val="008268CF"/>
    <w:rsid w:val="00847F49"/>
    <w:rsid w:val="00877B89"/>
    <w:rsid w:val="00895544"/>
    <w:rsid w:val="008A2E83"/>
    <w:rsid w:val="008A3712"/>
    <w:rsid w:val="008A5943"/>
    <w:rsid w:val="008A6760"/>
    <w:rsid w:val="008B3E46"/>
    <w:rsid w:val="0091792F"/>
    <w:rsid w:val="00972146"/>
    <w:rsid w:val="009759DE"/>
    <w:rsid w:val="009859D6"/>
    <w:rsid w:val="00986AFA"/>
    <w:rsid w:val="009B7B98"/>
    <w:rsid w:val="009D1A9C"/>
    <w:rsid w:val="00A06B69"/>
    <w:rsid w:val="00A22434"/>
    <w:rsid w:val="00A47174"/>
    <w:rsid w:val="00AE1024"/>
    <w:rsid w:val="00AF5707"/>
    <w:rsid w:val="00AF575A"/>
    <w:rsid w:val="00B03770"/>
    <w:rsid w:val="00B411F3"/>
    <w:rsid w:val="00B7084E"/>
    <w:rsid w:val="00BB5788"/>
    <w:rsid w:val="00BD3F86"/>
    <w:rsid w:val="00C500BE"/>
    <w:rsid w:val="00C74C6A"/>
    <w:rsid w:val="00C94289"/>
    <w:rsid w:val="00CA4857"/>
    <w:rsid w:val="00CD5876"/>
    <w:rsid w:val="00CE7E78"/>
    <w:rsid w:val="00CF6ED5"/>
    <w:rsid w:val="00D60BAD"/>
    <w:rsid w:val="00D9270A"/>
    <w:rsid w:val="00DA7438"/>
    <w:rsid w:val="00DD4DFA"/>
    <w:rsid w:val="00E16791"/>
    <w:rsid w:val="00E459B9"/>
    <w:rsid w:val="00E779A7"/>
    <w:rsid w:val="00E9397B"/>
    <w:rsid w:val="00EB5949"/>
    <w:rsid w:val="00F7115D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4B2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5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6358</Words>
  <Characters>36244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2016-02-08T10:55:00Z</cp:lastPrinted>
  <dcterms:created xsi:type="dcterms:W3CDTF">2016-02-04T10:57:00Z</dcterms:created>
  <dcterms:modified xsi:type="dcterms:W3CDTF">2016-02-11T12:52:00Z</dcterms:modified>
</cp:coreProperties>
</file>