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106284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106284">
        <w:rPr>
          <w:rStyle w:val="FontStyle11"/>
          <w:sz w:val="22"/>
          <w:szCs w:val="22"/>
        </w:rPr>
        <w:t>СОГЛАШЕНИЕ</w:t>
      </w:r>
      <w:r w:rsidR="00946BD9" w:rsidRPr="00106284">
        <w:rPr>
          <w:rStyle w:val="FontStyle11"/>
          <w:sz w:val="22"/>
          <w:szCs w:val="22"/>
        </w:rPr>
        <w:t xml:space="preserve">  № </w:t>
      </w:r>
      <w:r w:rsidR="007A116D">
        <w:rPr>
          <w:rStyle w:val="FontStyle11"/>
          <w:sz w:val="22"/>
          <w:szCs w:val="22"/>
        </w:rPr>
        <w:t>87</w:t>
      </w:r>
    </w:p>
    <w:p w:rsidR="002A0E99" w:rsidRPr="00106284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106284">
        <w:rPr>
          <w:rStyle w:val="FontStyle11"/>
          <w:sz w:val="22"/>
          <w:szCs w:val="22"/>
        </w:rPr>
        <w:t>о передач</w:t>
      </w:r>
      <w:r w:rsidR="00C02EA3">
        <w:rPr>
          <w:rStyle w:val="FontStyle11"/>
          <w:sz w:val="22"/>
          <w:szCs w:val="22"/>
        </w:rPr>
        <w:t>е</w:t>
      </w:r>
      <w:r w:rsidR="00967F29" w:rsidRPr="00106284">
        <w:rPr>
          <w:rStyle w:val="FontStyle11"/>
          <w:sz w:val="22"/>
          <w:szCs w:val="22"/>
        </w:rPr>
        <w:t xml:space="preserve"> части</w:t>
      </w:r>
      <w:r w:rsidRPr="00106284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2A0E99" w:rsidRPr="00106284" w:rsidRDefault="002A0E99" w:rsidP="005723F4">
      <w:pPr>
        <w:pStyle w:val="Style5"/>
        <w:widowControl/>
        <w:tabs>
          <w:tab w:val="left" w:pos="6730"/>
        </w:tabs>
        <w:spacing w:before="86"/>
        <w:rPr>
          <w:rStyle w:val="FontStyle16"/>
          <w:b w:val="0"/>
        </w:rPr>
      </w:pPr>
      <w:r w:rsidRPr="00106284">
        <w:rPr>
          <w:rStyle w:val="FontStyle16"/>
          <w:b w:val="0"/>
        </w:rPr>
        <w:t>г. Карталы</w:t>
      </w:r>
      <w:r w:rsidR="003D1057" w:rsidRPr="00106284">
        <w:rPr>
          <w:rStyle w:val="FontStyle16"/>
          <w:b w:val="0"/>
        </w:rPr>
        <w:t xml:space="preserve">                                                                                         </w:t>
      </w:r>
      <w:r w:rsidRPr="00106284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7A116D">
        <w:rPr>
          <w:rStyle w:val="FontStyle14"/>
          <w:rFonts w:ascii="Times New Roman" w:hAnsi="Times New Roman" w:cs="Times New Roman"/>
          <w:i w:val="0"/>
          <w:sz w:val="22"/>
          <w:szCs w:val="22"/>
        </w:rPr>
        <w:t>10</w:t>
      </w:r>
      <w:r w:rsidRPr="00106284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106284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A116D">
        <w:rPr>
          <w:rStyle w:val="FontStyle14"/>
          <w:rFonts w:ascii="Times New Roman" w:hAnsi="Times New Roman" w:cs="Times New Roman"/>
          <w:i w:val="0"/>
          <w:sz w:val="22"/>
          <w:szCs w:val="22"/>
        </w:rPr>
        <w:t>января</w:t>
      </w:r>
      <w:r w:rsidR="00BE5174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41E20">
        <w:rPr>
          <w:rStyle w:val="FontStyle16"/>
          <w:b w:val="0"/>
        </w:rPr>
        <w:t>202</w:t>
      </w:r>
      <w:r w:rsidR="000F1246">
        <w:rPr>
          <w:rStyle w:val="FontStyle16"/>
          <w:b w:val="0"/>
        </w:rPr>
        <w:t>2</w:t>
      </w:r>
      <w:r w:rsidRPr="00106284">
        <w:rPr>
          <w:rStyle w:val="FontStyle16"/>
          <w:b w:val="0"/>
        </w:rPr>
        <w:t xml:space="preserve"> г.</w:t>
      </w:r>
    </w:p>
    <w:p w:rsidR="001871B5" w:rsidRPr="001871B5" w:rsidRDefault="001871B5" w:rsidP="001871B5">
      <w:pPr>
        <w:pStyle w:val="1"/>
        <w:tabs>
          <w:tab w:val="left" w:pos="9214"/>
          <w:tab w:val="left" w:pos="9356"/>
        </w:tabs>
        <w:ind w:firstLine="701"/>
        <w:jc w:val="both"/>
        <w:rPr>
          <w:rStyle w:val="FontStyle16"/>
          <w:color w:val="FF0000"/>
        </w:rPr>
      </w:pPr>
      <w:proofErr w:type="gramStart"/>
      <w:r w:rsidRPr="000F124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Муниципальное образование Южно-Степное сельское поселение, именуемое в дальнейшем «Сельское поселение», в лице главы Южно-Степного сельского поселения Баженова </w:t>
      </w:r>
      <w:proofErr w:type="spellStart"/>
      <w:r w:rsidRPr="000F124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Каирбая</w:t>
      </w:r>
      <w:proofErr w:type="spellEnd"/>
      <w:r w:rsidRPr="000F124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F124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Каирбековича</w:t>
      </w:r>
      <w:proofErr w:type="spellEnd"/>
      <w:r w:rsidRPr="000F124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действующего на основании Устава с одной стороны, </w:t>
      </w:r>
      <w:r w:rsidRPr="000F12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и Муниципальное образование </w:t>
      </w:r>
      <w:proofErr w:type="spellStart"/>
      <w:r w:rsidRPr="000F12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Карталинский</w:t>
      </w:r>
      <w:proofErr w:type="spellEnd"/>
      <w:r w:rsidRPr="000F12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Pr="000F124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муниципальный район, именуемый в дальнейшем «Муниципальный район», в лице   главы Карталинского муниципального района Вдовина Анатолия Геннадьевича, действующего на основании Устава,  с другой стороны, совместно именуемые «Стороны», руководствуясь</w:t>
      </w:r>
      <w:r w:rsidRPr="001871B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71B5">
        <w:rPr>
          <w:rFonts w:ascii="Times New Roman" w:hAnsi="Times New Roman" w:cs="Times New Roman"/>
          <w:b w:val="0"/>
          <w:color w:val="auto"/>
          <w:sz w:val="22"/>
          <w:szCs w:val="22"/>
        </w:rPr>
        <w:t>частью 4 статьи</w:t>
      </w:r>
      <w:proofErr w:type="gramEnd"/>
      <w:r w:rsidRPr="001871B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15 Федерального закона от 06.10.2003г. № 131-ФЗ «Об общих принцип</w:t>
      </w:r>
      <w:r w:rsidRPr="001871B5">
        <w:rPr>
          <w:rFonts w:ascii="Times New Roman" w:hAnsi="Times New Roman" w:cs="Times New Roman"/>
          <w:b w:val="0"/>
          <w:sz w:val="22"/>
          <w:szCs w:val="22"/>
        </w:rPr>
        <w:t>ах организации местного самоуправления в Российской Федерации»,</w:t>
      </w:r>
      <w:r w:rsidRPr="001871B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1871B5">
        <w:rPr>
          <w:rStyle w:val="FontStyle16"/>
          <w:color w:val="auto"/>
        </w:rPr>
        <w:t>заключили настоящее Соглашение о нижеследующем:</w:t>
      </w:r>
    </w:p>
    <w:p w:rsidR="000B23D1" w:rsidRPr="00F41E29" w:rsidRDefault="000B23D1" w:rsidP="000B23D1">
      <w:pPr>
        <w:pStyle w:val="Style5"/>
        <w:widowControl/>
        <w:spacing w:before="19" w:line="274" w:lineRule="exact"/>
        <w:rPr>
          <w:rStyle w:val="FontStyle16"/>
        </w:rPr>
      </w:pPr>
      <w:r w:rsidRPr="00F41E29">
        <w:rPr>
          <w:rStyle w:val="FontStyle16"/>
        </w:rPr>
        <w:t>1. Предмет соглашения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bookmarkStart w:id="0" w:name="sub_269"/>
      <w:r w:rsidRPr="00F41E29">
        <w:rPr>
          <w:rFonts w:eastAsiaTheme="minorHAnsi"/>
          <w:sz w:val="22"/>
          <w:szCs w:val="22"/>
          <w:lang w:eastAsia="en-US"/>
        </w:rPr>
        <w:t>1.1.  Предметом настоящего соглашения является передача Сельским поселением части своих полномочий по решению вопросов местного значения М</w:t>
      </w:r>
      <w:r w:rsidR="00241E20">
        <w:rPr>
          <w:rFonts w:eastAsiaTheme="minorHAnsi"/>
          <w:sz w:val="22"/>
          <w:szCs w:val="22"/>
          <w:lang w:eastAsia="en-US"/>
        </w:rPr>
        <w:t>униципальному району</w:t>
      </w:r>
      <w:r w:rsidRPr="00F41E29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1E2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1E29">
        <w:rPr>
          <w:rFonts w:eastAsiaTheme="minorHAnsi"/>
          <w:sz w:val="22"/>
          <w:szCs w:val="22"/>
          <w:lang w:eastAsia="en-US"/>
        </w:rPr>
        <w:t xml:space="preserve">Сельское поселение передает, а Муниципальный район принимает на себя </w:t>
      </w:r>
      <w:r>
        <w:rPr>
          <w:rFonts w:eastAsiaTheme="minorHAnsi"/>
          <w:sz w:val="22"/>
          <w:szCs w:val="22"/>
          <w:lang w:eastAsia="en-US"/>
        </w:rPr>
        <w:t xml:space="preserve">полномочия по осуществлению внутреннего муниципального финансового контроля </w:t>
      </w:r>
      <w:proofErr w:type="gramStart"/>
      <w:r>
        <w:rPr>
          <w:rFonts w:eastAsiaTheme="minorHAnsi"/>
          <w:sz w:val="22"/>
          <w:szCs w:val="22"/>
          <w:lang w:eastAsia="en-US"/>
        </w:rPr>
        <w:t>за</w:t>
      </w:r>
      <w:proofErr w:type="gramEnd"/>
      <w:r>
        <w:rPr>
          <w:rFonts w:eastAsiaTheme="minorHAnsi"/>
          <w:sz w:val="22"/>
          <w:szCs w:val="22"/>
          <w:lang w:eastAsia="en-US"/>
        </w:rPr>
        <w:t>: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соблюдением бюджетного законодательства Российской Федерации и иных нормативных актов, регулирующих бюджетные правоотношения;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ведением бюджетного и бухгалтерского учета, составление бюджетной и бухгалтерской отчетности об исполнении бюджета;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proofErr w:type="gramStart"/>
      <w:r>
        <w:rPr>
          <w:rFonts w:eastAsiaTheme="minorHAnsi"/>
          <w:sz w:val="22"/>
          <w:szCs w:val="22"/>
          <w:lang w:eastAsia="en-US"/>
        </w:rPr>
        <w:t>целевым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и эффективным использование финансовых и материальных средств, при осуществлении деятельности;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эффективным управлением и распоряжением муниципальным имуществом, находящимся в собственности поселения</w:t>
      </w:r>
    </w:p>
    <w:p w:rsidR="000B23D1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выполнением условий исполнения муниципальных контрактов и гражданско-правовых договоров;</w:t>
      </w:r>
    </w:p>
    <w:p w:rsidR="000B23D1" w:rsidRDefault="000B23D1" w:rsidP="000B23D1">
      <w:pPr>
        <w:widowControl/>
        <w:ind w:firstLine="72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- соблюдением требований к обоснованию закупок, предусмотренных ст.18 </w:t>
      </w:r>
      <w:r w:rsidRPr="004E212E">
        <w:rPr>
          <w:sz w:val="22"/>
          <w:szCs w:val="22"/>
        </w:rPr>
        <w:t>Федерального закона от 5 апреля 2013 г. N 44-ФЗ</w:t>
      </w:r>
      <w:r>
        <w:rPr>
          <w:sz w:val="22"/>
          <w:szCs w:val="22"/>
        </w:rPr>
        <w:t>, и обоснованности закупок;</w:t>
      </w:r>
    </w:p>
    <w:p w:rsidR="000B23D1" w:rsidRDefault="000B23D1" w:rsidP="000B23D1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0B23D1" w:rsidRDefault="000B23D1" w:rsidP="000B23D1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B23D1" w:rsidRDefault="000B23D1" w:rsidP="000B23D1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-соответствием поставленного товара, выполненной работы (ее результата) или оказанной услуги условиям контракта;</w:t>
      </w:r>
    </w:p>
    <w:p w:rsidR="000B23D1" w:rsidRDefault="000B23D1" w:rsidP="000B23D1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0B23D1" w:rsidRDefault="000B23D1" w:rsidP="000B23D1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0B23D1" w:rsidRPr="00F41E29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1.2. Полномочия Сельского поселения, указанные в пункте 1.1 настоящего Соглашения, осуществляет Отдел контроля в сфере закупок и внутреннего муниципального финансового контроля администрации Карталинского муниципального района.</w:t>
      </w:r>
    </w:p>
    <w:bookmarkEnd w:id="0"/>
    <w:p w:rsidR="000B23D1" w:rsidRPr="00F41E29" w:rsidRDefault="000B23D1" w:rsidP="000B23D1">
      <w:pPr>
        <w:widowControl/>
        <w:jc w:val="center"/>
        <w:rPr>
          <w:rStyle w:val="FontStyle16"/>
        </w:rPr>
      </w:pPr>
      <w:r w:rsidRPr="00F41E29">
        <w:rPr>
          <w:rStyle w:val="FontStyle16"/>
        </w:rPr>
        <w:t>2. Права и обязанности сторон.</w:t>
      </w:r>
    </w:p>
    <w:p w:rsidR="000B23D1" w:rsidRPr="00F41E29" w:rsidRDefault="000B23D1" w:rsidP="000B23D1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  <w:sz w:val="22"/>
          <w:szCs w:val="22"/>
        </w:rPr>
      </w:pPr>
      <w:r w:rsidRPr="00F41E29">
        <w:rPr>
          <w:spacing w:val="-6"/>
          <w:sz w:val="22"/>
          <w:szCs w:val="22"/>
        </w:rPr>
        <w:t xml:space="preserve">2.1. </w:t>
      </w:r>
      <w:r w:rsidRPr="00F41E29">
        <w:rPr>
          <w:bCs/>
          <w:spacing w:val="2"/>
          <w:sz w:val="22"/>
          <w:szCs w:val="22"/>
        </w:rPr>
        <w:t xml:space="preserve">Сельское поселение </w:t>
      </w:r>
      <w:r w:rsidRPr="00F41E29">
        <w:rPr>
          <w:spacing w:val="5"/>
          <w:sz w:val="22"/>
          <w:szCs w:val="22"/>
        </w:rPr>
        <w:t>имеет право</w:t>
      </w:r>
      <w:r w:rsidRPr="00F41E29">
        <w:rPr>
          <w:bCs/>
          <w:spacing w:val="2"/>
          <w:sz w:val="22"/>
          <w:szCs w:val="22"/>
        </w:rPr>
        <w:t>: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1) Направлять в Муниципальный район предложения о проведении контрольных мероприятий.</w:t>
      </w:r>
    </w:p>
    <w:p w:rsidR="000B23D1" w:rsidRDefault="000B23D1" w:rsidP="000B23D1">
      <w:pPr>
        <w:shd w:val="clear" w:color="auto" w:fill="FFFFFF"/>
        <w:tabs>
          <w:tab w:val="left" w:pos="2170"/>
        </w:tabs>
        <w:ind w:firstLine="709"/>
        <w:jc w:val="both"/>
        <w:rPr>
          <w:spacing w:val="5"/>
          <w:sz w:val="22"/>
          <w:szCs w:val="22"/>
        </w:rPr>
      </w:pPr>
      <w:r w:rsidRPr="00F41E29">
        <w:rPr>
          <w:spacing w:val="-6"/>
          <w:sz w:val="22"/>
          <w:szCs w:val="22"/>
        </w:rPr>
        <w:t xml:space="preserve">2.2. </w:t>
      </w:r>
      <w:r w:rsidRPr="00F41E29">
        <w:rPr>
          <w:spacing w:val="5"/>
          <w:sz w:val="22"/>
          <w:szCs w:val="22"/>
        </w:rPr>
        <w:t>Сельское поселение обязано</w:t>
      </w:r>
      <w:r>
        <w:rPr>
          <w:spacing w:val="5"/>
          <w:sz w:val="22"/>
          <w:szCs w:val="22"/>
        </w:rPr>
        <w:t>:</w:t>
      </w:r>
    </w:p>
    <w:p w:rsidR="000B23D1" w:rsidRDefault="000B23D1" w:rsidP="000B23D1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  <w:sz w:val="22"/>
          <w:szCs w:val="22"/>
        </w:rPr>
      </w:pPr>
      <w:r>
        <w:rPr>
          <w:spacing w:val="5"/>
          <w:sz w:val="22"/>
          <w:szCs w:val="22"/>
        </w:rPr>
        <w:t>1)</w:t>
      </w:r>
      <w:r w:rsidRPr="00F41E29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О</w:t>
      </w:r>
      <w:r w:rsidRPr="00F41E29">
        <w:rPr>
          <w:bCs/>
          <w:spacing w:val="2"/>
          <w:sz w:val="22"/>
          <w:szCs w:val="22"/>
        </w:rPr>
        <w:t>существлять финансирование мероприятий по осущес</w:t>
      </w:r>
      <w:r>
        <w:rPr>
          <w:bCs/>
          <w:spacing w:val="2"/>
          <w:sz w:val="22"/>
          <w:szCs w:val="22"/>
        </w:rPr>
        <w:t>твлению передаваемых полномочий;</w:t>
      </w:r>
    </w:p>
    <w:p w:rsidR="000B23D1" w:rsidRDefault="000B23D1" w:rsidP="000B23D1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2)Создать надлежащие условия для проведения контрольных мероприятий;</w:t>
      </w:r>
    </w:p>
    <w:p w:rsidR="000B23D1" w:rsidRPr="00F41E29" w:rsidRDefault="000B23D1" w:rsidP="000B23D1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3) Рассматривать акты, заключения, решения, представления и предписания по результатам проведенных контрольных мероприятий и принимать меры по устранению и предотвращению выявленных нарушений.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F41E29">
        <w:rPr>
          <w:bCs/>
          <w:spacing w:val="2"/>
          <w:sz w:val="22"/>
          <w:szCs w:val="22"/>
        </w:rPr>
        <w:t>2.3. Муниципальный район имеет право:</w:t>
      </w:r>
    </w:p>
    <w:p w:rsidR="000B23D1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F41E29">
        <w:rPr>
          <w:bCs/>
          <w:spacing w:val="2"/>
          <w:sz w:val="22"/>
          <w:szCs w:val="22"/>
        </w:rPr>
        <w:t xml:space="preserve">1) </w:t>
      </w:r>
      <w:r>
        <w:rPr>
          <w:bCs/>
          <w:spacing w:val="2"/>
          <w:sz w:val="22"/>
          <w:szCs w:val="22"/>
        </w:rPr>
        <w:t>Посещать территорию и помещения объекта контроля и истребовать документы, относящиеся к предмету контрольного мероприятия;</w:t>
      </w:r>
    </w:p>
    <w:p w:rsidR="000B23D1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2) Получать объяснения должностных лиц объекта контроля;</w:t>
      </w:r>
    </w:p>
    <w:p w:rsidR="000B23D1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 xml:space="preserve">3) </w:t>
      </w:r>
      <w:r w:rsidRPr="00F41E29">
        <w:rPr>
          <w:bCs/>
          <w:spacing w:val="2"/>
          <w:sz w:val="22"/>
          <w:szCs w:val="22"/>
        </w:rPr>
        <w:t xml:space="preserve"> Самостоятельно определять </w:t>
      </w:r>
      <w:r>
        <w:rPr>
          <w:bCs/>
          <w:spacing w:val="2"/>
          <w:sz w:val="22"/>
          <w:szCs w:val="22"/>
        </w:rPr>
        <w:t xml:space="preserve">перечень рассматриваемых вопросов, методы контроля и порядок проведения мероприятий, с учетом существующих методических рекомендаций по их </w:t>
      </w:r>
      <w:r>
        <w:rPr>
          <w:bCs/>
          <w:spacing w:val="2"/>
          <w:sz w:val="22"/>
          <w:szCs w:val="22"/>
        </w:rPr>
        <w:lastRenderedPageBreak/>
        <w:t>проведению;</w:t>
      </w:r>
    </w:p>
    <w:p w:rsidR="000B23D1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4) Направлять органам местного самоуправления поселения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0B23D1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5) Направлять акты, заключения, решения,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нарушений.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F41E29">
        <w:rPr>
          <w:bCs/>
          <w:spacing w:val="2"/>
          <w:sz w:val="22"/>
          <w:szCs w:val="22"/>
        </w:rPr>
        <w:t>2.4. Муниципальный район обязан:</w:t>
      </w:r>
    </w:p>
    <w:p w:rsidR="000B23D1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0B23D1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Проводить контрольные мероприятия на основании и в соответствии с распоряжением о назначении контрольного мероприятия;</w:t>
      </w:r>
    </w:p>
    <w:p w:rsidR="000B23D1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0B23D1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Знакомить руководителя или иное уполномоченное должностное лицо с результатами контрольного мероприятия;</w:t>
      </w:r>
    </w:p>
    <w:p w:rsidR="000B23D1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F41E29">
        <w:rPr>
          <w:rFonts w:ascii="Times New Roman" w:hAnsi="Times New Roman" w:cs="Times New Roman"/>
          <w:sz w:val="22"/>
          <w:szCs w:val="22"/>
        </w:rPr>
        <w:t>) В случае невозможности надлежащего исполнения переданных полномочий Муниципальный район сообщает об этом в письменной форме Сельскому поселению до 1 числа. Сельское поселение  рассматривает такое сообщение в течение 10 дней с момента его поступления.</w:t>
      </w:r>
    </w:p>
    <w:p w:rsidR="000B23D1" w:rsidRPr="00F41E29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B23D1" w:rsidRPr="00F41E29" w:rsidRDefault="000B23D1" w:rsidP="000B23D1">
      <w:pPr>
        <w:shd w:val="clear" w:color="auto" w:fill="FFFFFF"/>
        <w:jc w:val="center"/>
        <w:rPr>
          <w:b/>
          <w:bCs/>
          <w:spacing w:val="2"/>
          <w:sz w:val="22"/>
          <w:szCs w:val="22"/>
        </w:rPr>
      </w:pPr>
      <w:r w:rsidRPr="00F41E29">
        <w:rPr>
          <w:rStyle w:val="FontStyle16"/>
        </w:rPr>
        <w:t>3.</w:t>
      </w:r>
      <w:r w:rsidRPr="00F41E29">
        <w:rPr>
          <w:b/>
          <w:bCs/>
          <w:spacing w:val="2"/>
          <w:sz w:val="22"/>
          <w:szCs w:val="22"/>
        </w:rPr>
        <w:t xml:space="preserve"> Порядок определения межбюджетных трансфертов.</w:t>
      </w:r>
    </w:p>
    <w:p w:rsidR="000B23D1" w:rsidRDefault="000B23D1" w:rsidP="000B23D1">
      <w:pPr>
        <w:pStyle w:val="Style6"/>
        <w:widowControl/>
        <w:ind w:firstLine="709"/>
        <w:rPr>
          <w:rStyle w:val="FontStyle17"/>
        </w:rPr>
      </w:pPr>
      <w:r w:rsidRPr="00F41E29">
        <w:rPr>
          <w:rStyle w:val="FontStyle17"/>
        </w:rPr>
        <w:t>3.1. Осуществление Муниципальным районом полномочий указанных в настоящем Соглашении, осуществляется за счет иных межбюджетных трансфертов</w:t>
      </w:r>
      <w:r w:rsidRPr="00F41E29">
        <w:rPr>
          <w:rStyle w:val="FontStyle17"/>
          <w:bCs/>
        </w:rPr>
        <w:t xml:space="preserve">, передаваемых из бюджета Поселения в бюджет Района в </w:t>
      </w:r>
      <w:proofErr w:type="gramStart"/>
      <w:r w:rsidRPr="00F41E29">
        <w:rPr>
          <w:rStyle w:val="FontStyle17"/>
          <w:bCs/>
        </w:rPr>
        <w:t>порядке</w:t>
      </w:r>
      <w:proofErr w:type="gramEnd"/>
      <w:r w:rsidRPr="00F41E29">
        <w:rPr>
          <w:rStyle w:val="FontStyle17"/>
          <w:bCs/>
        </w:rPr>
        <w:t xml:space="preserve"> предусмотренном бюджетным законодательством</w:t>
      </w:r>
      <w:r w:rsidRPr="00F41E29">
        <w:rPr>
          <w:rStyle w:val="FontStyle17"/>
        </w:rPr>
        <w:t>.</w:t>
      </w:r>
    </w:p>
    <w:p w:rsidR="000B23D1" w:rsidRPr="00F41E29" w:rsidRDefault="000B23D1" w:rsidP="000B23D1">
      <w:pPr>
        <w:pStyle w:val="Style6"/>
        <w:widowControl/>
        <w:ind w:firstLine="709"/>
        <w:rPr>
          <w:rStyle w:val="FontStyle16"/>
        </w:rPr>
      </w:pPr>
      <w:r>
        <w:rPr>
          <w:rStyle w:val="FontStyle17"/>
        </w:rPr>
        <w:t>3.2. Объем межбюджетных трансфертов, необходимых для осуществления указанных полномочий, устанавливается</w:t>
      </w:r>
      <w:r w:rsidR="00614890">
        <w:rPr>
          <w:rStyle w:val="FontStyle17"/>
        </w:rPr>
        <w:t xml:space="preserve">, согласно Приложению, </w:t>
      </w:r>
      <w:r w:rsidR="00241E20">
        <w:rPr>
          <w:rStyle w:val="FontStyle17"/>
        </w:rPr>
        <w:t>в размере 0,1 тыс. рублей на 202</w:t>
      </w:r>
      <w:r w:rsidR="000F1246">
        <w:rPr>
          <w:rStyle w:val="FontStyle17"/>
        </w:rPr>
        <w:t>2</w:t>
      </w:r>
      <w:r>
        <w:rPr>
          <w:rStyle w:val="FontStyle17"/>
        </w:rPr>
        <w:t xml:space="preserve"> финансовый год, который определяется исходя из затрат на реализацию переданных полномочий.</w:t>
      </w:r>
    </w:p>
    <w:p w:rsidR="000B23D1" w:rsidRPr="00F41E29" w:rsidRDefault="000B23D1" w:rsidP="000B23D1">
      <w:pPr>
        <w:shd w:val="clear" w:color="auto" w:fill="FFFFFF"/>
        <w:spacing w:line="278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F41E29">
        <w:rPr>
          <w:sz w:val="22"/>
          <w:szCs w:val="22"/>
        </w:rPr>
        <w:t>.</w:t>
      </w:r>
      <w:r w:rsidRPr="00F41E29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М</w:t>
      </w:r>
      <w:r w:rsidRPr="00F41E29">
        <w:rPr>
          <w:bCs/>
          <w:spacing w:val="2"/>
          <w:sz w:val="22"/>
          <w:szCs w:val="22"/>
        </w:rPr>
        <w:t xml:space="preserve">ежбюджетные трансферты, полученные бюджетом района из бюджета поселения и не использованные в текущем финансовом году, </w:t>
      </w:r>
      <w:r>
        <w:rPr>
          <w:bCs/>
          <w:spacing w:val="2"/>
          <w:sz w:val="22"/>
          <w:szCs w:val="22"/>
        </w:rPr>
        <w:t xml:space="preserve">могут быть использованы в следующем финансовом году </w:t>
      </w:r>
      <w:proofErr w:type="gramStart"/>
      <w:r>
        <w:rPr>
          <w:bCs/>
          <w:spacing w:val="2"/>
          <w:sz w:val="22"/>
          <w:szCs w:val="22"/>
        </w:rPr>
        <w:t>на те</w:t>
      </w:r>
      <w:proofErr w:type="gramEnd"/>
      <w:r>
        <w:rPr>
          <w:bCs/>
          <w:spacing w:val="2"/>
          <w:sz w:val="22"/>
          <w:szCs w:val="22"/>
        </w:rPr>
        <w:t xml:space="preserve"> же цели.  При отказе от заключения Соглашения на следующий год неиспользованный остаток иных межбюджетных трансфертов подлежит возврату в бюджет поселения.</w:t>
      </w:r>
    </w:p>
    <w:p w:rsidR="000B23D1" w:rsidRDefault="000B23D1" w:rsidP="000B23D1">
      <w:pPr>
        <w:shd w:val="clear" w:color="auto" w:fill="FFFFFF"/>
        <w:spacing w:before="10" w:line="278" w:lineRule="exact"/>
        <w:jc w:val="both"/>
        <w:rPr>
          <w:sz w:val="22"/>
          <w:szCs w:val="22"/>
        </w:rPr>
      </w:pPr>
      <w:r w:rsidRPr="00F41E29">
        <w:rPr>
          <w:sz w:val="22"/>
          <w:szCs w:val="22"/>
        </w:rPr>
        <w:tab/>
        <w:t>3.4.</w:t>
      </w:r>
      <w:r>
        <w:rPr>
          <w:sz w:val="22"/>
          <w:szCs w:val="22"/>
        </w:rPr>
        <w:t>Межбюджетные трансферты из бюджета поселения в бюджет района перечисляются один раз</w:t>
      </w:r>
      <w:r w:rsidR="00241E20">
        <w:rPr>
          <w:sz w:val="22"/>
          <w:szCs w:val="22"/>
        </w:rPr>
        <w:t xml:space="preserve"> в год не позднее 01 декабря 202</w:t>
      </w:r>
      <w:r w:rsidR="000F1246">
        <w:rPr>
          <w:sz w:val="22"/>
          <w:szCs w:val="22"/>
        </w:rPr>
        <w:t>2</w:t>
      </w:r>
      <w:r>
        <w:rPr>
          <w:sz w:val="22"/>
          <w:szCs w:val="22"/>
        </w:rPr>
        <w:t xml:space="preserve"> года.</w:t>
      </w:r>
    </w:p>
    <w:p w:rsidR="000B23D1" w:rsidRPr="00D250A9" w:rsidRDefault="000B23D1" w:rsidP="000B23D1">
      <w:pPr>
        <w:shd w:val="clear" w:color="auto" w:fill="FFFFFF"/>
        <w:spacing w:before="10" w:line="278" w:lineRule="exact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3.5. </w:t>
      </w:r>
      <w:r w:rsidRPr="00D343FC">
        <w:rPr>
          <w:bCs/>
          <w:spacing w:val="2"/>
          <w:sz w:val="22"/>
          <w:szCs w:val="22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</w:t>
      </w:r>
      <w:r>
        <w:rPr>
          <w:bCs/>
          <w:spacing w:val="2"/>
          <w:sz w:val="22"/>
          <w:szCs w:val="22"/>
        </w:rPr>
        <w:t xml:space="preserve">из расходов на канцелярские товары </w:t>
      </w:r>
      <w:r w:rsidRPr="00D250A9">
        <w:rPr>
          <w:color w:val="000000"/>
          <w:sz w:val="21"/>
          <w:szCs w:val="21"/>
          <w:shd w:val="clear" w:color="auto" w:fill="FFFFFF"/>
        </w:rPr>
        <w:t>иных затрат, связанных с выполнением полномочий по осуществлению внутреннего муниципального финансового контроля</w:t>
      </w:r>
      <w:r w:rsidRPr="00D250A9">
        <w:rPr>
          <w:bCs/>
          <w:spacing w:val="2"/>
          <w:sz w:val="22"/>
          <w:szCs w:val="22"/>
        </w:rPr>
        <w:t>.</w:t>
      </w:r>
    </w:p>
    <w:p w:rsidR="000B23D1" w:rsidRPr="00F41E29" w:rsidRDefault="000B23D1" w:rsidP="000B23D1">
      <w:pPr>
        <w:pStyle w:val="Style8"/>
        <w:widowControl/>
        <w:spacing w:line="274" w:lineRule="exact"/>
        <w:jc w:val="center"/>
        <w:rPr>
          <w:rStyle w:val="FontStyle16"/>
        </w:rPr>
      </w:pPr>
      <w:r w:rsidRPr="00F41E29">
        <w:rPr>
          <w:rStyle w:val="FontStyle16"/>
        </w:rPr>
        <w:t>4.Ответственность Сторон</w:t>
      </w:r>
    </w:p>
    <w:p w:rsidR="000B23D1" w:rsidRPr="00F41E29" w:rsidRDefault="000B23D1" w:rsidP="000B23D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F41E29">
        <w:rPr>
          <w:rFonts w:ascii="Times New Roman" w:hAnsi="Times New Roman" w:cs="Times New Roman"/>
          <w:sz w:val="22"/>
          <w:szCs w:val="22"/>
        </w:rPr>
        <w:t>. Установление факта ненадлежащего осуществления Муниципального района</w:t>
      </w:r>
      <w:r w:rsidR="00241E20">
        <w:rPr>
          <w:rFonts w:ascii="Times New Roman" w:hAnsi="Times New Roman" w:cs="Times New Roman"/>
          <w:sz w:val="22"/>
          <w:szCs w:val="22"/>
        </w:rPr>
        <w:t xml:space="preserve"> переданных ему</w:t>
      </w:r>
      <w:r w:rsidRPr="00F41E29">
        <w:rPr>
          <w:rFonts w:ascii="Times New Roman" w:hAnsi="Times New Roman" w:cs="Times New Roman"/>
          <w:sz w:val="22"/>
          <w:szCs w:val="22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F41E2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41E29">
        <w:rPr>
          <w:rFonts w:ascii="Times New Roman" w:hAnsi="Times New Roman" w:cs="Times New Roman"/>
          <w:sz w:val="22"/>
          <w:szCs w:val="22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0B23D1" w:rsidRPr="00F41E29" w:rsidRDefault="000B23D1" w:rsidP="000B23D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F41E29">
        <w:rPr>
          <w:rFonts w:ascii="Times New Roman" w:hAnsi="Times New Roman" w:cs="Times New Roman"/>
          <w:sz w:val="22"/>
          <w:szCs w:val="22"/>
        </w:rPr>
        <w:t>. В случае неисполнения Сельск</w:t>
      </w:r>
      <w:r>
        <w:rPr>
          <w:rFonts w:ascii="Times New Roman" w:hAnsi="Times New Roman" w:cs="Times New Roman"/>
          <w:sz w:val="22"/>
          <w:szCs w:val="22"/>
        </w:rPr>
        <w:t>им</w:t>
      </w:r>
      <w:r w:rsidRPr="00F41E29">
        <w:rPr>
          <w:rFonts w:ascii="Times New Roman" w:hAnsi="Times New Roman" w:cs="Times New Roman"/>
          <w:sz w:val="22"/>
          <w:szCs w:val="22"/>
        </w:rPr>
        <w:t xml:space="preserve"> поселение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F41E29">
        <w:rPr>
          <w:rFonts w:ascii="Times New Roman" w:hAnsi="Times New Roman" w:cs="Times New Roman"/>
          <w:sz w:val="22"/>
          <w:szCs w:val="22"/>
        </w:rPr>
        <w:t xml:space="preserve"> вытекающих из настоящего Соглашения обязательств по финансированию осуществления Муниципал</w:t>
      </w:r>
      <w:r w:rsidR="00241E20">
        <w:rPr>
          <w:rFonts w:ascii="Times New Roman" w:hAnsi="Times New Roman" w:cs="Times New Roman"/>
          <w:sz w:val="22"/>
          <w:szCs w:val="22"/>
        </w:rPr>
        <w:t>ьного района переданных ему</w:t>
      </w:r>
      <w:r w:rsidRPr="00F41E29">
        <w:rPr>
          <w:rFonts w:ascii="Times New Roman" w:hAnsi="Times New Roman" w:cs="Times New Roman"/>
          <w:sz w:val="22"/>
          <w:szCs w:val="22"/>
        </w:rPr>
        <w:t xml:space="preserve"> полномочий, Муниципальный район вправе требовать расторжения данного Соглашения. </w:t>
      </w:r>
    </w:p>
    <w:p w:rsidR="000B23D1" w:rsidRPr="00F41E29" w:rsidRDefault="000B23D1" w:rsidP="000B23D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3</w:t>
      </w:r>
      <w:proofErr w:type="gramStart"/>
      <w:r w:rsidRPr="00F41E29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41E29">
        <w:rPr>
          <w:rFonts w:ascii="Times New Roman" w:hAnsi="Times New Roman" w:cs="Times New Roman"/>
          <w:sz w:val="22"/>
          <w:szCs w:val="22"/>
        </w:rPr>
        <w:t xml:space="preserve">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  установленного     законодательством и (или) настоящим      Соглашением порядка перечисления   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0B23D1" w:rsidRPr="00F41E29" w:rsidRDefault="000B23D1" w:rsidP="000B23D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F41E29">
        <w:rPr>
          <w:rFonts w:ascii="Times New Roman" w:hAnsi="Times New Roman" w:cs="Times New Roman"/>
          <w:sz w:val="22"/>
          <w:szCs w:val="22"/>
        </w:rPr>
        <w:t xml:space="preserve"> Неиспользуемые или используемые не по </w:t>
      </w:r>
      <w:r w:rsidR="00241E20">
        <w:rPr>
          <w:rFonts w:ascii="Times New Roman" w:hAnsi="Times New Roman" w:cs="Times New Roman"/>
          <w:sz w:val="22"/>
          <w:szCs w:val="22"/>
        </w:rPr>
        <w:t>целевому назначению финансовые</w:t>
      </w:r>
      <w:r w:rsidRPr="00F41E29">
        <w:rPr>
          <w:rFonts w:ascii="Times New Roman" w:hAnsi="Times New Roman" w:cs="Times New Roman"/>
          <w:sz w:val="22"/>
          <w:szCs w:val="22"/>
        </w:rPr>
        <w:t xml:space="preserve"> средства </w:t>
      </w:r>
      <w:r w:rsidR="00241E20" w:rsidRPr="00F41E29">
        <w:rPr>
          <w:rFonts w:ascii="Times New Roman" w:hAnsi="Times New Roman" w:cs="Times New Roman"/>
          <w:sz w:val="22"/>
          <w:szCs w:val="22"/>
        </w:rPr>
        <w:t>органами местного самоуправления района</w:t>
      </w:r>
      <w:r w:rsidRPr="00F41E29">
        <w:rPr>
          <w:rFonts w:ascii="Times New Roman" w:hAnsi="Times New Roman" w:cs="Times New Roman"/>
          <w:sz w:val="22"/>
          <w:szCs w:val="22"/>
        </w:rPr>
        <w:t>, переданные</w:t>
      </w:r>
      <w:r w:rsidR="00241E20">
        <w:rPr>
          <w:rFonts w:ascii="Times New Roman" w:hAnsi="Times New Roman" w:cs="Times New Roman"/>
          <w:sz w:val="22"/>
          <w:szCs w:val="22"/>
        </w:rPr>
        <w:t xml:space="preserve"> сельским поселением</w:t>
      </w:r>
      <w:r w:rsidRPr="00F41E29">
        <w:rPr>
          <w:rFonts w:ascii="Times New Roman" w:hAnsi="Times New Roman" w:cs="Times New Roman"/>
          <w:sz w:val="22"/>
          <w:szCs w:val="22"/>
        </w:rPr>
        <w:t xml:space="preserve">, подлежат возврату. </w:t>
      </w:r>
    </w:p>
    <w:p w:rsidR="000B23D1" w:rsidRPr="00F41E29" w:rsidRDefault="000B23D1" w:rsidP="000B23D1">
      <w:pPr>
        <w:pStyle w:val="Style6"/>
        <w:widowControl/>
        <w:tabs>
          <w:tab w:val="left" w:pos="709"/>
        </w:tabs>
        <w:ind w:firstLine="0"/>
        <w:rPr>
          <w:rStyle w:val="FontStyle17"/>
        </w:rPr>
      </w:pPr>
      <w:r w:rsidRPr="00F41E29">
        <w:rPr>
          <w:rStyle w:val="FontStyle17"/>
        </w:rPr>
        <w:tab/>
      </w:r>
    </w:p>
    <w:p w:rsidR="000B23D1" w:rsidRPr="00F41E29" w:rsidRDefault="000B23D1" w:rsidP="000B23D1">
      <w:pPr>
        <w:shd w:val="clear" w:color="auto" w:fill="FFFFFF"/>
        <w:ind w:firstLine="709"/>
        <w:jc w:val="center"/>
        <w:rPr>
          <w:rStyle w:val="FontStyle16"/>
        </w:rPr>
      </w:pPr>
      <w:r w:rsidRPr="00F41E29">
        <w:rPr>
          <w:rStyle w:val="FontStyle16"/>
        </w:rPr>
        <w:t>5.Срок действия, основания и порядок прекращения действия Соглашения.</w:t>
      </w:r>
    </w:p>
    <w:p w:rsidR="00614890" w:rsidRDefault="001E04FB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5.1. Настоящее соглашение</w:t>
      </w:r>
      <w:r w:rsidR="00614890">
        <w:rPr>
          <w:bCs/>
          <w:spacing w:val="2"/>
          <w:sz w:val="22"/>
          <w:szCs w:val="22"/>
        </w:rPr>
        <w:t xml:space="preserve"> вступает в силу со дня официального опубликования и распространяет свое действие на правоотнош</w:t>
      </w:r>
      <w:r w:rsidR="00731AB1">
        <w:rPr>
          <w:bCs/>
          <w:spacing w:val="2"/>
          <w:sz w:val="22"/>
          <w:szCs w:val="22"/>
        </w:rPr>
        <w:t>ения, возникшие с 01 января 202</w:t>
      </w:r>
      <w:r w:rsidR="000F1246">
        <w:rPr>
          <w:bCs/>
          <w:spacing w:val="2"/>
          <w:sz w:val="22"/>
          <w:szCs w:val="22"/>
        </w:rPr>
        <w:t>2</w:t>
      </w:r>
      <w:r w:rsidR="00614890">
        <w:rPr>
          <w:bCs/>
          <w:spacing w:val="2"/>
          <w:sz w:val="22"/>
          <w:szCs w:val="22"/>
        </w:rPr>
        <w:t xml:space="preserve"> года.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F41E29">
        <w:rPr>
          <w:bCs/>
          <w:spacing w:val="2"/>
          <w:sz w:val="22"/>
          <w:szCs w:val="22"/>
        </w:rPr>
        <w:lastRenderedPageBreak/>
        <w:t>5.</w:t>
      </w:r>
      <w:r w:rsidR="00614890">
        <w:rPr>
          <w:bCs/>
          <w:spacing w:val="2"/>
          <w:sz w:val="22"/>
          <w:szCs w:val="22"/>
        </w:rPr>
        <w:t>2</w:t>
      </w:r>
      <w:r w:rsidRPr="00F41E29">
        <w:rPr>
          <w:bCs/>
          <w:spacing w:val="2"/>
          <w:sz w:val="22"/>
          <w:szCs w:val="22"/>
        </w:rPr>
        <w:t xml:space="preserve">. Соглашение распространяет свое действие на период </w:t>
      </w:r>
      <w:r w:rsidR="00731AB1" w:rsidRPr="000F1246">
        <w:rPr>
          <w:bCs/>
          <w:color w:val="000000" w:themeColor="text1"/>
          <w:spacing w:val="2"/>
          <w:sz w:val="22"/>
          <w:szCs w:val="22"/>
        </w:rPr>
        <w:t>с «01» января 202</w:t>
      </w:r>
      <w:r w:rsidR="000F1246" w:rsidRPr="000F1246">
        <w:rPr>
          <w:bCs/>
          <w:color w:val="000000" w:themeColor="text1"/>
          <w:spacing w:val="2"/>
          <w:sz w:val="22"/>
          <w:szCs w:val="22"/>
        </w:rPr>
        <w:t>2</w:t>
      </w:r>
      <w:r w:rsidR="00731AB1" w:rsidRPr="000F1246">
        <w:rPr>
          <w:bCs/>
          <w:color w:val="000000" w:themeColor="text1"/>
          <w:spacing w:val="2"/>
          <w:sz w:val="22"/>
          <w:szCs w:val="22"/>
        </w:rPr>
        <w:t xml:space="preserve"> года по «31»декабря 202</w:t>
      </w:r>
      <w:r w:rsidR="000F1246" w:rsidRPr="000F1246">
        <w:rPr>
          <w:bCs/>
          <w:color w:val="000000" w:themeColor="text1"/>
          <w:spacing w:val="2"/>
          <w:sz w:val="22"/>
          <w:szCs w:val="22"/>
        </w:rPr>
        <w:t>2</w:t>
      </w:r>
      <w:r w:rsidRPr="000F1246">
        <w:rPr>
          <w:bCs/>
          <w:color w:val="000000" w:themeColor="text1"/>
          <w:spacing w:val="2"/>
          <w:sz w:val="22"/>
          <w:szCs w:val="22"/>
        </w:rPr>
        <w:t xml:space="preserve"> года.</w:t>
      </w:r>
    </w:p>
    <w:p w:rsidR="000B23D1" w:rsidRPr="00F41E29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5.</w:t>
      </w:r>
      <w:r w:rsidR="00614890">
        <w:rPr>
          <w:rFonts w:ascii="Times New Roman" w:hAnsi="Times New Roman" w:cs="Times New Roman"/>
          <w:sz w:val="22"/>
          <w:szCs w:val="22"/>
        </w:rPr>
        <w:t>3</w:t>
      </w:r>
      <w:r w:rsidRPr="00F41E29">
        <w:rPr>
          <w:rFonts w:ascii="Times New Roman" w:hAnsi="Times New Roman" w:cs="Times New Roman"/>
          <w:sz w:val="22"/>
          <w:szCs w:val="22"/>
        </w:rPr>
        <w:t>. Действие настоящего Соглашения может быть прекращено досрочно:</w:t>
      </w:r>
    </w:p>
    <w:p w:rsidR="000B23D1" w:rsidRPr="00F41E29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5.</w:t>
      </w:r>
      <w:r w:rsidR="00614890">
        <w:rPr>
          <w:rFonts w:ascii="Times New Roman" w:hAnsi="Times New Roman" w:cs="Times New Roman"/>
          <w:sz w:val="22"/>
          <w:szCs w:val="22"/>
        </w:rPr>
        <w:t>3</w:t>
      </w:r>
      <w:r w:rsidRPr="00F41E29">
        <w:rPr>
          <w:rFonts w:ascii="Times New Roman" w:hAnsi="Times New Roman" w:cs="Times New Roman"/>
          <w:sz w:val="22"/>
          <w:szCs w:val="22"/>
        </w:rPr>
        <w:t>.1. По соглашению Сторон.</w:t>
      </w:r>
    </w:p>
    <w:p w:rsidR="000B23D1" w:rsidRPr="00F41E29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5.</w:t>
      </w:r>
      <w:r w:rsidR="00614890">
        <w:rPr>
          <w:rFonts w:ascii="Times New Roman" w:hAnsi="Times New Roman" w:cs="Times New Roman"/>
          <w:sz w:val="22"/>
          <w:szCs w:val="22"/>
        </w:rPr>
        <w:t>3</w:t>
      </w:r>
      <w:r w:rsidRPr="00F41E29">
        <w:rPr>
          <w:rFonts w:ascii="Times New Roman" w:hAnsi="Times New Roman" w:cs="Times New Roman"/>
          <w:sz w:val="22"/>
          <w:szCs w:val="22"/>
        </w:rPr>
        <w:t>.2. В одностороннем порядке в случае: изменения действующего законодательства Российской Федерации и законодательства Челябинской области,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Сельским поселением самостоятельно.</w:t>
      </w:r>
    </w:p>
    <w:p w:rsidR="000B23D1" w:rsidRPr="00F41E29" w:rsidRDefault="000B23D1" w:rsidP="000B2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1E29">
        <w:rPr>
          <w:rFonts w:ascii="Times New Roman" w:hAnsi="Times New Roman" w:cs="Times New Roman"/>
          <w:sz w:val="22"/>
          <w:szCs w:val="22"/>
        </w:rPr>
        <w:t>5.</w:t>
      </w:r>
      <w:r w:rsidR="00614890">
        <w:rPr>
          <w:rFonts w:ascii="Times New Roman" w:hAnsi="Times New Roman" w:cs="Times New Roman"/>
          <w:sz w:val="22"/>
          <w:szCs w:val="22"/>
        </w:rPr>
        <w:t>4</w:t>
      </w:r>
      <w:r w:rsidRPr="00F41E29">
        <w:rPr>
          <w:rFonts w:ascii="Times New Roman" w:hAnsi="Times New Roman" w:cs="Times New Roman"/>
          <w:sz w:val="22"/>
          <w:szCs w:val="22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0B23D1" w:rsidRPr="00F41E29" w:rsidRDefault="000B23D1" w:rsidP="000B23D1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F41E29">
        <w:rPr>
          <w:b/>
          <w:bCs/>
          <w:sz w:val="22"/>
          <w:szCs w:val="22"/>
        </w:rPr>
        <w:t>6.Заключительные положения</w:t>
      </w:r>
    </w:p>
    <w:p w:rsidR="000B23D1" w:rsidRPr="00F41E29" w:rsidRDefault="000B23D1" w:rsidP="000B23D1">
      <w:pPr>
        <w:ind w:firstLine="709"/>
        <w:jc w:val="both"/>
        <w:rPr>
          <w:sz w:val="22"/>
          <w:szCs w:val="22"/>
        </w:rPr>
      </w:pPr>
      <w:r w:rsidRPr="00F41E29">
        <w:rPr>
          <w:spacing w:val="2"/>
          <w:sz w:val="22"/>
          <w:szCs w:val="22"/>
        </w:rPr>
        <w:t xml:space="preserve">6.1. </w:t>
      </w:r>
      <w:r w:rsidRPr="00F41E29">
        <w:rPr>
          <w:sz w:val="22"/>
          <w:szCs w:val="22"/>
        </w:rPr>
        <w:t>Обо всех изменениях в адресах и реквизитах Стороны должны немедленно информировать друг друга.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sz w:val="22"/>
          <w:szCs w:val="22"/>
        </w:rPr>
      </w:pPr>
      <w:r w:rsidRPr="00F41E29">
        <w:rPr>
          <w:spacing w:val="2"/>
          <w:sz w:val="22"/>
          <w:szCs w:val="22"/>
        </w:rPr>
        <w:t xml:space="preserve">6.2. </w:t>
      </w:r>
      <w:r w:rsidRPr="00F41E29">
        <w:rPr>
          <w:sz w:val="22"/>
          <w:szCs w:val="22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sz w:val="22"/>
          <w:szCs w:val="22"/>
        </w:rPr>
      </w:pPr>
      <w:r w:rsidRPr="00F41E29">
        <w:rPr>
          <w:spacing w:val="-6"/>
          <w:sz w:val="22"/>
          <w:szCs w:val="22"/>
        </w:rPr>
        <w:t xml:space="preserve">6.3. </w:t>
      </w:r>
      <w:r w:rsidRPr="00F41E29">
        <w:rPr>
          <w:sz w:val="22"/>
          <w:szCs w:val="22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F41E29">
        <w:rPr>
          <w:spacing w:val="-6"/>
          <w:sz w:val="22"/>
          <w:szCs w:val="22"/>
        </w:rPr>
        <w:t xml:space="preserve"> неотъемлемыми частями настоящего Соглашения с момента их подписания сторонами.</w:t>
      </w:r>
    </w:p>
    <w:p w:rsidR="000B23D1" w:rsidRPr="00F41E29" w:rsidRDefault="000B23D1" w:rsidP="000B23D1">
      <w:pPr>
        <w:shd w:val="clear" w:color="auto" w:fill="FFFFFF"/>
        <w:ind w:firstLine="709"/>
        <w:jc w:val="both"/>
        <w:rPr>
          <w:sz w:val="22"/>
          <w:szCs w:val="22"/>
        </w:rPr>
      </w:pPr>
      <w:r w:rsidRPr="00F41E29">
        <w:rPr>
          <w:spacing w:val="11"/>
          <w:sz w:val="22"/>
          <w:szCs w:val="22"/>
        </w:rPr>
        <w:t xml:space="preserve">6.4. </w:t>
      </w:r>
      <w:r w:rsidRPr="00F41E29">
        <w:rPr>
          <w:sz w:val="22"/>
          <w:szCs w:val="22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0B23D1" w:rsidRPr="00F41E29" w:rsidRDefault="000B23D1" w:rsidP="000B23D1">
      <w:pPr>
        <w:widowControl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F41E29">
        <w:rPr>
          <w:spacing w:val="11"/>
          <w:sz w:val="22"/>
          <w:szCs w:val="22"/>
        </w:rPr>
        <w:t>6.5</w:t>
      </w:r>
      <w:r w:rsidRPr="00F41E29">
        <w:rPr>
          <w:sz w:val="22"/>
          <w:szCs w:val="22"/>
        </w:rPr>
        <w:t xml:space="preserve">. Настоящее Соглашение составлено в </w:t>
      </w:r>
      <w:r>
        <w:rPr>
          <w:sz w:val="22"/>
          <w:szCs w:val="22"/>
        </w:rPr>
        <w:t>четырех</w:t>
      </w:r>
      <w:r w:rsidRPr="00F41E29">
        <w:rPr>
          <w:sz w:val="22"/>
          <w:szCs w:val="22"/>
        </w:rPr>
        <w:t xml:space="preserve"> экземплярах, имеющих равную юридическую силу, по одному экземпляру для каждой из Сторон</w:t>
      </w:r>
      <w:r>
        <w:rPr>
          <w:sz w:val="22"/>
          <w:szCs w:val="22"/>
        </w:rPr>
        <w:t xml:space="preserve">, один для Финансового управления Карталинского муниципального района и один для Отдела </w:t>
      </w:r>
      <w:r>
        <w:rPr>
          <w:rFonts w:eastAsiaTheme="minorHAnsi"/>
          <w:sz w:val="22"/>
          <w:szCs w:val="22"/>
          <w:lang w:eastAsia="en-US"/>
        </w:rPr>
        <w:t>контроля в сфере закупок и внутреннего муниципального финансового контроля администрации Карталинского муниципального района.</w:t>
      </w:r>
    </w:p>
    <w:p w:rsidR="00C12D8A" w:rsidRDefault="00106284" w:rsidP="00106284">
      <w:pPr>
        <w:pStyle w:val="Style8"/>
        <w:widowControl/>
        <w:tabs>
          <w:tab w:val="left" w:pos="709"/>
        </w:tabs>
        <w:spacing w:before="53" w:line="274" w:lineRule="exac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7DC2" w:rsidRPr="00106284">
        <w:rPr>
          <w:b/>
          <w:sz w:val="22"/>
          <w:szCs w:val="22"/>
        </w:rPr>
        <w:t>7</w:t>
      </w:r>
      <w:r w:rsidR="00C12D8A" w:rsidRPr="00106284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97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9"/>
        <w:gridCol w:w="4865"/>
      </w:tblGrid>
      <w:tr w:rsidR="001871B5" w:rsidRPr="005D0277" w:rsidTr="00AA63F2">
        <w:tc>
          <w:tcPr>
            <w:tcW w:w="4849" w:type="dxa"/>
          </w:tcPr>
          <w:p w:rsidR="001871B5" w:rsidRPr="005D0277" w:rsidRDefault="001871B5" w:rsidP="00AA63F2">
            <w:pPr>
              <w:tabs>
                <w:tab w:val="left" w:pos="1320"/>
                <w:tab w:val="left" w:pos="6510"/>
                <w:tab w:val="left" w:pos="9214"/>
                <w:tab w:val="left" w:pos="9356"/>
              </w:tabs>
              <w:ind w:left="-284"/>
              <w:rPr>
                <w:b/>
              </w:rPr>
            </w:pPr>
            <w:r w:rsidRPr="005D0277">
              <w:rPr>
                <w:b/>
              </w:rPr>
              <w:t xml:space="preserve">            </w:t>
            </w:r>
          </w:p>
          <w:p w:rsidR="001871B5" w:rsidRPr="005D0277" w:rsidRDefault="001871B5" w:rsidP="00AA63F2">
            <w:pPr>
              <w:tabs>
                <w:tab w:val="left" w:pos="1320"/>
                <w:tab w:val="left" w:pos="6510"/>
                <w:tab w:val="left" w:pos="9214"/>
                <w:tab w:val="left" w:pos="9356"/>
              </w:tabs>
              <w:ind w:left="176"/>
              <w:rPr>
                <w:b/>
                <w:sz w:val="22"/>
                <w:szCs w:val="22"/>
                <w:u w:val="single"/>
              </w:rPr>
            </w:pPr>
            <w:r w:rsidRPr="005D0277">
              <w:rPr>
                <w:b/>
              </w:rPr>
              <w:t xml:space="preserve"> </w:t>
            </w:r>
            <w:r w:rsidRPr="005D0277">
              <w:rPr>
                <w:b/>
                <w:sz w:val="22"/>
                <w:szCs w:val="22"/>
              </w:rPr>
              <w:t>Муниципальный район</w:t>
            </w:r>
          </w:p>
          <w:p w:rsidR="001871B5" w:rsidRPr="005D0277" w:rsidRDefault="001871B5" w:rsidP="00AA63F2">
            <w:pPr>
              <w:tabs>
                <w:tab w:val="left" w:pos="5340"/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  <w:lang w:eastAsia="en-US"/>
              </w:rPr>
              <w:t xml:space="preserve">Муниципальное образование </w:t>
            </w:r>
            <w:proofErr w:type="spellStart"/>
            <w:r w:rsidRPr="005D0277">
              <w:rPr>
                <w:sz w:val="22"/>
                <w:szCs w:val="22"/>
              </w:rPr>
              <w:t>Карталинский</w:t>
            </w:r>
            <w:proofErr w:type="spellEnd"/>
          </w:p>
          <w:p w:rsidR="001871B5" w:rsidRPr="005D0277" w:rsidRDefault="001871B5" w:rsidP="00AA63F2">
            <w:pPr>
              <w:tabs>
                <w:tab w:val="left" w:pos="5340"/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 xml:space="preserve"> муниципальный район                                         </w:t>
            </w:r>
          </w:p>
          <w:p w:rsidR="001871B5" w:rsidRPr="005D0277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176"/>
              <w:rPr>
                <w:rStyle w:val="FontStyle11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 xml:space="preserve">457351 Челябинская область, г. Карталы, </w:t>
            </w:r>
          </w:p>
          <w:p w:rsidR="001871B5" w:rsidRPr="005D0277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176"/>
              <w:rPr>
                <w:rStyle w:val="FontStyle11"/>
                <w:b w:val="0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 xml:space="preserve">ул. Ленина,1 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proofErr w:type="gramStart"/>
            <w:r w:rsidRPr="005D0277">
              <w:rPr>
                <w:sz w:val="22"/>
                <w:szCs w:val="22"/>
              </w:rPr>
              <w:t>УФК по Челябинской области (Финансовое</w:t>
            </w:r>
            <w:proofErr w:type="gramEnd"/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 xml:space="preserve">управление Карталинского </w:t>
            </w:r>
            <w:proofErr w:type="gramStart"/>
            <w:r w:rsidRPr="005D0277">
              <w:rPr>
                <w:sz w:val="22"/>
                <w:szCs w:val="22"/>
              </w:rPr>
              <w:t>муниципального</w:t>
            </w:r>
            <w:proofErr w:type="gramEnd"/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района Администрация Карталинского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муниципального района)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ОГРН 1027400698160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ИНН 7407000600   КПП 745801001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ОКТМО 75623000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БИК ТОФК 017501500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БИК ПБР 047501001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Отделение Челябинск Банка России/УФК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 xml:space="preserve"> по Челябинской области г. Челябинск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color w:val="000000" w:themeColor="text1"/>
                <w:sz w:val="22"/>
                <w:szCs w:val="22"/>
              </w:rPr>
            </w:pPr>
            <w:r w:rsidRPr="005D0277">
              <w:rPr>
                <w:color w:val="000000" w:themeColor="text1"/>
                <w:sz w:val="22"/>
                <w:szCs w:val="22"/>
              </w:rPr>
              <w:t xml:space="preserve">Единый </w:t>
            </w:r>
            <w:proofErr w:type="spellStart"/>
            <w:r w:rsidRPr="005D0277">
              <w:rPr>
                <w:color w:val="000000" w:themeColor="text1"/>
                <w:sz w:val="22"/>
                <w:szCs w:val="22"/>
              </w:rPr>
              <w:t>казн</w:t>
            </w:r>
            <w:proofErr w:type="spellEnd"/>
            <w:r w:rsidRPr="005D0277">
              <w:rPr>
                <w:color w:val="000000" w:themeColor="text1"/>
                <w:sz w:val="22"/>
                <w:szCs w:val="22"/>
              </w:rPr>
              <w:t>. счет (ЕКС)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color w:val="000000" w:themeColor="text1"/>
                <w:sz w:val="22"/>
                <w:szCs w:val="22"/>
              </w:rPr>
            </w:pPr>
            <w:r w:rsidRPr="005D0277">
              <w:rPr>
                <w:color w:val="000000" w:themeColor="text1"/>
                <w:sz w:val="22"/>
                <w:szCs w:val="22"/>
              </w:rPr>
              <w:t>40102810645370000062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17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0277">
              <w:rPr>
                <w:color w:val="000000" w:themeColor="text1"/>
                <w:sz w:val="22"/>
                <w:szCs w:val="22"/>
              </w:rPr>
              <w:t>Казн</w:t>
            </w:r>
            <w:proofErr w:type="gramStart"/>
            <w:r w:rsidRPr="005D0277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5D0277">
              <w:rPr>
                <w:color w:val="000000" w:themeColor="text1"/>
                <w:sz w:val="22"/>
                <w:szCs w:val="22"/>
              </w:rPr>
              <w:t>чет</w:t>
            </w:r>
            <w:proofErr w:type="spellEnd"/>
            <w:r w:rsidRPr="005D0277">
              <w:rPr>
                <w:color w:val="000000" w:themeColor="text1"/>
                <w:sz w:val="22"/>
                <w:szCs w:val="22"/>
              </w:rPr>
              <w:t xml:space="preserve"> (КС) 03100643000000016900</w:t>
            </w:r>
          </w:p>
          <w:p w:rsidR="001871B5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176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КБК-65220240014050000150</w:t>
            </w:r>
          </w:p>
          <w:p w:rsidR="001871B5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176"/>
              <w:rPr>
                <w:sz w:val="22"/>
                <w:szCs w:val="22"/>
              </w:rPr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b/>
                <w:sz w:val="22"/>
                <w:szCs w:val="22"/>
              </w:rPr>
            </w:pPr>
            <w:r w:rsidRPr="005D0277">
              <w:rPr>
                <w:b/>
                <w:sz w:val="22"/>
                <w:szCs w:val="22"/>
              </w:rPr>
              <w:t xml:space="preserve">Глава Карталинского 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b/>
                <w:sz w:val="22"/>
                <w:szCs w:val="22"/>
              </w:rPr>
            </w:pPr>
            <w:r w:rsidRPr="005D0277">
              <w:rPr>
                <w:b/>
                <w:sz w:val="22"/>
                <w:szCs w:val="22"/>
              </w:rPr>
              <w:t>муниципального района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b/>
                <w:sz w:val="22"/>
                <w:szCs w:val="22"/>
              </w:rPr>
            </w:pPr>
          </w:p>
          <w:p w:rsidR="001871B5" w:rsidRDefault="001871B5" w:rsidP="00AA63F2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b/>
                <w:sz w:val="22"/>
                <w:szCs w:val="22"/>
              </w:rPr>
            </w:pPr>
            <w:r w:rsidRPr="005D0277">
              <w:rPr>
                <w:b/>
                <w:sz w:val="22"/>
                <w:szCs w:val="22"/>
              </w:rPr>
              <w:t>_______________ А.Г. Вдовин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b/>
                <w:sz w:val="22"/>
                <w:szCs w:val="22"/>
              </w:rPr>
            </w:pPr>
          </w:p>
          <w:p w:rsidR="001871B5" w:rsidRPr="005D0277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17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1871B5" w:rsidRPr="005D0277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-284"/>
              <w:rPr>
                <w:color w:val="FF0000"/>
              </w:rPr>
            </w:pPr>
          </w:p>
          <w:p w:rsidR="001871B5" w:rsidRPr="005D0277" w:rsidRDefault="001871B5" w:rsidP="00AA63F2">
            <w:pPr>
              <w:pStyle w:val="Style3"/>
              <w:widowControl/>
              <w:tabs>
                <w:tab w:val="left" w:pos="9214"/>
                <w:tab w:val="left" w:pos="9356"/>
              </w:tabs>
              <w:spacing w:line="240" w:lineRule="auto"/>
              <w:ind w:left="-284"/>
              <w:rPr>
                <w:color w:val="FF0000"/>
              </w:rPr>
            </w:pPr>
          </w:p>
        </w:tc>
        <w:tc>
          <w:tcPr>
            <w:tcW w:w="4865" w:type="dxa"/>
          </w:tcPr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-284"/>
              <w:rPr>
                <w:b/>
                <w:color w:val="FF0000"/>
              </w:rPr>
            </w:pPr>
            <w:r w:rsidRPr="005D0277">
              <w:rPr>
                <w:b/>
                <w:color w:val="FF0000"/>
              </w:rPr>
              <w:t xml:space="preserve">               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b/>
                <w:u w:val="single"/>
              </w:rPr>
            </w:pPr>
            <w:r w:rsidRPr="005D0277">
              <w:rPr>
                <w:b/>
                <w:color w:val="FF0000"/>
              </w:rPr>
              <w:t xml:space="preserve">    </w:t>
            </w:r>
            <w:r w:rsidRPr="005D0277">
              <w:rPr>
                <w:b/>
              </w:rPr>
              <w:t>Сельское поселение</w:t>
            </w:r>
            <w:r w:rsidRPr="005D0277">
              <w:rPr>
                <w:b/>
                <w:u w:val="single"/>
              </w:rPr>
              <w:t xml:space="preserve"> 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Муниципальное образование  Южно-Степное сельское  поселение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УФК по Челябинской области (Администрация Южно-Степного сельского поселения)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 xml:space="preserve">457371,Челябинская область, </w:t>
            </w:r>
            <w:proofErr w:type="spellStart"/>
            <w:r w:rsidRPr="005D0277">
              <w:rPr>
                <w:sz w:val="22"/>
                <w:szCs w:val="22"/>
              </w:rPr>
              <w:t>Карталинский</w:t>
            </w:r>
            <w:proofErr w:type="spellEnd"/>
            <w:r w:rsidRPr="005D0277">
              <w:rPr>
                <w:sz w:val="22"/>
                <w:szCs w:val="22"/>
              </w:rPr>
              <w:t xml:space="preserve"> район,  п. Южно-Степной, ул. Мира, 3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Тел.: 8 (35133) 96-5-99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 xml:space="preserve">ИНН 7407000712  КПП 745801001, 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>ОКТМО 75623450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>БИК  ТОФК 017501500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>БИК ПБР 047501001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Отделение Челябинск Банка России//УФК по Челябинской области г. Челябинск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color w:val="000000"/>
                <w:sz w:val="22"/>
                <w:szCs w:val="22"/>
              </w:rPr>
            </w:pPr>
            <w:r w:rsidRPr="005D0277">
              <w:rPr>
                <w:color w:val="000000"/>
                <w:sz w:val="22"/>
                <w:szCs w:val="22"/>
              </w:rPr>
              <w:t xml:space="preserve">Единый </w:t>
            </w:r>
            <w:proofErr w:type="spellStart"/>
            <w:r w:rsidRPr="005D0277">
              <w:rPr>
                <w:color w:val="000000"/>
                <w:sz w:val="22"/>
                <w:szCs w:val="22"/>
              </w:rPr>
              <w:t>казн</w:t>
            </w:r>
            <w:proofErr w:type="spellEnd"/>
            <w:r w:rsidRPr="005D0277">
              <w:rPr>
                <w:color w:val="000000"/>
                <w:sz w:val="22"/>
                <w:szCs w:val="22"/>
              </w:rPr>
              <w:t>. счет (ЕКС) 40102810645370000062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proofErr w:type="spellStart"/>
            <w:r w:rsidRPr="005D0277">
              <w:rPr>
                <w:color w:val="000000"/>
                <w:sz w:val="22"/>
                <w:szCs w:val="22"/>
              </w:rPr>
              <w:t>Казн</w:t>
            </w:r>
            <w:proofErr w:type="gramStart"/>
            <w:r w:rsidRPr="005D0277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D0277">
              <w:rPr>
                <w:color w:val="000000"/>
                <w:sz w:val="22"/>
                <w:szCs w:val="22"/>
              </w:rPr>
              <w:t>чет</w:t>
            </w:r>
            <w:proofErr w:type="spellEnd"/>
            <w:r w:rsidRPr="005D0277">
              <w:rPr>
                <w:color w:val="000000"/>
                <w:sz w:val="22"/>
                <w:szCs w:val="22"/>
              </w:rPr>
              <w:t xml:space="preserve"> (КС) 03232643756234506900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sz w:val="22"/>
                <w:szCs w:val="22"/>
              </w:rPr>
            </w:pPr>
            <w:r w:rsidRPr="005D0277">
              <w:rPr>
                <w:sz w:val="22"/>
                <w:szCs w:val="22"/>
              </w:rPr>
              <w:t>КБК 04520240014100000150</w:t>
            </w:r>
          </w:p>
          <w:p w:rsidR="001871B5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</w:p>
          <w:p w:rsidR="001871B5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</w:p>
          <w:p w:rsidR="001871B5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 xml:space="preserve">Глава </w:t>
            </w:r>
            <w:proofErr w:type="gramStart"/>
            <w:r w:rsidRPr="005D0277">
              <w:rPr>
                <w:rStyle w:val="FontStyle11"/>
                <w:sz w:val="22"/>
                <w:szCs w:val="22"/>
              </w:rPr>
              <w:t>Южно-Степного</w:t>
            </w:r>
            <w:proofErr w:type="gramEnd"/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>сельского поселения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  <w:r w:rsidRPr="005D0277">
              <w:rPr>
                <w:rStyle w:val="FontStyle11"/>
                <w:sz w:val="22"/>
                <w:szCs w:val="22"/>
              </w:rPr>
              <w:t>_____________________К.К. Баженов</w:t>
            </w: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sz w:val="22"/>
                <w:szCs w:val="22"/>
              </w:rPr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5"/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-284"/>
            </w:pPr>
          </w:p>
          <w:p w:rsidR="001871B5" w:rsidRPr="005D0277" w:rsidRDefault="001871B5" w:rsidP="00AA63F2">
            <w:pPr>
              <w:tabs>
                <w:tab w:val="left" w:pos="9214"/>
                <w:tab w:val="left" w:pos="9356"/>
              </w:tabs>
              <w:ind w:left="-284"/>
              <w:jc w:val="both"/>
              <w:rPr>
                <w:b/>
                <w:color w:val="FF0000"/>
              </w:rPr>
            </w:pPr>
          </w:p>
        </w:tc>
      </w:tr>
    </w:tbl>
    <w:p w:rsidR="001871B5" w:rsidRDefault="001871B5" w:rsidP="00106284">
      <w:pPr>
        <w:pStyle w:val="Style8"/>
        <w:widowControl/>
        <w:tabs>
          <w:tab w:val="left" w:pos="709"/>
        </w:tabs>
        <w:spacing w:before="53" w:line="274" w:lineRule="exact"/>
        <w:rPr>
          <w:b/>
          <w:sz w:val="22"/>
          <w:szCs w:val="22"/>
        </w:rPr>
      </w:pPr>
    </w:p>
    <w:p w:rsidR="00C85103" w:rsidRDefault="00C85103" w:rsidP="00106284">
      <w:pPr>
        <w:pStyle w:val="Style8"/>
        <w:widowControl/>
        <w:tabs>
          <w:tab w:val="left" w:pos="709"/>
        </w:tabs>
        <w:spacing w:before="53" w:line="274" w:lineRule="exact"/>
        <w:rPr>
          <w:b/>
          <w:sz w:val="22"/>
          <w:szCs w:val="22"/>
        </w:rPr>
      </w:pPr>
    </w:p>
    <w:p w:rsidR="00C85103" w:rsidRDefault="00C85103" w:rsidP="00106284">
      <w:pPr>
        <w:pStyle w:val="Style8"/>
        <w:widowControl/>
        <w:tabs>
          <w:tab w:val="left" w:pos="709"/>
        </w:tabs>
        <w:spacing w:before="53" w:line="274" w:lineRule="exact"/>
        <w:rPr>
          <w:b/>
          <w:sz w:val="22"/>
          <w:szCs w:val="22"/>
        </w:rPr>
      </w:pPr>
    </w:p>
    <w:tbl>
      <w:tblPr>
        <w:tblStyle w:val="a5"/>
        <w:tblW w:w="97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9"/>
        <w:gridCol w:w="4865"/>
      </w:tblGrid>
      <w:tr w:rsidR="00C12D8A" w:rsidRPr="00106284" w:rsidTr="00106284">
        <w:tc>
          <w:tcPr>
            <w:tcW w:w="4849" w:type="dxa"/>
          </w:tcPr>
          <w:p w:rsidR="00C12D8A" w:rsidRPr="00106284" w:rsidRDefault="00C12D8A" w:rsidP="002D743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65" w:type="dxa"/>
          </w:tcPr>
          <w:p w:rsidR="00133B89" w:rsidRPr="00106284" w:rsidRDefault="00133B89" w:rsidP="00133B89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C85103" w:rsidRDefault="00C85103" w:rsidP="00C85103">
      <w:pPr>
        <w:ind w:left="-6" w:firstLine="5670"/>
      </w:pPr>
    </w:p>
    <w:p w:rsidR="00274312" w:rsidRPr="00610266" w:rsidRDefault="00274312" w:rsidP="00C85103">
      <w:pPr>
        <w:ind w:left="-6" w:firstLine="5670"/>
      </w:pPr>
      <w:r w:rsidRPr="00610266">
        <w:t>Приложение</w:t>
      </w:r>
      <w:r>
        <w:t xml:space="preserve"> </w:t>
      </w:r>
      <w:r w:rsidR="001871B5">
        <w:t xml:space="preserve">  </w:t>
      </w:r>
      <w:r w:rsidRPr="00610266">
        <w:t xml:space="preserve">к Соглашению </w:t>
      </w:r>
      <w:r>
        <w:t xml:space="preserve">             </w:t>
      </w:r>
    </w:p>
    <w:p w:rsidR="00274312" w:rsidRPr="00610266" w:rsidRDefault="007A116D" w:rsidP="002743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№87   от «10</w:t>
      </w:r>
      <w:bookmarkStart w:id="1" w:name="_GoBack"/>
      <w:bookmarkEnd w:id="1"/>
      <w:r w:rsidR="00274312" w:rsidRPr="00610266">
        <w:t>»</w:t>
      </w:r>
      <w:r w:rsidR="00C85103">
        <w:t xml:space="preserve">  </w:t>
      </w:r>
      <w:r w:rsidR="00C85103">
        <w:rPr>
          <w:sz w:val="22"/>
          <w:szCs w:val="22"/>
        </w:rPr>
        <w:t xml:space="preserve">января  </w:t>
      </w:r>
      <w:r w:rsidR="00274312">
        <w:t>20</w:t>
      </w:r>
      <w:r w:rsidR="000F1246">
        <w:t>22</w:t>
      </w:r>
      <w:r w:rsidR="00274312" w:rsidRPr="00610266">
        <w:t>г.</w:t>
      </w:r>
    </w:p>
    <w:p w:rsidR="00274312" w:rsidRPr="00610266" w:rsidRDefault="00274312" w:rsidP="00274312"/>
    <w:p w:rsidR="00274312" w:rsidRDefault="00274312" w:rsidP="00274312">
      <w:pPr>
        <w:jc w:val="center"/>
        <w:outlineLvl w:val="0"/>
      </w:pPr>
      <w:r>
        <w:t>Расчет</w:t>
      </w:r>
    </w:p>
    <w:p w:rsidR="00274312" w:rsidRPr="00610266" w:rsidRDefault="00274312" w:rsidP="00274312">
      <w:pPr>
        <w:jc w:val="center"/>
      </w:pPr>
      <w:r>
        <w:t xml:space="preserve">объема </w:t>
      </w:r>
      <w:r w:rsidRPr="00610266">
        <w:t>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274312" w:rsidRPr="00610266" w:rsidTr="00274312">
        <w:tc>
          <w:tcPr>
            <w:tcW w:w="540" w:type="dxa"/>
          </w:tcPr>
          <w:p w:rsidR="00274312" w:rsidRPr="00610266" w:rsidRDefault="00274312" w:rsidP="00274312">
            <w:pPr>
              <w:jc w:val="center"/>
            </w:pPr>
            <w:r w:rsidRPr="00610266">
              <w:t xml:space="preserve">№ </w:t>
            </w:r>
            <w:proofErr w:type="gramStart"/>
            <w:r w:rsidRPr="00610266">
              <w:t>п</w:t>
            </w:r>
            <w:proofErr w:type="gramEnd"/>
            <w:r w:rsidRPr="00610266">
              <w:t>/п</w:t>
            </w:r>
          </w:p>
        </w:tc>
        <w:tc>
          <w:tcPr>
            <w:tcW w:w="5665" w:type="dxa"/>
          </w:tcPr>
          <w:p w:rsidR="00274312" w:rsidRPr="00610266" w:rsidRDefault="00274312" w:rsidP="00274312">
            <w:pPr>
              <w:jc w:val="center"/>
            </w:pPr>
            <w:r w:rsidRPr="00610266"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274312" w:rsidRPr="00610266" w:rsidRDefault="00274312" w:rsidP="00274312">
            <w:pPr>
              <w:jc w:val="center"/>
            </w:pPr>
            <w:r w:rsidRPr="00610266">
              <w:t>Сумма (тыс</w:t>
            </w:r>
            <w:proofErr w:type="gramStart"/>
            <w:r w:rsidRPr="00610266">
              <w:t>.р</w:t>
            </w:r>
            <w:proofErr w:type="gramEnd"/>
            <w:r w:rsidRPr="00610266">
              <w:t>ублей)</w:t>
            </w:r>
          </w:p>
        </w:tc>
      </w:tr>
      <w:tr w:rsidR="00274312" w:rsidRPr="00610266" w:rsidTr="00274312">
        <w:tc>
          <w:tcPr>
            <w:tcW w:w="540" w:type="dxa"/>
          </w:tcPr>
          <w:p w:rsidR="00274312" w:rsidRPr="00610266" w:rsidRDefault="00274312" w:rsidP="00274312">
            <w:pPr>
              <w:jc w:val="center"/>
            </w:pPr>
            <w:r w:rsidRPr="00610266">
              <w:t>1.</w:t>
            </w:r>
          </w:p>
        </w:tc>
        <w:tc>
          <w:tcPr>
            <w:tcW w:w="5665" w:type="dxa"/>
          </w:tcPr>
          <w:p w:rsidR="00274312" w:rsidRDefault="00274312" w:rsidP="00274312">
            <w:pPr>
              <w:rPr>
                <w:spacing w:val="4"/>
              </w:rPr>
            </w:pPr>
            <w:r>
              <w:rPr>
                <w:spacing w:val="4"/>
              </w:rPr>
              <w:t>Полномочия по осуществлению внутреннего муниципального финансового контроля</w:t>
            </w:r>
          </w:p>
          <w:p w:rsidR="00274312" w:rsidRPr="00610266" w:rsidRDefault="00274312" w:rsidP="00274312">
            <w:r>
              <w:rPr>
                <w:spacing w:val="4"/>
              </w:rPr>
              <w:t>(статья 269.2 Бюджетного Кодекса Российской Федерации)</w:t>
            </w:r>
          </w:p>
        </w:tc>
        <w:tc>
          <w:tcPr>
            <w:tcW w:w="2125" w:type="dxa"/>
          </w:tcPr>
          <w:p w:rsidR="00274312" w:rsidRPr="00610266" w:rsidRDefault="00274312" w:rsidP="00274312">
            <w:pPr>
              <w:jc w:val="center"/>
            </w:pPr>
            <w:r>
              <w:t>0,1</w:t>
            </w:r>
          </w:p>
        </w:tc>
      </w:tr>
      <w:tr w:rsidR="00274312" w:rsidRPr="00610266" w:rsidTr="00274312">
        <w:tc>
          <w:tcPr>
            <w:tcW w:w="540" w:type="dxa"/>
          </w:tcPr>
          <w:p w:rsidR="00274312" w:rsidRPr="00610266" w:rsidRDefault="00274312" w:rsidP="00274312">
            <w:pPr>
              <w:jc w:val="center"/>
            </w:pPr>
            <w:r>
              <w:t>2.</w:t>
            </w:r>
          </w:p>
        </w:tc>
        <w:tc>
          <w:tcPr>
            <w:tcW w:w="5665" w:type="dxa"/>
          </w:tcPr>
          <w:p w:rsidR="00274312" w:rsidRPr="00610266" w:rsidRDefault="00274312" w:rsidP="00274312">
            <w:r w:rsidRPr="00610266">
              <w:t xml:space="preserve">Общая сумма </w:t>
            </w:r>
          </w:p>
        </w:tc>
        <w:tc>
          <w:tcPr>
            <w:tcW w:w="2125" w:type="dxa"/>
          </w:tcPr>
          <w:p w:rsidR="00274312" w:rsidRPr="00610266" w:rsidRDefault="00274312" w:rsidP="00274312">
            <w:pPr>
              <w:jc w:val="center"/>
            </w:pPr>
            <w:r>
              <w:t>0,1</w:t>
            </w:r>
          </w:p>
          <w:p w:rsidR="00274312" w:rsidRPr="00610266" w:rsidRDefault="00274312" w:rsidP="00274312">
            <w:pPr>
              <w:jc w:val="center"/>
            </w:pPr>
          </w:p>
          <w:p w:rsidR="00274312" w:rsidRPr="00610266" w:rsidRDefault="00274312" w:rsidP="00274312">
            <w:pPr>
              <w:jc w:val="center"/>
            </w:pPr>
          </w:p>
        </w:tc>
      </w:tr>
    </w:tbl>
    <w:p w:rsidR="00274312" w:rsidRPr="00610266" w:rsidRDefault="00274312" w:rsidP="00274312">
      <w:pPr>
        <w:jc w:val="center"/>
      </w:pPr>
    </w:p>
    <w:p w:rsidR="00274312" w:rsidRPr="00610266" w:rsidRDefault="00274312" w:rsidP="00274312"/>
    <w:p w:rsidR="00274312" w:rsidRDefault="00274312" w:rsidP="00274312"/>
    <w:p w:rsidR="00274312" w:rsidRPr="00570062" w:rsidRDefault="00274312" w:rsidP="00274312"/>
    <w:p w:rsidR="00274312" w:rsidRPr="00570062" w:rsidRDefault="00274312" w:rsidP="00274312"/>
    <w:p w:rsidR="00274312" w:rsidRPr="00570062" w:rsidRDefault="00274312" w:rsidP="00274312"/>
    <w:p w:rsidR="00274312" w:rsidRPr="00570062" w:rsidRDefault="00274312" w:rsidP="00274312"/>
    <w:p w:rsidR="00274312" w:rsidRPr="00570062" w:rsidRDefault="00274312" w:rsidP="00274312"/>
    <w:p w:rsidR="00274312" w:rsidRPr="00570062" w:rsidRDefault="00274312" w:rsidP="00274312"/>
    <w:p w:rsidR="00274312" w:rsidRPr="00570062" w:rsidRDefault="00274312" w:rsidP="00274312"/>
    <w:p w:rsidR="00274312" w:rsidRPr="00570062" w:rsidRDefault="00274312" w:rsidP="00274312"/>
    <w:p w:rsidR="00274312" w:rsidRDefault="00274312" w:rsidP="00274312"/>
    <w:p w:rsidR="00274312" w:rsidRPr="00570062" w:rsidRDefault="00274312" w:rsidP="00274312">
      <w:pPr>
        <w:tabs>
          <w:tab w:val="left" w:pos="2445"/>
        </w:tabs>
      </w:pPr>
      <w:r>
        <w:tab/>
      </w:r>
    </w:p>
    <w:tbl>
      <w:tblPr>
        <w:tblStyle w:val="a5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2"/>
        <w:gridCol w:w="4887"/>
      </w:tblGrid>
      <w:tr w:rsidR="00274312" w:rsidRPr="00F41E29" w:rsidTr="00274312">
        <w:trPr>
          <w:trHeight w:val="6030"/>
        </w:trPr>
        <w:tc>
          <w:tcPr>
            <w:tcW w:w="4842" w:type="dxa"/>
          </w:tcPr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sz w:val="22"/>
                <w:szCs w:val="22"/>
              </w:rPr>
            </w:pPr>
            <w:r w:rsidRPr="001871B5">
              <w:rPr>
                <w:sz w:val="22"/>
                <w:szCs w:val="22"/>
              </w:rPr>
              <w:t xml:space="preserve">Глава Карталинского </w:t>
            </w: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sz w:val="22"/>
                <w:szCs w:val="22"/>
              </w:rPr>
            </w:pPr>
            <w:r w:rsidRPr="001871B5">
              <w:rPr>
                <w:sz w:val="22"/>
                <w:szCs w:val="22"/>
              </w:rPr>
              <w:t>муниципального района</w:t>
            </w: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sz w:val="22"/>
                <w:szCs w:val="22"/>
              </w:rPr>
            </w:pP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sz w:val="22"/>
                <w:szCs w:val="22"/>
              </w:rPr>
            </w:pPr>
            <w:r w:rsidRPr="001871B5">
              <w:rPr>
                <w:sz w:val="22"/>
                <w:szCs w:val="22"/>
              </w:rPr>
              <w:t>_______________ А.Г. Вдовин</w:t>
            </w: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spacing w:line="200" w:lineRule="atLeast"/>
              <w:ind w:left="176"/>
              <w:rPr>
                <w:sz w:val="22"/>
                <w:szCs w:val="22"/>
              </w:rPr>
            </w:pPr>
          </w:p>
          <w:p w:rsidR="00274312" w:rsidRPr="00866206" w:rsidRDefault="00274312" w:rsidP="001871B5">
            <w:pPr>
              <w:tabs>
                <w:tab w:val="left" w:pos="1320"/>
                <w:tab w:val="left" w:pos="6510"/>
              </w:tabs>
              <w:rPr>
                <w:color w:val="FF0000"/>
              </w:rPr>
            </w:pPr>
          </w:p>
        </w:tc>
        <w:tc>
          <w:tcPr>
            <w:tcW w:w="4887" w:type="dxa"/>
          </w:tcPr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1871B5">
              <w:rPr>
                <w:rStyle w:val="FontStyle11"/>
                <w:b w:val="0"/>
                <w:sz w:val="22"/>
                <w:szCs w:val="22"/>
              </w:rPr>
              <w:t xml:space="preserve">Глава </w:t>
            </w:r>
            <w:proofErr w:type="gramStart"/>
            <w:r w:rsidRPr="001871B5">
              <w:rPr>
                <w:rStyle w:val="FontStyle11"/>
                <w:b w:val="0"/>
                <w:sz w:val="22"/>
                <w:szCs w:val="22"/>
              </w:rPr>
              <w:t>Южно-Степного</w:t>
            </w:r>
            <w:proofErr w:type="gramEnd"/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1871B5">
              <w:rPr>
                <w:rStyle w:val="FontStyle11"/>
                <w:b w:val="0"/>
                <w:sz w:val="22"/>
                <w:szCs w:val="22"/>
              </w:rPr>
              <w:t>сельского поселения</w:t>
            </w: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1871B5">
              <w:rPr>
                <w:rStyle w:val="FontStyle11"/>
                <w:b w:val="0"/>
                <w:sz w:val="22"/>
                <w:szCs w:val="22"/>
              </w:rPr>
              <w:t>_____________________К.К. Баженов</w:t>
            </w:r>
          </w:p>
          <w:p w:rsidR="001871B5" w:rsidRPr="001871B5" w:rsidRDefault="001871B5" w:rsidP="001871B5">
            <w:pPr>
              <w:tabs>
                <w:tab w:val="left" w:pos="9214"/>
                <w:tab w:val="left" w:pos="9356"/>
              </w:tabs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  <w:p w:rsidR="00274312" w:rsidRPr="001871B5" w:rsidRDefault="00274312" w:rsidP="000F1246">
            <w:pPr>
              <w:tabs>
                <w:tab w:val="left" w:pos="9214"/>
                <w:tab w:val="left" w:pos="9356"/>
              </w:tabs>
              <w:ind w:left="5"/>
              <w:rPr>
                <w:color w:val="FF0000"/>
              </w:rPr>
            </w:pPr>
          </w:p>
        </w:tc>
      </w:tr>
    </w:tbl>
    <w:p w:rsidR="00274312" w:rsidRPr="00106284" w:rsidRDefault="00274312" w:rsidP="00133B89">
      <w:pPr>
        <w:tabs>
          <w:tab w:val="left" w:pos="5415"/>
        </w:tabs>
        <w:ind w:left="5415" w:hanging="5415"/>
        <w:rPr>
          <w:sz w:val="22"/>
          <w:szCs w:val="22"/>
        </w:rPr>
      </w:pPr>
    </w:p>
    <w:sectPr w:rsidR="00274312" w:rsidRPr="00106284" w:rsidSect="001871B5">
      <w:pgSz w:w="11906" w:h="16838"/>
      <w:pgMar w:top="567" w:right="707" w:bottom="426" w:left="1134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C8" w:rsidRDefault="009828C8" w:rsidP="00ED5287">
      <w:r>
        <w:separator/>
      </w:r>
    </w:p>
  </w:endnote>
  <w:endnote w:type="continuationSeparator" w:id="0">
    <w:p w:rsidR="009828C8" w:rsidRDefault="009828C8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C8" w:rsidRDefault="009828C8" w:rsidP="00ED5287">
      <w:r>
        <w:separator/>
      </w:r>
    </w:p>
  </w:footnote>
  <w:footnote w:type="continuationSeparator" w:id="0">
    <w:p w:rsidR="009828C8" w:rsidRDefault="009828C8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99"/>
    <w:rsid w:val="00020270"/>
    <w:rsid w:val="000B23D1"/>
    <w:rsid w:val="000C1C2C"/>
    <w:rsid w:val="000C2F63"/>
    <w:rsid w:val="000E4040"/>
    <w:rsid w:val="000F1246"/>
    <w:rsid w:val="00102648"/>
    <w:rsid w:val="001026EC"/>
    <w:rsid w:val="00106284"/>
    <w:rsid w:val="00133B89"/>
    <w:rsid w:val="00157C88"/>
    <w:rsid w:val="0018236C"/>
    <w:rsid w:val="001871B5"/>
    <w:rsid w:val="001E04FB"/>
    <w:rsid w:val="001E61BE"/>
    <w:rsid w:val="001F2423"/>
    <w:rsid w:val="001F597F"/>
    <w:rsid w:val="00241E20"/>
    <w:rsid w:val="0024350A"/>
    <w:rsid w:val="00261CEF"/>
    <w:rsid w:val="00274312"/>
    <w:rsid w:val="002A0E99"/>
    <w:rsid w:val="002A318F"/>
    <w:rsid w:val="002B49B2"/>
    <w:rsid w:val="002D743C"/>
    <w:rsid w:val="002F230D"/>
    <w:rsid w:val="00304CF2"/>
    <w:rsid w:val="00307978"/>
    <w:rsid w:val="00334F63"/>
    <w:rsid w:val="003718FC"/>
    <w:rsid w:val="003B2910"/>
    <w:rsid w:val="003C5205"/>
    <w:rsid w:val="003D1057"/>
    <w:rsid w:val="003D312D"/>
    <w:rsid w:val="003E2E6D"/>
    <w:rsid w:val="003F3D15"/>
    <w:rsid w:val="003F5456"/>
    <w:rsid w:val="00411C9A"/>
    <w:rsid w:val="00455D71"/>
    <w:rsid w:val="00485F5C"/>
    <w:rsid w:val="004B68A6"/>
    <w:rsid w:val="004C50EA"/>
    <w:rsid w:val="004D4E48"/>
    <w:rsid w:val="00553AAE"/>
    <w:rsid w:val="005723F4"/>
    <w:rsid w:val="005739E9"/>
    <w:rsid w:val="00581B53"/>
    <w:rsid w:val="00583791"/>
    <w:rsid w:val="005D69C4"/>
    <w:rsid w:val="005F2501"/>
    <w:rsid w:val="00614890"/>
    <w:rsid w:val="00622FA8"/>
    <w:rsid w:val="0065357A"/>
    <w:rsid w:val="00690261"/>
    <w:rsid w:val="006A4E68"/>
    <w:rsid w:val="006A7403"/>
    <w:rsid w:val="006B66D0"/>
    <w:rsid w:val="006E10DE"/>
    <w:rsid w:val="00707058"/>
    <w:rsid w:val="00731AB1"/>
    <w:rsid w:val="0075069B"/>
    <w:rsid w:val="007644DC"/>
    <w:rsid w:val="007A10DD"/>
    <w:rsid w:val="007A116D"/>
    <w:rsid w:val="007B3EE3"/>
    <w:rsid w:val="007B6406"/>
    <w:rsid w:val="007F0F71"/>
    <w:rsid w:val="00813D80"/>
    <w:rsid w:val="008478DE"/>
    <w:rsid w:val="00855D97"/>
    <w:rsid w:val="00857011"/>
    <w:rsid w:val="008B4303"/>
    <w:rsid w:val="008F1113"/>
    <w:rsid w:val="009205FB"/>
    <w:rsid w:val="0093568D"/>
    <w:rsid w:val="00946BD9"/>
    <w:rsid w:val="009652B1"/>
    <w:rsid w:val="00967F29"/>
    <w:rsid w:val="009828C8"/>
    <w:rsid w:val="009B2755"/>
    <w:rsid w:val="009C1C35"/>
    <w:rsid w:val="009E4324"/>
    <w:rsid w:val="00AA657E"/>
    <w:rsid w:val="00AB7DC2"/>
    <w:rsid w:val="00AF070E"/>
    <w:rsid w:val="00AF659E"/>
    <w:rsid w:val="00B5134D"/>
    <w:rsid w:val="00B60E7B"/>
    <w:rsid w:val="00B672DE"/>
    <w:rsid w:val="00B700D3"/>
    <w:rsid w:val="00B73FB5"/>
    <w:rsid w:val="00B95A01"/>
    <w:rsid w:val="00B96285"/>
    <w:rsid w:val="00BC5C50"/>
    <w:rsid w:val="00BE4280"/>
    <w:rsid w:val="00BE5174"/>
    <w:rsid w:val="00BE5737"/>
    <w:rsid w:val="00C02EA3"/>
    <w:rsid w:val="00C1107B"/>
    <w:rsid w:val="00C12D8A"/>
    <w:rsid w:val="00C46B8B"/>
    <w:rsid w:val="00C72260"/>
    <w:rsid w:val="00C85103"/>
    <w:rsid w:val="00CF331D"/>
    <w:rsid w:val="00D06FC2"/>
    <w:rsid w:val="00D11D3E"/>
    <w:rsid w:val="00D32DC8"/>
    <w:rsid w:val="00D333EE"/>
    <w:rsid w:val="00D71109"/>
    <w:rsid w:val="00DA3A9F"/>
    <w:rsid w:val="00DA479F"/>
    <w:rsid w:val="00DA7A72"/>
    <w:rsid w:val="00DB0B87"/>
    <w:rsid w:val="00DF28A8"/>
    <w:rsid w:val="00DF6C05"/>
    <w:rsid w:val="00E277AB"/>
    <w:rsid w:val="00E37528"/>
    <w:rsid w:val="00E63734"/>
    <w:rsid w:val="00E70EEC"/>
    <w:rsid w:val="00E73991"/>
    <w:rsid w:val="00EB2A9B"/>
    <w:rsid w:val="00EC0108"/>
    <w:rsid w:val="00ED5287"/>
    <w:rsid w:val="00EE13B3"/>
    <w:rsid w:val="00F12070"/>
    <w:rsid w:val="00F14C42"/>
    <w:rsid w:val="00F24E7E"/>
    <w:rsid w:val="00F5309A"/>
    <w:rsid w:val="00F54662"/>
    <w:rsid w:val="00F62230"/>
    <w:rsid w:val="00F7326B"/>
    <w:rsid w:val="00F83F79"/>
    <w:rsid w:val="00F8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D071-BEA1-4F6D-A90B-63F7E7F5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2</cp:revision>
  <cp:lastPrinted>2021-02-03T12:03:00Z</cp:lastPrinted>
  <dcterms:created xsi:type="dcterms:W3CDTF">2022-02-15T08:15:00Z</dcterms:created>
  <dcterms:modified xsi:type="dcterms:W3CDTF">2022-02-15T08:15:00Z</dcterms:modified>
</cp:coreProperties>
</file>