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34" w:rsidRDefault="004B2934" w:rsidP="004B2934">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4B2934" w:rsidRDefault="004B2934" w:rsidP="004B2934">
      <w:pPr>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4B2934" w:rsidRDefault="004B2934" w:rsidP="004B2934">
      <w:pPr>
        <w:spacing w:after="0" w:line="240" w:lineRule="auto"/>
        <w:jc w:val="center"/>
        <w:rPr>
          <w:rFonts w:ascii="Times New Roman" w:hAnsi="Times New Roman"/>
          <w:sz w:val="28"/>
          <w:szCs w:val="28"/>
        </w:rPr>
      </w:pPr>
    </w:p>
    <w:p w:rsidR="004B2934" w:rsidRDefault="004B2934" w:rsidP="004B2934">
      <w:pPr>
        <w:spacing w:after="0" w:line="240" w:lineRule="auto"/>
        <w:rPr>
          <w:rFonts w:ascii="Times New Roman" w:hAnsi="Times New Roman"/>
          <w:sz w:val="28"/>
          <w:szCs w:val="28"/>
        </w:rPr>
      </w:pPr>
    </w:p>
    <w:p w:rsidR="004B2934" w:rsidRDefault="004B2934" w:rsidP="004B2934">
      <w:pPr>
        <w:spacing w:after="0" w:line="240" w:lineRule="auto"/>
        <w:rPr>
          <w:rFonts w:ascii="Times New Roman" w:hAnsi="Times New Roman"/>
          <w:sz w:val="28"/>
          <w:szCs w:val="28"/>
        </w:rPr>
      </w:pPr>
    </w:p>
    <w:p w:rsidR="004B2934" w:rsidRDefault="004B2934" w:rsidP="004B2934">
      <w:pPr>
        <w:spacing w:after="0" w:line="240" w:lineRule="auto"/>
        <w:rPr>
          <w:rFonts w:ascii="Times New Roman" w:hAnsi="Times New Roman"/>
          <w:sz w:val="28"/>
          <w:szCs w:val="28"/>
        </w:rPr>
      </w:pPr>
      <w:r>
        <w:rPr>
          <w:rFonts w:ascii="Times New Roman" w:hAnsi="Times New Roman"/>
          <w:sz w:val="28"/>
          <w:szCs w:val="28"/>
        </w:rPr>
        <w:t>03.05.2018 года № 413</w:t>
      </w:r>
    </w:p>
    <w:p w:rsidR="00611DF2" w:rsidRDefault="00611DF2" w:rsidP="00611DF2">
      <w:pPr>
        <w:spacing w:after="0" w:line="240" w:lineRule="auto"/>
        <w:rPr>
          <w:rFonts w:ascii="Times New Roman" w:hAnsi="Times New Roman"/>
          <w:sz w:val="28"/>
          <w:szCs w:val="28"/>
        </w:rPr>
      </w:pPr>
    </w:p>
    <w:p w:rsidR="00611DF2" w:rsidRDefault="00611DF2" w:rsidP="00611DF2">
      <w:pPr>
        <w:spacing w:after="0" w:line="240" w:lineRule="auto"/>
        <w:rPr>
          <w:rFonts w:ascii="Times New Roman" w:hAnsi="Times New Roman"/>
          <w:sz w:val="28"/>
          <w:szCs w:val="28"/>
        </w:rPr>
      </w:pPr>
    </w:p>
    <w:p w:rsidR="00611DF2" w:rsidRDefault="00611DF2" w:rsidP="00611DF2">
      <w:pPr>
        <w:spacing w:after="0" w:line="240" w:lineRule="auto"/>
        <w:rPr>
          <w:rFonts w:ascii="Times New Roman" w:hAnsi="Times New Roman"/>
          <w:sz w:val="28"/>
          <w:szCs w:val="28"/>
        </w:rPr>
      </w:pPr>
    </w:p>
    <w:p w:rsidR="00611DF2" w:rsidRPr="00611DF2" w:rsidRDefault="00611DF2" w:rsidP="00611DF2">
      <w:pPr>
        <w:spacing w:after="0" w:line="240" w:lineRule="auto"/>
        <w:rPr>
          <w:rFonts w:ascii="Times New Roman" w:hAnsi="Times New Roman"/>
          <w:sz w:val="28"/>
          <w:szCs w:val="28"/>
        </w:rPr>
      </w:pPr>
      <w:r w:rsidRPr="00611DF2">
        <w:rPr>
          <w:rFonts w:ascii="Times New Roman" w:hAnsi="Times New Roman"/>
          <w:sz w:val="28"/>
          <w:szCs w:val="28"/>
        </w:rPr>
        <w:t>О внесении изменений</w:t>
      </w:r>
    </w:p>
    <w:p w:rsidR="00611DF2" w:rsidRPr="00611DF2" w:rsidRDefault="00611DF2" w:rsidP="00611DF2">
      <w:pPr>
        <w:spacing w:after="0" w:line="240" w:lineRule="auto"/>
        <w:rPr>
          <w:rFonts w:ascii="Times New Roman" w:hAnsi="Times New Roman"/>
          <w:sz w:val="28"/>
          <w:szCs w:val="28"/>
        </w:rPr>
      </w:pPr>
      <w:r w:rsidRPr="00611DF2">
        <w:rPr>
          <w:rFonts w:ascii="Times New Roman" w:hAnsi="Times New Roman"/>
          <w:sz w:val="28"/>
          <w:szCs w:val="28"/>
        </w:rPr>
        <w:t>в постановление администрации</w:t>
      </w:r>
    </w:p>
    <w:p w:rsidR="00611DF2" w:rsidRPr="00611DF2" w:rsidRDefault="00611DF2" w:rsidP="00611DF2">
      <w:pPr>
        <w:spacing w:after="0" w:line="240" w:lineRule="auto"/>
        <w:rPr>
          <w:rFonts w:ascii="Times New Roman" w:hAnsi="Times New Roman"/>
          <w:sz w:val="28"/>
          <w:szCs w:val="28"/>
        </w:rPr>
      </w:pPr>
      <w:r w:rsidRPr="00611DF2">
        <w:rPr>
          <w:rFonts w:ascii="Times New Roman" w:hAnsi="Times New Roman"/>
          <w:sz w:val="28"/>
          <w:szCs w:val="28"/>
        </w:rPr>
        <w:t xml:space="preserve">Карталинского муниципального </w:t>
      </w:r>
    </w:p>
    <w:p w:rsidR="00611DF2" w:rsidRPr="00611DF2" w:rsidRDefault="00611DF2" w:rsidP="00611DF2">
      <w:pPr>
        <w:spacing w:after="0" w:line="240" w:lineRule="auto"/>
        <w:rPr>
          <w:rFonts w:ascii="Times New Roman" w:hAnsi="Times New Roman"/>
          <w:sz w:val="28"/>
          <w:szCs w:val="28"/>
        </w:rPr>
      </w:pPr>
      <w:r w:rsidRPr="00611DF2">
        <w:rPr>
          <w:rFonts w:ascii="Times New Roman" w:hAnsi="Times New Roman"/>
          <w:sz w:val="28"/>
          <w:szCs w:val="28"/>
        </w:rPr>
        <w:t>района  от 19.11.2015 г</w:t>
      </w:r>
      <w:r>
        <w:rPr>
          <w:rFonts w:ascii="Times New Roman" w:hAnsi="Times New Roman"/>
          <w:sz w:val="28"/>
          <w:szCs w:val="28"/>
        </w:rPr>
        <w:t>ода</w:t>
      </w:r>
      <w:r w:rsidRPr="00611DF2">
        <w:rPr>
          <w:rFonts w:ascii="Times New Roman" w:hAnsi="Times New Roman"/>
          <w:sz w:val="28"/>
          <w:szCs w:val="28"/>
        </w:rPr>
        <w:t xml:space="preserve"> № 923</w:t>
      </w:r>
    </w:p>
    <w:p w:rsidR="00611DF2" w:rsidRDefault="00611DF2" w:rsidP="00611DF2">
      <w:pPr>
        <w:tabs>
          <w:tab w:val="left" w:pos="6255"/>
        </w:tabs>
        <w:spacing w:after="0" w:line="240" w:lineRule="auto"/>
        <w:rPr>
          <w:rFonts w:ascii="Times New Roman" w:hAnsi="Times New Roman"/>
          <w:sz w:val="28"/>
          <w:szCs w:val="28"/>
        </w:rPr>
      </w:pPr>
    </w:p>
    <w:p w:rsidR="00611DF2" w:rsidRDefault="00611DF2" w:rsidP="00611DF2">
      <w:pPr>
        <w:tabs>
          <w:tab w:val="left" w:pos="6255"/>
        </w:tabs>
        <w:spacing w:after="0" w:line="240" w:lineRule="auto"/>
        <w:rPr>
          <w:rFonts w:ascii="Times New Roman" w:hAnsi="Times New Roman"/>
          <w:sz w:val="28"/>
          <w:szCs w:val="28"/>
        </w:rPr>
      </w:pPr>
    </w:p>
    <w:p w:rsidR="00611DF2" w:rsidRPr="00611DF2" w:rsidRDefault="00611DF2" w:rsidP="00611DF2">
      <w:pPr>
        <w:spacing w:after="0" w:line="240" w:lineRule="auto"/>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Администрация Карталинского муниципального района ПОСТАНОВЛЯЕТ:</w:t>
      </w:r>
    </w:p>
    <w:p w:rsidR="00611DF2" w:rsidRPr="00611DF2" w:rsidRDefault="00611DF2" w:rsidP="00611DF2">
      <w:pPr>
        <w:spacing w:after="0" w:line="240" w:lineRule="auto"/>
        <w:ind w:firstLine="709"/>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 xml:space="preserve">1. Внести в муниципальную Программу «Профилактика преступлений </w:t>
      </w:r>
      <w:r w:rsidR="00A73ECA">
        <w:rPr>
          <w:rFonts w:ascii="Times New Roman" w:eastAsia="Times New Roman" w:hAnsi="Times New Roman"/>
          <w:sz w:val="28"/>
          <w:szCs w:val="28"/>
          <w:lang w:eastAsia="ru-RU"/>
        </w:rPr>
        <w:t xml:space="preserve">          </w:t>
      </w:r>
      <w:r w:rsidRPr="00611DF2">
        <w:rPr>
          <w:rFonts w:ascii="Times New Roman" w:eastAsia="Times New Roman" w:hAnsi="Times New Roman"/>
          <w:sz w:val="28"/>
          <w:szCs w:val="28"/>
          <w:lang w:eastAsia="ru-RU"/>
        </w:rPr>
        <w:t>и иных правонарушений в Карталинском муниципальном районе                        на 2016-2018 годы», утвержденную постановлением администрации Карталинского муниципального района от 19.11.2015 года № 923                         «О муниципальной Программе «Профилактика преступлений и иных правонарушений в Карталинском муниципальном районе на 2016-2018 годы»</w:t>
      </w:r>
      <w:r w:rsidRPr="00611DF2">
        <w:rPr>
          <w:rFonts w:ascii="Times New Roman" w:hAnsi="Times New Roman"/>
          <w:sz w:val="28"/>
          <w:szCs w:val="28"/>
        </w:rPr>
        <w:t xml:space="preserve"> (с изменениями от 30.08.2016 года  № 523, от 03.11.2016 года № 667,                    от 08.12.2016 года № 757, от 07.12.2017 года № 1117, от 26.12.2017 года №1213, от 28.12.2017 года 1238)</w:t>
      </w:r>
      <w:r w:rsidRPr="00611DF2">
        <w:rPr>
          <w:rFonts w:ascii="Times New Roman" w:eastAsia="Times New Roman" w:hAnsi="Times New Roman"/>
          <w:sz w:val="28"/>
          <w:szCs w:val="28"/>
          <w:lang w:eastAsia="ru-RU"/>
        </w:rPr>
        <w:t>, (далее именуется – Программа) следующие изменения:</w:t>
      </w:r>
    </w:p>
    <w:p w:rsidR="00611DF2" w:rsidRPr="00611DF2" w:rsidRDefault="00611DF2" w:rsidP="00611DF2">
      <w:pPr>
        <w:spacing w:after="0" w:line="240" w:lineRule="auto"/>
        <w:ind w:firstLine="709"/>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1) в приложении 1 к указанной Программе:</w:t>
      </w:r>
    </w:p>
    <w:p w:rsidR="00611DF2" w:rsidRPr="00611DF2" w:rsidRDefault="00611DF2" w:rsidP="00611DF2">
      <w:pPr>
        <w:spacing w:after="0" w:line="240" w:lineRule="auto"/>
        <w:ind w:firstLine="709"/>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пункты 2,8 раздела IV читать в следующей редакции:</w:t>
      </w:r>
    </w:p>
    <w:tbl>
      <w:tblPr>
        <w:tblW w:w="9489"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
        <w:gridCol w:w="3382"/>
        <w:gridCol w:w="2021"/>
        <w:gridCol w:w="992"/>
        <w:gridCol w:w="709"/>
        <w:gridCol w:w="567"/>
        <w:gridCol w:w="599"/>
        <w:gridCol w:w="663"/>
      </w:tblGrid>
      <w:tr w:rsidR="00611DF2" w:rsidRPr="00611DF2" w:rsidTr="00611DF2">
        <w:trPr>
          <w:trHeight w:val="1137"/>
          <w:jc w:val="center"/>
        </w:trPr>
        <w:tc>
          <w:tcPr>
            <w:tcW w:w="556" w:type="dxa"/>
          </w:tcPr>
          <w:p w:rsidR="00611DF2" w:rsidRPr="00611DF2" w:rsidRDefault="00611DF2" w:rsidP="00611DF2">
            <w:pPr>
              <w:spacing w:after="0" w:line="240" w:lineRule="auto"/>
              <w:ind w:left="-62" w:right="-62"/>
              <w:jc w:val="center"/>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«2.</w:t>
            </w:r>
          </w:p>
        </w:tc>
        <w:tc>
          <w:tcPr>
            <w:tcW w:w="3382" w:type="dxa"/>
          </w:tcPr>
          <w:p w:rsid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 xml:space="preserve">Обеспечение комплекса </w:t>
            </w:r>
          </w:p>
          <w:p w:rsid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мер по социальной защищенности членов добровольных народных формирований, осуществляющих деятельность по охране общественного порядка, изготовление</w:t>
            </w:r>
          </w:p>
          <w:p w:rsid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 xml:space="preserve"> удостоверений </w:t>
            </w:r>
          </w:p>
          <w:p w:rsid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 xml:space="preserve">«народный дружинник», оплата труда </w:t>
            </w:r>
          </w:p>
          <w:p w:rsid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 xml:space="preserve">за обеспечение правопорядка, </w:t>
            </w:r>
          </w:p>
          <w:p w:rsid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 xml:space="preserve">приобретение </w:t>
            </w:r>
          </w:p>
          <w:p w:rsid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 xml:space="preserve">канцелярских </w:t>
            </w:r>
            <w:r w:rsidRPr="00611DF2">
              <w:rPr>
                <w:rStyle w:val="FontStyle30"/>
                <w:b w:val="0"/>
                <w:sz w:val="28"/>
                <w:szCs w:val="28"/>
              </w:rPr>
              <w:lastRenderedPageBreak/>
              <w:t xml:space="preserve">принадлежностей, изготовление </w:t>
            </w:r>
          </w:p>
          <w:p w:rsidR="00611DF2" w:rsidRPr="00611DF2" w:rsidRDefault="00611DF2" w:rsidP="00611DF2">
            <w:pPr>
              <w:pStyle w:val="Style2"/>
              <w:widowControl/>
              <w:spacing w:line="240" w:lineRule="auto"/>
              <w:ind w:left="-108" w:right="-108"/>
              <w:rPr>
                <w:sz w:val="28"/>
                <w:szCs w:val="28"/>
                <w:highlight w:val="yellow"/>
              </w:rPr>
            </w:pPr>
            <w:r w:rsidRPr="00611DF2">
              <w:rPr>
                <w:rStyle w:val="FontStyle30"/>
                <w:b w:val="0"/>
                <w:sz w:val="28"/>
                <w:szCs w:val="28"/>
              </w:rPr>
              <w:t>отличительной символики</w:t>
            </w:r>
          </w:p>
        </w:tc>
        <w:tc>
          <w:tcPr>
            <w:tcW w:w="2021" w:type="dxa"/>
          </w:tcPr>
          <w:p w:rsidR="00611DF2" w:rsidRPr="00611DF2" w:rsidRDefault="00611DF2" w:rsidP="00611DF2">
            <w:pPr>
              <w:pStyle w:val="Style2"/>
              <w:widowControl/>
              <w:spacing w:line="240" w:lineRule="auto"/>
              <w:ind w:left="-108" w:right="-108"/>
              <w:rPr>
                <w:sz w:val="28"/>
                <w:szCs w:val="28"/>
              </w:rPr>
            </w:pPr>
            <w:r w:rsidRPr="00611DF2">
              <w:rPr>
                <w:rStyle w:val="FontStyle30"/>
                <w:b w:val="0"/>
                <w:sz w:val="28"/>
                <w:szCs w:val="28"/>
              </w:rPr>
              <w:lastRenderedPageBreak/>
              <w:t>Администрация КМР</w:t>
            </w:r>
          </w:p>
        </w:tc>
        <w:tc>
          <w:tcPr>
            <w:tcW w:w="992" w:type="dxa"/>
          </w:tcPr>
          <w:p w:rsidR="00611DF2" w:rsidRP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Бюджет района</w:t>
            </w:r>
          </w:p>
        </w:tc>
        <w:tc>
          <w:tcPr>
            <w:tcW w:w="709" w:type="dxa"/>
          </w:tcPr>
          <w:p w:rsidR="00611DF2" w:rsidRP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80,87</w:t>
            </w:r>
          </w:p>
        </w:tc>
        <w:tc>
          <w:tcPr>
            <w:tcW w:w="567" w:type="dxa"/>
          </w:tcPr>
          <w:p w:rsidR="00611DF2" w:rsidRP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6,87</w:t>
            </w:r>
          </w:p>
        </w:tc>
        <w:tc>
          <w:tcPr>
            <w:tcW w:w="599" w:type="dxa"/>
          </w:tcPr>
          <w:p w:rsidR="00611DF2" w:rsidRPr="00611DF2" w:rsidRDefault="00611DF2" w:rsidP="00611DF2">
            <w:pPr>
              <w:pStyle w:val="Style2"/>
              <w:widowControl/>
              <w:spacing w:line="240" w:lineRule="auto"/>
              <w:ind w:left="-108" w:right="-108"/>
              <w:rPr>
                <w:rStyle w:val="FontStyle30"/>
                <w:b w:val="0"/>
                <w:sz w:val="28"/>
                <w:szCs w:val="28"/>
              </w:rPr>
            </w:pPr>
            <w:r w:rsidRPr="00611DF2">
              <w:rPr>
                <w:rStyle w:val="FontStyle30"/>
                <w:b w:val="0"/>
                <w:sz w:val="28"/>
                <w:szCs w:val="28"/>
              </w:rPr>
              <w:t>29,0</w:t>
            </w:r>
          </w:p>
        </w:tc>
        <w:tc>
          <w:tcPr>
            <w:tcW w:w="663" w:type="dxa"/>
          </w:tcPr>
          <w:p w:rsidR="00611DF2" w:rsidRPr="00611DF2" w:rsidRDefault="00611DF2" w:rsidP="00611DF2">
            <w:pPr>
              <w:pStyle w:val="Style2"/>
              <w:widowControl/>
              <w:spacing w:line="240" w:lineRule="auto"/>
              <w:ind w:left="-108" w:right="-108"/>
              <w:rPr>
                <w:sz w:val="28"/>
                <w:szCs w:val="28"/>
              </w:rPr>
            </w:pPr>
            <w:r w:rsidRPr="00611DF2">
              <w:rPr>
                <w:rStyle w:val="FontStyle30"/>
                <w:b w:val="0"/>
                <w:sz w:val="28"/>
                <w:szCs w:val="28"/>
              </w:rPr>
              <w:t>45,0</w:t>
            </w:r>
          </w:p>
        </w:tc>
      </w:tr>
      <w:tr w:rsidR="00611DF2" w:rsidRPr="00611DF2" w:rsidTr="00611DF2">
        <w:trPr>
          <w:trHeight w:val="2050"/>
          <w:jc w:val="center"/>
        </w:trPr>
        <w:tc>
          <w:tcPr>
            <w:tcW w:w="556" w:type="dxa"/>
          </w:tcPr>
          <w:p w:rsidR="00611DF2" w:rsidRPr="00611DF2" w:rsidRDefault="00611DF2" w:rsidP="00611DF2">
            <w:pPr>
              <w:spacing w:after="0" w:line="240" w:lineRule="auto"/>
              <w:ind w:left="-62" w:right="-62"/>
              <w:jc w:val="center"/>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lastRenderedPageBreak/>
              <w:t>8.</w:t>
            </w:r>
          </w:p>
        </w:tc>
        <w:tc>
          <w:tcPr>
            <w:tcW w:w="3382" w:type="dxa"/>
          </w:tcPr>
          <w:p w:rsidR="00611DF2" w:rsidRDefault="00611DF2" w:rsidP="00611DF2">
            <w:pPr>
              <w:pStyle w:val="Style2"/>
              <w:spacing w:line="240" w:lineRule="auto"/>
              <w:ind w:left="-108" w:right="-108"/>
              <w:rPr>
                <w:rStyle w:val="FontStyle30"/>
                <w:b w:val="0"/>
                <w:sz w:val="28"/>
                <w:szCs w:val="28"/>
              </w:rPr>
            </w:pPr>
            <w:r w:rsidRPr="00611DF2">
              <w:rPr>
                <w:rStyle w:val="FontStyle30"/>
                <w:b w:val="0"/>
                <w:sz w:val="28"/>
                <w:szCs w:val="28"/>
              </w:rPr>
              <w:t xml:space="preserve">Приобретение информационных </w:t>
            </w:r>
          </w:p>
          <w:p w:rsidR="00611DF2" w:rsidRDefault="00611DF2" w:rsidP="00611DF2">
            <w:pPr>
              <w:pStyle w:val="Style2"/>
              <w:spacing w:line="240" w:lineRule="auto"/>
              <w:ind w:left="-108" w:right="-108"/>
              <w:rPr>
                <w:rStyle w:val="FontStyle30"/>
                <w:b w:val="0"/>
                <w:sz w:val="28"/>
                <w:szCs w:val="28"/>
              </w:rPr>
            </w:pPr>
            <w:r w:rsidRPr="00611DF2">
              <w:rPr>
                <w:rStyle w:val="FontStyle30"/>
                <w:b w:val="0"/>
                <w:sz w:val="28"/>
                <w:szCs w:val="28"/>
              </w:rPr>
              <w:t>буклетов</w:t>
            </w:r>
          </w:p>
          <w:p w:rsidR="00611DF2" w:rsidRPr="00611DF2" w:rsidRDefault="00611DF2" w:rsidP="00611DF2">
            <w:pPr>
              <w:pStyle w:val="Style2"/>
              <w:spacing w:line="240" w:lineRule="auto"/>
              <w:ind w:left="-108" w:right="-108"/>
              <w:rPr>
                <w:sz w:val="28"/>
                <w:szCs w:val="28"/>
              </w:rPr>
            </w:pPr>
            <w:r w:rsidRPr="00611DF2">
              <w:rPr>
                <w:rStyle w:val="FontStyle30"/>
                <w:b w:val="0"/>
                <w:sz w:val="28"/>
                <w:szCs w:val="28"/>
              </w:rPr>
              <w:t>по профилактике правонарушений граждан</w:t>
            </w:r>
          </w:p>
          <w:p w:rsidR="00611DF2" w:rsidRPr="00611DF2" w:rsidRDefault="00611DF2" w:rsidP="00611DF2">
            <w:pPr>
              <w:pStyle w:val="Style2"/>
              <w:widowControl/>
              <w:spacing w:line="240" w:lineRule="auto"/>
              <w:ind w:left="-108" w:right="-108"/>
              <w:rPr>
                <w:sz w:val="28"/>
                <w:szCs w:val="28"/>
              </w:rPr>
            </w:pPr>
          </w:p>
        </w:tc>
        <w:tc>
          <w:tcPr>
            <w:tcW w:w="2021" w:type="dxa"/>
          </w:tcPr>
          <w:p w:rsidR="00611DF2" w:rsidRPr="00611DF2" w:rsidRDefault="00611DF2" w:rsidP="00611DF2">
            <w:pPr>
              <w:pStyle w:val="a5"/>
              <w:ind w:left="-108" w:right="-108"/>
              <w:jc w:val="center"/>
              <w:rPr>
                <w:rFonts w:ascii="Times New Roman" w:hAnsi="Times New Roman"/>
                <w:sz w:val="28"/>
                <w:szCs w:val="28"/>
              </w:rPr>
            </w:pPr>
            <w:r w:rsidRPr="00611DF2">
              <w:rPr>
                <w:rFonts w:ascii="Times New Roman" w:hAnsi="Times New Roman"/>
                <w:sz w:val="28"/>
                <w:szCs w:val="28"/>
              </w:rPr>
              <w:t>Администрация КМР,</w:t>
            </w:r>
            <w:r>
              <w:rPr>
                <w:rFonts w:ascii="Times New Roman" w:hAnsi="Times New Roman"/>
                <w:sz w:val="28"/>
                <w:szCs w:val="28"/>
              </w:rPr>
              <w:t xml:space="preserve"> </w:t>
            </w:r>
            <w:r w:rsidRPr="00611DF2">
              <w:rPr>
                <w:rFonts w:ascii="Times New Roman" w:hAnsi="Times New Roman"/>
                <w:sz w:val="28"/>
                <w:szCs w:val="28"/>
              </w:rPr>
              <w:t>МО МВД России «Карталинский»</w:t>
            </w:r>
          </w:p>
          <w:p w:rsidR="00611DF2" w:rsidRPr="00611DF2" w:rsidRDefault="00611DF2" w:rsidP="00611DF2">
            <w:pPr>
              <w:pStyle w:val="a5"/>
              <w:ind w:left="-108" w:right="-108"/>
              <w:jc w:val="center"/>
              <w:rPr>
                <w:rFonts w:ascii="Times New Roman" w:hAnsi="Times New Roman"/>
                <w:bCs/>
                <w:sz w:val="28"/>
                <w:szCs w:val="28"/>
              </w:rPr>
            </w:pPr>
            <w:r w:rsidRPr="00611DF2">
              <w:rPr>
                <w:rFonts w:ascii="Times New Roman" w:hAnsi="Times New Roman"/>
                <w:sz w:val="28"/>
                <w:szCs w:val="28"/>
              </w:rPr>
              <w:t>(по согласованию)</w:t>
            </w:r>
          </w:p>
          <w:p w:rsidR="00611DF2" w:rsidRPr="00611DF2" w:rsidRDefault="00611DF2" w:rsidP="00611DF2">
            <w:pPr>
              <w:pStyle w:val="a5"/>
              <w:ind w:left="-108" w:right="-108"/>
              <w:rPr>
                <w:rFonts w:ascii="Times New Roman" w:hAnsi="Times New Roman"/>
                <w:bCs/>
                <w:sz w:val="28"/>
                <w:szCs w:val="28"/>
              </w:rPr>
            </w:pPr>
          </w:p>
        </w:tc>
        <w:tc>
          <w:tcPr>
            <w:tcW w:w="992" w:type="dxa"/>
          </w:tcPr>
          <w:p w:rsidR="00611DF2" w:rsidRPr="00611DF2" w:rsidRDefault="00611DF2" w:rsidP="00611DF2">
            <w:pPr>
              <w:pStyle w:val="a5"/>
              <w:ind w:left="-108" w:right="-108"/>
              <w:jc w:val="center"/>
              <w:rPr>
                <w:rFonts w:ascii="Times New Roman" w:hAnsi="Times New Roman"/>
                <w:sz w:val="28"/>
                <w:szCs w:val="28"/>
              </w:rPr>
            </w:pPr>
            <w:r w:rsidRPr="00611DF2">
              <w:rPr>
                <w:rFonts w:ascii="Times New Roman" w:hAnsi="Times New Roman"/>
                <w:sz w:val="28"/>
                <w:szCs w:val="28"/>
              </w:rPr>
              <w:t>Бюджет</w:t>
            </w:r>
          </w:p>
          <w:p w:rsidR="00611DF2" w:rsidRPr="00611DF2" w:rsidRDefault="00611DF2" w:rsidP="00611DF2">
            <w:pPr>
              <w:pStyle w:val="a5"/>
              <w:ind w:left="-108" w:right="-108"/>
              <w:jc w:val="center"/>
              <w:rPr>
                <w:rFonts w:ascii="Times New Roman" w:hAnsi="Times New Roman"/>
                <w:sz w:val="28"/>
                <w:szCs w:val="28"/>
              </w:rPr>
            </w:pPr>
            <w:r w:rsidRPr="00611DF2">
              <w:rPr>
                <w:rFonts w:ascii="Times New Roman" w:hAnsi="Times New Roman"/>
                <w:sz w:val="28"/>
                <w:szCs w:val="28"/>
              </w:rPr>
              <w:t>района</w:t>
            </w:r>
          </w:p>
        </w:tc>
        <w:tc>
          <w:tcPr>
            <w:tcW w:w="709" w:type="dxa"/>
          </w:tcPr>
          <w:p w:rsidR="00611DF2" w:rsidRPr="00611DF2" w:rsidRDefault="00611DF2" w:rsidP="00611DF2">
            <w:pPr>
              <w:pStyle w:val="a5"/>
              <w:ind w:left="-108" w:right="-108"/>
              <w:jc w:val="center"/>
              <w:rPr>
                <w:rFonts w:ascii="Times New Roman" w:hAnsi="Times New Roman"/>
                <w:sz w:val="28"/>
                <w:szCs w:val="28"/>
              </w:rPr>
            </w:pPr>
            <w:r w:rsidRPr="00611DF2">
              <w:rPr>
                <w:rFonts w:ascii="Times New Roman" w:hAnsi="Times New Roman"/>
                <w:sz w:val="28"/>
                <w:szCs w:val="28"/>
              </w:rPr>
              <w:t>19,68</w:t>
            </w:r>
          </w:p>
        </w:tc>
        <w:tc>
          <w:tcPr>
            <w:tcW w:w="567" w:type="dxa"/>
          </w:tcPr>
          <w:p w:rsidR="00611DF2" w:rsidRPr="00611DF2" w:rsidRDefault="00611DF2" w:rsidP="00611DF2">
            <w:pPr>
              <w:pStyle w:val="a5"/>
              <w:ind w:left="-108" w:right="-108"/>
              <w:jc w:val="center"/>
              <w:rPr>
                <w:rFonts w:ascii="Times New Roman" w:hAnsi="Times New Roman"/>
                <w:sz w:val="28"/>
                <w:szCs w:val="28"/>
              </w:rPr>
            </w:pPr>
            <w:r w:rsidRPr="00611DF2">
              <w:rPr>
                <w:rFonts w:ascii="Times New Roman" w:hAnsi="Times New Roman"/>
                <w:sz w:val="28"/>
                <w:szCs w:val="28"/>
              </w:rPr>
              <w:t>9,68</w:t>
            </w:r>
          </w:p>
        </w:tc>
        <w:tc>
          <w:tcPr>
            <w:tcW w:w="599" w:type="dxa"/>
          </w:tcPr>
          <w:p w:rsidR="00611DF2" w:rsidRPr="00611DF2" w:rsidRDefault="00611DF2" w:rsidP="00611DF2">
            <w:pPr>
              <w:pStyle w:val="a5"/>
              <w:ind w:left="-108" w:right="-108"/>
              <w:jc w:val="center"/>
              <w:rPr>
                <w:rFonts w:ascii="Times New Roman" w:hAnsi="Times New Roman"/>
                <w:sz w:val="28"/>
                <w:szCs w:val="28"/>
              </w:rPr>
            </w:pPr>
            <w:r w:rsidRPr="00611DF2">
              <w:rPr>
                <w:rFonts w:ascii="Times New Roman" w:hAnsi="Times New Roman"/>
                <w:sz w:val="28"/>
                <w:szCs w:val="28"/>
              </w:rPr>
              <w:t>0,0</w:t>
            </w:r>
          </w:p>
        </w:tc>
        <w:tc>
          <w:tcPr>
            <w:tcW w:w="663" w:type="dxa"/>
          </w:tcPr>
          <w:p w:rsidR="00611DF2" w:rsidRPr="00611DF2" w:rsidRDefault="00611DF2" w:rsidP="00611DF2">
            <w:pPr>
              <w:pStyle w:val="a5"/>
              <w:ind w:left="-108" w:right="-108"/>
              <w:jc w:val="center"/>
              <w:rPr>
                <w:rFonts w:ascii="Times New Roman" w:hAnsi="Times New Roman"/>
                <w:sz w:val="28"/>
                <w:szCs w:val="28"/>
              </w:rPr>
            </w:pPr>
            <w:r w:rsidRPr="00611DF2">
              <w:rPr>
                <w:rFonts w:ascii="Times New Roman" w:hAnsi="Times New Roman"/>
                <w:sz w:val="28"/>
                <w:szCs w:val="28"/>
              </w:rPr>
              <w:t>10,0»</w:t>
            </w:r>
          </w:p>
        </w:tc>
      </w:tr>
    </w:tbl>
    <w:p w:rsidR="00611DF2" w:rsidRPr="00611DF2" w:rsidRDefault="00611DF2" w:rsidP="00611DF2">
      <w:pPr>
        <w:spacing w:after="0" w:line="240" w:lineRule="auto"/>
        <w:ind w:firstLine="709"/>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 xml:space="preserve">2) в приложении 2 к указанной Программе: </w:t>
      </w:r>
    </w:p>
    <w:p w:rsidR="00611DF2" w:rsidRPr="00611DF2" w:rsidRDefault="00611DF2" w:rsidP="00611DF2">
      <w:pPr>
        <w:spacing w:after="0" w:line="240" w:lineRule="auto"/>
        <w:ind w:firstLine="709"/>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пункты 1,4  раздела I читать  в следующей редакции:</w:t>
      </w:r>
    </w:p>
    <w:tbl>
      <w:tblPr>
        <w:tblW w:w="9428"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4750"/>
      </w:tblGrid>
      <w:tr w:rsidR="00611DF2" w:rsidRPr="00611DF2" w:rsidTr="00611DF2">
        <w:trPr>
          <w:jc w:val="center"/>
        </w:trPr>
        <w:tc>
          <w:tcPr>
            <w:tcW w:w="567" w:type="dxa"/>
          </w:tcPr>
          <w:p w:rsidR="00611DF2" w:rsidRPr="00611DF2" w:rsidRDefault="00611DF2" w:rsidP="00611DF2">
            <w:pPr>
              <w:spacing w:after="0" w:line="240" w:lineRule="auto"/>
              <w:jc w:val="center"/>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«1.</w:t>
            </w:r>
          </w:p>
        </w:tc>
        <w:tc>
          <w:tcPr>
            <w:tcW w:w="4111" w:type="dxa"/>
            <w:vAlign w:val="center"/>
          </w:tcPr>
          <w:p w:rsidR="00611DF2" w:rsidRPr="00611DF2" w:rsidRDefault="00611DF2" w:rsidP="00611DF2">
            <w:pPr>
              <w:suppressAutoHyphens/>
              <w:spacing w:after="0" w:line="240" w:lineRule="auto"/>
              <w:ind w:right="536"/>
              <w:jc w:val="center"/>
              <w:rPr>
                <w:rFonts w:ascii="Times New Roman" w:hAnsi="Times New Roman"/>
                <w:sz w:val="28"/>
                <w:szCs w:val="28"/>
                <w:lang w:eastAsia="ar-SA"/>
              </w:rPr>
            </w:pPr>
            <w:r w:rsidRPr="00611DF2">
              <w:rPr>
                <w:rFonts w:ascii="Times New Roman" w:hAnsi="Times New Roman"/>
                <w:bCs/>
                <w:sz w:val="28"/>
                <w:szCs w:val="28"/>
                <w:lang w:eastAsia="ar-SA"/>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правопорядка, приобретение канцелярских принадлежностей, изготовление отличительной символики</w:t>
            </w:r>
          </w:p>
        </w:tc>
        <w:tc>
          <w:tcPr>
            <w:tcW w:w="4750" w:type="dxa"/>
          </w:tcPr>
          <w:p w:rsidR="00611DF2" w:rsidRPr="00611DF2" w:rsidRDefault="00611DF2" w:rsidP="00611DF2">
            <w:pPr>
              <w:suppressAutoHyphens/>
              <w:spacing w:after="0" w:line="240" w:lineRule="auto"/>
              <w:rPr>
                <w:rFonts w:ascii="Times New Roman" w:hAnsi="Times New Roman"/>
                <w:sz w:val="28"/>
                <w:szCs w:val="28"/>
                <w:lang w:eastAsia="ar-SA"/>
              </w:rPr>
            </w:pPr>
            <w:r w:rsidRPr="00611DF2">
              <w:rPr>
                <w:rFonts w:ascii="Times New Roman" w:hAnsi="Times New Roman"/>
                <w:sz w:val="28"/>
                <w:szCs w:val="28"/>
                <w:lang w:eastAsia="ar-SA"/>
              </w:rPr>
              <w:t>Оплата труда за обеспечение правопорядка, изготовление отличительной символики, удостоверений, приобретение орг. техники, помещений, канцелярских принадлежностей, мебели:</w:t>
            </w:r>
          </w:p>
          <w:p w:rsidR="00611DF2" w:rsidRPr="00611DF2" w:rsidRDefault="00611DF2" w:rsidP="00611DF2">
            <w:pPr>
              <w:suppressAutoHyphens/>
              <w:spacing w:after="0" w:line="240" w:lineRule="auto"/>
              <w:rPr>
                <w:rFonts w:ascii="Times New Roman" w:hAnsi="Times New Roman"/>
                <w:sz w:val="28"/>
                <w:szCs w:val="28"/>
                <w:lang w:eastAsia="ar-SA"/>
              </w:rPr>
            </w:pPr>
            <w:r w:rsidRPr="00611DF2">
              <w:rPr>
                <w:rFonts w:ascii="Times New Roman" w:hAnsi="Times New Roman"/>
                <w:sz w:val="28"/>
                <w:szCs w:val="28"/>
                <w:lang w:eastAsia="ar-SA"/>
              </w:rPr>
              <w:t>2016</w:t>
            </w:r>
            <w:r w:rsidRPr="00611DF2">
              <w:rPr>
                <w:rFonts w:ascii="Times New Roman" w:hAnsi="Times New Roman"/>
                <w:sz w:val="28"/>
                <w:szCs w:val="28"/>
                <w:lang w:eastAsia="ar-SA"/>
              </w:rPr>
              <w:tab/>
              <w:t xml:space="preserve">год – 6,87 тыс. рублей, </w:t>
            </w:r>
            <w:r>
              <w:rPr>
                <w:rFonts w:ascii="Times New Roman" w:hAnsi="Times New Roman"/>
                <w:sz w:val="28"/>
                <w:szCs w:val="28"/>
                <w:lang w:eastAsia="ar-SA"/>
              </w:rPr>
              <w:t xml:space="preserve">                    </w:t>
            </w:r>
            <w:r w:rsidRPr="00611DF2">
              <w:rPr>
                <w:rFonts w:ascii="Times New Roman" w:hAnsi="Times New Roman"/>
                <w:sz w:val="28"/>
                <w:szCs w:val="28"/>
                <w:lang w:eastAsia="ar-SA"/>
              </w:rPr>
              <w:t>в том числе:</w:t>
            </w:r>
          </w:p>
          <w:p w:rsidR="00611DF2" w:rsidRPr="00611DF2" w:rsidRDefault="00611DF2" w:rsidP="00611DF2">
            <w:pPr>
              <w:suppressAutoHyphens/>
              <w:spacing w:after="0" w:line="240" w:lineRule="auto"/>
              <w:rPr>
                <w:rFonts w:ascii="Times New Roman" w:hAnsi="Times New Roman"/>
                <w:sz w:val="28"/>
                <w:szCs w:val="28"/>
                <w:lang w:eastAsia="ar-SA"/>
              </w:rPr>
            </w:pPr>
            <w:r w:rsidRPr="00611DF2">
              <w:rPr>
                <w:rFonts w:ascii="Times New Roman" w:hAnsi="Times New Roman"/>
                <w:sz w:val="28"/>
                <w:szCs w:val="28"/>
                <w:lang w:eastAsia="ar-SA"/>
              </w:rPr>
              <w:t>бюджет района – 6,87 тыс. рублей;</w:t>
            </w:r>
          </w:p>
          <w:p w:rsidR="00611DF2" w:rsidRPr="00611DF2" w:rsidRDefault="00611DF2" w:rsidP="00611DF2">
            <w:pPr>
              <w:tabs>
                <w:tab w:val="left" w:pos="691"/>
              </w:tabs>
              <w:suppressAutoHyphens/>
              <w:spacing w:after="0" w:line="240" w:lineRule="auto"/>
              <w:rPr>
                <w:rFonts w:ascii="Times New Roman" w:hAnsi="Times New Roman"/>
                <w:sz w:val="28"/>
                <w:szCs w:val="28"/>
                <w:lang w:eastAsia="ar-SA"/>
              </w:rPr>
            </w:pPr>
            <w:r w:rsidRPr="00611DF2">
              <w:rPr>
                <w:rFonts w:ascii="Times New Roman" w:hAnsi="Times New Roman"/>
                <w:sz w:val="28"/>
                <w:szCs w:val="28"/>
                <w:lang w:eastAsia="ar-SA"/>
              </w:rPr>
              <w:t>2017 год – 29,0 тыс.</w:t>
            </w:r>
            <w:r w:rsidRPr="00611DF2">
              <w:rPr>
                <w:rFonts w:ascii="Times New Roman" w:hAnsi="Times New Roman"/>
                <w:spacing w:val="60"/>
                <w:sz w:val="28"/>
                <w:szCs w:val="28"/>
                <w:lang w:eastAsia="ar-SA"/>
              </w:rPr>
              <w:t xml:space="preserve"> </w:t>
            </w:r>
            <w:r w:rsidRPr="00611DF2">
              <w:rPr>
                <w:rFonts w:ascii="Times New Roman" w:hAnsi="Times New Roman"/>
                <w:sz w:val="28"/>
                <w:szCs w:val="28"/>
                <w:lang w:eastAsia="ar-SA"/>
              </w:rPr>
              <w:t xml:space="preserve">рублей, </w:t>
            </w:r>
            <w:r>
              <w:rPr>
                <w:rFonts w:ascii="Times New Roman" w:hAnsi="Times New Roman"/>
                <w:sz w:val="28"/>
                <w:szCs w:val="28"/>
                <w:lang w:eastAsia="ar-SA"/>
              </w:rPr>
              <w:t xml:space="preserve">                         </w:t>
            </w:r>
            <w:r w:rsidRPr="00611DF2">
              <w:rPr>
                <w:rFonts w:ascii="Times New Roman" w:hAnsi="Times New Roman"/>
                <w:sz w:val="28"/>
                <w:szCs w:val="28"/>
                <w:lang w:eastAsia="ar-SA"/>
              </w:rPr>
              <w:t>в том числе:</w:t>
            </w:r>
          </w:p>
          <w:p w:rsidR="00611DF2" w:rsidRPr="00611DF2" w:rsidRDefault="00611DF2" w:rsidP="00611DF2">
            <w:pPr>
              <w:tabs>
                <w:tab w:val="left" w:pos="691"/>
              </w:tabs>
              <w:suppressAutoHyphens/>
              <w:spacing w:after="0" w:line="240" w:lineRule="auto"/>
              <w:rPr>
                <w:rFonts w:ascii="Times New Roman" w:hAnsi="Times New Roman"/>
                <w:sz w:val="28"/>
                <w:szCs w:val="28"/>
                <w:lang w:eastAsia="ar-SA"/>
              </w:rPr>
            </w:pPr>
            <w:r w:rsidRPr="00611DF2">
              <w:rPr>
                <w:rFonts w:ascii="Times New Roman" w:hAnsi="Times New Roman"/>
                <w:sz w:val="28"/>
                <w:szCs w:val="28"/>
                <w:lang w:eastAsia="ar-SA"/>
              </w:rPr>
              <w:t>бюджет района – 29,0 тыс. рублей;</w:t>
            </w:r>
          </w:p>
          <w:p w:rsidR="00611DF2" w:rsidRPr="00611DF2" w:rsidRDefault="00611DF2" w:rsidP="00611DF2">
            <w:pPr>
              <w:numPr>
                <w:ilvl w:val="0"/>
                <w:numId w:val="1"/>
              </w:numPr>
              <w:tabs>
                <w:tab w:val="clear" w:pos="660"/>
                <w:tab w:val="num" w:pos="693"/>
              </w:tabs>
              <w:suppressAutoHyphens/>
              <w:spacing w:after="0" w:line="240" w:lineRule="auto"/>
              <w:ind w:left="0" w:firstLine="0"/>
              <w:rPr>
                <w:rFonts w:ascii="Times New Roman" w:hAnsi="Times New Roman"/>
                <w:sz w:val="28"/>
                <w:szCs w:val="28"/>
                <w:lang w:eastAsia="ar-SA"/>
              </w:rPr>
            </w:pPr>
            <w:r w:rsidRPr="00611DF2">
              <w:rPr>
                <w:rFonts w:ascii="Times New Roman" w:hAnsi="Times New Roman"/>
                <w:sz w:val="28"/>
                <w:szCs w:val="28"/>
                <w:lang w:eastAsia="ar-SA"/>
              </w:rPr>
              <w:t xml:space="preserve">год – 45,0 тыс. рублей, </w:t>
            </w:r>
            <w:r>
              <w:rPr>
                <w:rFonts w:ascii="Times New Roman" w:hAnsi="Times New Roman"/>
                <w:sz w:val="28"/>
                <w:szCs w:val="28"/>
                <w:lang w:eastAsia="ar-SA"/>
              </w:rPr>
              <w:t xml:space="preserve">                        </w:t>
            </w:r>
            <w:r w:rsidRPr="00611DF2">
              <w:rPr>
                <w:rFonts w:ascii="Times New Roman" w:hAnsi="Times New Roman"/>
                <w:sz w:val="28"/>
                <w:szCs w:val="28"/>
                <w:lang w:eastAsia="ar-SA"/>
              </w:rPr>
              <w:t xml:space="preserve">в том числе: </w:t>
            </w:r>
          </w:p>
          <w:p w:rsidR="00611DF2" w:rsidRPr="00611DF2" w:rsidRDefault="00611DF2" w:rsidP="00611DF2">
            <w:pPr>
              <w:suppressAutoHyphens/>
              <w:spacing w:after="0" w:line="240" w:lineRule="auto"/>
              <w:rPr>
                <w:rFonts w:ascii="Times New Roman" w:hAnsi="Times New Roman"/>
                <w:sz w:val="28"/>
                <w:szCs w:val="28"/>
                <w:lang w:eastAsia="ar-SA"/>
              </w:rPr>
            </w:pPr>
            <w:r w:rsidRPr="00611DF2">
              <w:rPr>
                <w:rFonts w:ascii="Times New Roman" w:hAnsi="Times New Roman"/>
                <w:sz w:val="28"/>
                <w:szCs w:val="28"/>
                <w:lang w:eastAsia="ar-SA"/>
              </w:rPr>
              <w:t>бюджет района – 45,0 тыс. рублей.</w:t>
            </w:r>
          </w:p>
          <w:p w:rsidR="00611DF2" w:rsidRPr="00611DF2" w:rsidRDefault="00611DF2" w:rsidP="00611DF2">
            <w:pPr>
              <w:tabs>
                <w:tab w:val="left" w:pos="691"/>
              </w:tabs>
              <w:suppressAutoHyphens/>
              <w:spacing w:after="0" w:line="240" w:lineRule="auto"/>
              <w:ind w:right="539"/>
              <w:rPr>
                <w:rFonts w:ascii="Times New Roman" w:hAnsi="Times New Roman"/>
                <w:sz w:val="28"/>
                <w:szCs w:val="28"/>
                <w:lang w:eastAsia="ar-SA"/>
              </w:rPr>
            </w:pPr>
            <w:r w:rsidRPr="00611DF2">
              <w:rPr>
                <w:rFonts w:ascii="Times New Roman" w:hAnsi="Times New Roman"/>
                <w:sz w:val="28"/>
                <w:szCs w:val="28"/>
                <w:lang w:eastAsia="ar-SA"/>
              </w:rPr>
              <w:t>Итого: 80,87 тыс. рублей</w:t>
            </w:r>
          </w:p>
        </w:tc>
      </w:tr>
      <w:tr w:rsidR="00611DF2" w:rsidRPr="00611DF2" w:rsidTr="00611DF2">
        <w:trPr>
          <w:jc w:val="center"/>
        </w:trPr>
        <w:tc>
          <w:tcPr>
            <w:tcW w:w="567" w:type="dxa"/>
          </w:tcPr>
          <w:p w:rsidR="00611DF2" w:rsidRPr="00611DF2" w:rsidRDefault="00611DF2" w:rsidP="00611DF2">
            <w:pPr>
              <w:spacing w:after="0" w:line="240" w:lineRule="auto"/>
              <w:jc w:val="center"/>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4</w:t>
            </w:r>
            <w:r w:rsidR="00231376">
              <w:rPr>
                <w:rFonts w:ascii="Times New Roman" w:eastAsia="Times New Roman" w:hAnsi="Times New Roman"/>
                <w:sz w:val="28"/>
                <w:szCs w:val="28"/>
                <w:lang w:eastAsia="ru-RU"/>
              </w:rPr>
              <w:t>.</w:t>
            </w:r>
          </w:p>
        </w:tc>
        <w:tc>
          <w:tcPr>
            <w:tcW w:w="4111" w:type="dxa"/>
          </w:tcPr>
          <w:p w:rsidR="00611DF2" w:rsidRPr="00611DF2" w:rsidRDefault="00611DF2" w:rsidP="00611DF2">
            <w:pPr>
              <w:suppressAutoHyphens/>
              <w:spacing w:after="0" w:line="240" w:lineRule="auto"/>
              <w:ind w:right="536"/>
              <w:jc w:val="center"/>
              <w:rPr>
                <w:rFonts w:ascii="Times New Roman" w:hAnsi="Times New Roman"/>
                <w:sz w:val="28"/>
                <w:szCs w:val="28"/>
                <w:lang w:eastAsia="ar-SA"/>
              </w:rPr>
            </w:pPr>
            <w:r w:rsidRPr="00611DF2">
              <w:rPr>
                <w:rFonts w:ascii="Times New Roman" w:hAnsi="Times New Roman"/>
                <w:bCs/>
                <w:sz w:val="28"/>
                <w:szCs w:val="28"/>
                <w:lang w:eastAsia="ar-SA"/>
              </w:rPr>
              <w:t>Приобретение информационных буклетов по профилактике правонарушений граждан</w:t>
            </w:r>
          </w:p>
        </w:tc>
        <w:tc>
          <w:tcPr>
            <w:tcW w:w="4750" w:type="dxa"/>
          </w:tcPr>
          <w:p w:rsidR="00611DF2" w:rsidRDefault="00611DF2" w:rsidP="00611DF2">
            <w:pPr>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t>Приобретение</w:t>
            </w:r>
            <w:r>
              <w:rPr>
                <w:rFonts w:ascii="Times New Roman" w:hAnsi="Times New Roman"/>
                <w:sz w:val="28"/>
                <w:szCs w:val="28"/>
                <w:lang w:eastAsia="ar-SA"/>
              </w:rPr>
              <w:t xml:space="preserve"> </w:t>
            </w:r>
            <w:r w:rsidRPr="00611DF2">
              <w:rPr>
                <w:rFonts w:ascii="Times New Roman" w:hAnsi="Times New Roman"/>
                <w:sz w:val="28"/>
                <w:szCs w:val="28"/>
                <w:lang w:eastAsia="ar-SA"/>
              </w:rPr>
              <w:t xml:space="preserve">и распространение </w:t>
            </w:r>
          </w:p>
          <w:p w:rsidR="00611DF2" w:rsidRPr="00611DF2" w:rsidRDefault="00611DF2" w:rsidP="00611DF2">
            <w:pPr>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t>информационных буклетов:</w:t>
            </w:r>
          </w:p>
          <w:p w:rsidR="00611DF2" w:rsidRPr="00611DF2" w:rsidRDefault="00611DF2" w:rsidP="00611DF2">
            <w:pPr>
              <w:tabs>
                <w:tab w:val="left" w:pos="691"/>
              </w:tabs>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t>2016</w:t>
            </w:r>
            <w:r w:rsidRPr="00611DF2">
              <w:rPr>
                <w:rFonts w:ascii="Times New Roman" w:hAnsi="Times New Roman"/>
                <w:sz w:val="28"/>
                <w:szCs w:val="28"/>
                <w:lang w:eastAsia="ar-SA"/>
              </w:rPr>
              <w:tab/>
              <w:t xml:space="preserve">год – 9,68 тыс. рублей, </w:t>
            </w:r>
            <w:r>
              <w:rPr>
                <w:rFonts w:ascii="Times New Roman" w:hAnsi="Times New Roman"/>
                <w:sz w:val="28"/>
                <w:szCs w:val="28"/>
                <w:lang w:eastAsia="ar-SA"/>
              </w:rPr>
              <w:t xml:space="preserve">                 </w:t>
            </w:r>
            <w:r w:rsidRPr="00611DF2">
              <w:rPr>
                <w:rFonts w:ascii="Times New Roman" w:hAnsi="Times New Roman"/>
                <w:sz w:val="28"/>
                <w:szCs w:val="28"/>
                <w:lang w:eastAsia="ar-SA"/>
              </w:rPr>
              <w:t>в том числе:</w:t>
            </w:r>
          </w:p>
          <w:p w:rsidR="00611DF2" w:rsidRPr="00611DF2" w:rsidRDefault="00611DF2" w:rsidP="00611DF2">
            <w:pPr>
              <w:tabs>
                <w:tab w:val="left" w:pos="691"/>
              </w:tabs>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t>бюджет района – 9,68 тыс. рублей;</w:t>
            </w:r>
          </w:p>
          <w:p w:rsidR="00611DF2" w:rsidRPr="00611DF2" w:rsidRDefault="00611DF2" w:rsidP="00611DF2">
            <w:pPr>
              <w:tabs>
                <w:tab w:val="left" w:pos="691"/>
              </w:tabs>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t>2017 год – 0,0 тыс.</w:t>
            </w:r>
            <w:r w:rsidRPr="00611DF2">
              <w:rPr>
                <w:rFonts w:ascii="Times New Roman" w:hAnsi="Times New Roman"/>
                <w:spacing w:val="60"/>
                <w:sz w:val="28"/>
                <w:szCs w:val="28"/>
                <w:lang w:eastAsia="ar-SA"/>
              </w:rPr>
              <w:t xml:space="preserve"> </w:t>
            </w:r>
            <w:r w:rsidRPr="00611DF2">
              <w:rPr>
                <w:rFonts w:ascii="Times New Roman" w:hAnsi="Times New Roman"/>
                <w:sz w:val="28"/>
                <w:szCs w:val="28"/>
                <w:lang w:eastAsia="ar-SA"/>
              </w:rPr>
              <w:t xml:space="preserve">рублей, </w:t>
            </w:r>
            <w:r>
              <w:rPr>
                <w:rFonts w:ascii="Times New Roman" w:hAnsi="Times New Roman"/>
                <w:sz w:val="28"/>
                <w:szCs w:val="28"/>
                <w:lang w:eastAsia="ar-SA"/>
              </w:rPr>
              <w:t xml:space="preserve">                        </w:t>
            </w:r>
            <w:r w:rsidRPr="00611DF2">
              <w:rPr>
                <w:rFonts w:ascii="Times New Roman" w:hAnsi="Times New Roman"/>
                <w:sz w:val="28"/>
                <w:szCs w:val="28"/>
                <w:lang w:eastAsia="ar-SA"/>
              </w:rPr>
              <w:t>в том числе:</w:t>
            </w:r>
          </w:p>
          <w:p w:rsidR="00611DF2" w:rsidRPr="00611DF2" w:rsidRDefault="00611DF2" w:rsidP="00611DF2">
            <w:pPr>
              <w:tabs>
                <w:tab w:val="left" w:pos="691"/>
              </w:tabs>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t>бюджет района – 0,0 тыс. рублей;</w:t>
            </w:r>
          </w:p>
          <w:p w:rsidR="00611DF2" w:rsidRPr="00611DF2" w:rsidRDefault="00611DF2" w:rsidP="00611DF2">
            <w:pPr>
              <w:numPr>
                <w:ilvl w:val="0"/>
                <w:numId w:val="2"/>
              </w:numPr>
              <w:suppressAutoHyphens/>
              <w:spacing w:after="0" w:line="240" w:lineRule="auto"/>
              <w:ind w:left="0" w:right="536" w:firstLine="0"/>
              <w:rPr>
                <w:rFonts w:ascii="Times New Roman" w:hAnsi="Times New Roman"/>
                <w:sz w:val="28"/>
                <w:szCs w:val="28"/>
                <w:lang w:eastAsia="ar-SA"/>
              </w:rPr>
            </w:pPr>
            <w:r w:rsidRPr="00611DF2">
              <w:rPr>
                <w:rFonts w:ascii="Times New Roman" w:hAnsi="Times New Roman"/>
                <w:sz w:val="28"/>
                <w:szCs w:val="28"/>
                <w:lang w:eastAsia="ar-SA"/>
              </w:rPr>
              <w:t xml:space="preserve">год – 10,0 тыс. рублей, </w:t>
            </w:r>
            <w:r>
              <w:rPr>
                <w:rFonts w:ascii="Times New Roman" w:hAnsi="Times New Roman"/>
                <w:sz w:val="28"/>
                <w:szCs w:val="28"/>
                <w:lang w:eastAsia="ar-SA"/>
              </w:rPr>
              <w:t xml:space="preserve">                      </w:t>
            </w:r>
            <w:r w:rsidRPr="00611DF2">
              <w:rPr>
                <w:rFonts w:ascii="Times New Roman" w:hAnsi="Times New Roman"/>
                <w:sz w:val="28"/>
                <w:szCs w:val="28"/>
                <w:lang w:eastAsia="ar-SA"/>
              </w:rPr>
              <w:t>в том числе:</w:t>
            </w:r>
          </w:p>
          <w:p w:rsidR="00611DF2" w:rsidRPr="00611DF2" w:rsidRDefault="00611DF2" w:rsidP="00611DF2">
            <w:pPr>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t>бюджет района – 10,0 тыс. рублей.</w:t>
            </w:r>
          </w:p>
          <w:p w:rsidR="00611DF2" w:rsidRPr="00611DF2" w:rsidRDefault="00611DF2" w:rsidP="00611DF2">
            <w:pPr>
              <w:suppressAutoHyphens/>
              <w:spacing w:after="0" w:line="240" w:lineRule="auto"/>
              <w:ind w:right="536"/>
              <w:rPr>
                <w:rFonts w:ascii="Times New Roman" w:hAnsi="Times New Roman"/>
                <w:sz w:val="28"/>
                <w:szCs w:val="28"/>
                <w:lang w:eastAsia="ar-SA"/>
              </w:rPr>
            </w:pPr>
            <w:r w:rsidRPr="00611DF2">
              <w:rPr>
                <w:rFonts w:ascii="Times New Roman" w:hAnsi="Times New Roman"/>
                <w:sz w:val="28"/>
                <w:szCs w:val="28"/>
                <w:lang w:eastAsia="ar-SA"/>
              </w:rPr>
              <w:lastRenderedPageBreak/>
              <w:t>Итого: 19,68 тыс. рублей»</w:t>
            </w:r>
          </w:p>
        </w:tc>
      </w:tr>
    </w:tbl>
    <w:p w:rsidR="00611DF2" w:rsidRPr="00611DF2" w:rsidRDefault="00611DF2" w:rsidP="00611DF2">
      <w:pPr>
        <w:spacing w:after="0" w:line="240" w:lineRule="auto"/>
        <w:ind w:firstLine="709"/>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lastRenderedPageBreak/>
        <w:t>2. Разместить настоящее постановление на официальном сайте  администрации  Карталинского муниципального района.</w:t>
      </w:r>
    </w:p>
    <w:p w:rsidR="00611DF2" w:rsidRPr="00611DF2" w:rsidRDefault="00611DF2" w:rsidP="00611DF2">
      <w:pPr>
        <w:spacing w:after="0" w:line="240" w:lineRule="auto"/>
        <w:ind w:firstLine="709"/>
        <w:rPr>
          <w:rFonts w:ascii="Times New Roman" w:eastAsia="Times New Roman" w:hAnsi="Times New Roman"/>
          <w:sz w:val="28"/>
          <w:szCs w:val="28"/>
          <w:lang w:eastAsia="ru-RU"/>
        </w:rPr>
      </w:pPr>
      <w:r w:rsidRPr="00611DF2">
        <w:rPr>
          <w:rFonts w:ascii="Times New Roman" w:eastAsia="Times New Roman" w:hAnsi="Times New Roman"/>
          <w:sz w:val="28"/>
          <w:szCs w:val="28"/>
          <w:lang w:eastAsia="ru-RU"/>
        </w:rPr>
        <w:t xml:space="preserve">3. Контроль за исполнением настоящего постановления возложить </w:t>
      </w:r>
      <w:r>
        <w:rPr>
          <w:rFonts w:ascii="Times New Roman" w:eastAsia="Times New Roman" w:hAnsi="Times New Roman"/>
          <w:sz w:val="28"/>
          <w:szCs w:val="28"/>
          <w:lang w:eastAsia="ru-RU"/>
        </w:rPr>
        <w:t xml:space="preserve">                     </w:t>
      </w:r>
      <w:r w:rsidRPr="00611DF2">
        <w:rPr>
          <w:rFonts w:ascii="Times New Roman" w:eastAsia="Times New Roman" w:hAnsi="Times New Roman"/>
          <w:sz w:val="28"/>
          <w:szCs w:val="28"/>
          <w:lang w:eastAsia="ru-RU"/>
        </w:rPr>
        <w:t xml:space="preserve">на  заместителя главы Карталинского муниципального района  </w:t>
      </w:r>
      <w:r>
        <w:rPr>
          <w:rFonts w:ascii="Times New Roman" w:eastAsia="Times New Roman" w:hAnsi="Times New Roman"/>
          <w:sz w:val="28"/>
          <w:szCs w:val="28"/>
          <w:lang w:eastAsia="ru-RU"/>
        </w:rPr>
        <w:t xml:space="preserve">по социальным вопросам </w:t>
      </w:r>
      <w:r w:rsidRPr="00611DF2">
        <w:rPr>
          <w:rFonts w:ascii="Times New Roman" w:eastAsia="Times New Roman" w:hAnsi="Times New Roman"/>
          <w:sz w:val="28"/>
          <w:szCs w:val="28"/>
          <w:lang w:eastAsia="ru-RU"/>
        </w:rPr>
        <w:t>Клюшину Г.А.</w:t>
      </w:r>
    </w:p>
    <w:p w:rsidR="00611DF2" w:rsidRPr="00611DF2" w:rsidRDefault="00611DF2" w:rsidP="00611DF2">
      <w:pPr>
        <w:spacing w:after="0" w:line="240" w:lineRule="auto"/>
        <w:ind w:firstLine="709"/>
        <w:rPr>
          <w:rFonts w:ascii="Times New Roman" w:eastAsia="Times New Roman" w:hAnsi="Times New Roman"/>
          <w:sz w:val="28"/>
          <w:szCs w:val="28"/>
          <w:lang w:eastAsia="ru-RU"/>
        </w:rPr>
      </w:pPr>
    </w:p>
    <w:p w:rsidR="00611DF2" w:rsidRPr="00611DF2" w:rsidRDefault="00611DF2" w:rsidP="00611DF2">
      <w:pPr>
        <w:spacing w:after="0" w:line="240" w:lineRule="auto"/>
        <w:ind w:firstLine="709"/>
        <w:rPr>
          <w:rFonts w:ascii="Times New Roman" w:eastAsia="Times New Roman" w:hAnsi="Times New Roman"/>
          <w:sz w:val="28"/>
          <w:szCs w:val="28"/>
          <w:lang w:eastAsia="ru-RU"/>
        </w:rPr>
      </w:pPr>
    </w:p>
    <w:p w:rsidR="00611DF2" w:rsidRPr="00611DF2" w:rsidRDefault="00611DF2" w:rsidP="00611DF2">
      <w:pPr>
        <w:tabs>
          <w:tab w:val="left" w:pos="6255"/>
        </w:tabs>
        <w:spacing w:after="0" w:line="240" w:lineRule="auto"/>
        <w:rPr>
          <w:rFonts w:ascii="Times New Roman" w:hAnsi="Times New Roman"/>
          <w:sz w:val="28"/>
          <w:szCs w:val="28"/>
        </w:rPr>
      </w:pPr>
    </w:p>
    <w:p w:rsidR="00611DF2" w:rsidRPr="00611DF2" w:rsidRDefault="00611DF2" w:rsidP="00611DF2">
      <w:pPr>
        <w:tabs>
          <w:tab w:val="left" w:pos="6255"/>
        </w:tabs>
        <w:spacing w:after="0" w:line="240" w:lineRule="auto"/>
        <w:rPr>
          <w:rFonts w:ascii="Times New Roman" w:hAnsi="Times New Roman"/>
          <w:sz w:val="28"/>
          <w:szCs w:val="28"/>
        </w:rPr>
      </w:pPr>
      <w:r w:rsidRPr="00611DF2">
        <w:rPr>
          <w:rFonts w:ascii="Times New Roman" w:hAnsi="Times New Roman"/>
          <w:sz w:val="28"/>
          <w:szCs w:val="28"/>
        </w:rPr>
        <w:t>Исполняющий обязанности главы</w:t>
      </w:r>
    </w:p>
    <w:p w:rsidR="00611DF2" w:rsidRDefault="00611DF2" w:rsidP="00611DF2">
      <w:pPr>
        <w:tabs>
          <w:tab w:val="left" w:pos="6255"/>
        </w:tabs>
        <w:spacing w:after="0" w:line="240" w:lineRule="auto"/>
        <w:rPr>
          <w:rFonts w:ascii="Times New Roman" w:hAnsi="Times New Roman"/>
          <w:sz w:val="28"/>
          <w:szCs w:val="28"/>
        </w:rPr>
      </w:pPr>
      <w:r w:rsidRPr="00611DF2">
        <w:rPr>
          <w:rFonts w:ascii="Times New Roman" w:hAnsi="Times New Roman"/>
          <w:sz w:val="28"/>
          <w:szCs w:val="28"/>
        </w:rPr>
        <w:t>Карталинского муниципального района</w:t>
      </w:r>
      <w:r w:rsidRPr="00611DF2">
        <w:rPr>
          <w:rFonts w:ascii="Times New Roman" w:hAnsi="Times New Roman"/>
          <w:sz w:val="28"/>
          <w:szCs w:val="28"/>
        </w:rPr>
        <w:tab/>
      </w:r>
      <w:r w:rsidRPr="00611DF2">
        <w:rPr>
          <w:rFonts w:ascii="Times New Roman" w:hAnsi="Times New Roman"/>
          <w:sz w:val="28"/>
          <w:szCs w:val="28"/>
        </w:rPr>
        <w:tab/>
      </w:r>
      <w:r w:rsidRPr="00611DF2">
        <w:rPr>
          <w:rFonts w:ascii="Times New Roman" w:hAnsi="Times New Roman"/>
          <w:sz w:val="28"/>
          <w:szCs w:val="28"/>
        </w:rPr>
        <w:tab/>
      </w:r>
      <w:r w:rsidR="00870E01">
        <w:rPr>
          <w:rFonts w:ascii="Times New Roman" w:hAnsi="Times New Roman"/>
          <w:sz w:val="28"/>
          <w:szCs w:val="28"/>
        </w:rPr>
        <w:t xml:space="preserve">         </w:t>
      </w:r>
      <w:r w:rsidRPr="00611DF2">
        <w:rPr>
          <w:rFonts w:ascii="Times New Roman" w:hAnsi="Times New Roman"/>
          <w:sz w:val="28"/>
          <w:szCs w:val="28"/>
        </w:rPr>
        <w:t>С.В. Ломовцев</w:t>
      </w:r>
    </w:p>
    <w:p w:rsidR="00611DF2" w:rsidRDefault="00611DF2" w:rsidP="00611DF2">
      <w:pPr>
        <w:tabs>
          <w:tab w:val="left" w:pos="6255"/>
        </w:tabs>
        <w:spacing w:after="0" w:line="240" w:lineRule="auto"/>
        <w:rPr>
          <w:rFonts w:ascii="Times New Roman" w:hAnsi="Times New Roman"/>
          <w:sz w:val="28"/>
          <w:szCs w:val="28"/>
        </w:rPr>
      </w:pPr>
    </w:p>
    <w:p w:rsidR="00611DF2" w:rsidRPr="00611DF2" w:rsidRDefault="00611DF2" w:rsidP="00611DF2">
      <w:pPr>
        <w:tabs>
          <w:tab w:val="left" w:pos="6255"/>
        </w:tabs>
        <w:spacing w:after="0" w:line="240" w:lineRule="auto"/>
        <w:rPr>
          <w:rFonts w:ascii="Times New Roman" w:hAnsi="Times New Roman"/>
          <w:sz w:val="28"/>
          <w:szCs w:val="28"/>
        </w:rPr>
      </w:pPr>
    </w:p>
    <w:p w:rsidR="00870E01" w:rsidRDefault="00870E01" w:rsidP="00611DF2">
      <w:pPr>
        <w:spacing w:after="0" w:line="240" w:lineRule="auto"/>
        <w:rPr>
          <w:rFonts w:ascii="Times New Roman" w:hAnsi="Times New Roman"/>
          <w:sz w:val="28"/>
        </w:rPr>
      </w:pPr>
    </w:p>
    <w:p w:rsidR="00870E01" w:rsidRDefault="00870E01" w:rsidP="00611DF2">
      <w:pPr>
        <w:spacing w:after="0" w:line="240" w:lineRule="auto"/>
        <w:rPr>
          <w:rFonts w:ascii="Times New Roman" w:hAnsi="Times New Roman"/>
          <w:sz w:val="28"/>
        </w:rPr>
      </w:pPr>
    </w:p>
    <w:p w:rsidR="00870E01" w:rsidRDefault="00870E01" w:rsidP="00611DF2">
      <w:pPr>
        <w:spacing w:after="0" w:line="240" w:lineRule="auto"/>
        <w:rPr>
          <w:rFonts w:ascii="Times New Roman" w:hAnsi="Times New Roman"/>
          <w:sz w:val="28"/>
        </w:rPr>
      </w:pPr>
    </w:p>
    <w:p w:rsidR="00870E01" w:rsidRDefault="00870E01" w:rsidP="00870E01">
      <w:pPr>
        <w:spacing w:after="0" w:line="240" w:lineRule="auto"/>
        <w:rPr>
          <w:rFonts w:ascii="Times New Roman" w:hAnsi="Times New Roman"/>
          <w:sz w:val="28"/>
          <w:szCs w:val="28"/>
        </w:rPr>
      </w:pPr>
    </w:p>
    <w:sectPr w:rsidR="00870E01" w:rsidSect="00611DF2">
      <w:headerReference w:type="default" r:id="rId8"/>
      <w:pgSz w:w="11906" w:h="16838"/>
      <w:pgMar w:top="1134" w:right="851"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EB" w:rsidRDefault="00EE74EB" w:rsidP="00611DF2">
      <w:pPr>
        <w:spacing w:after="0" w:line="240" w:lineRule="auto"/>
      </w:pPr>
      <w:r>
        <w:separator/>
      </w:r>
    </w:p>
  </w:endnote>
  <w:endnote w:type="continuationSeparator" w:id="0">
    <w:p w:rsidR="00EE74EB" w:rsidRDefault="00EE74EB" w:rsidP="00611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EB" w:rsidRDefault="00EE74EB" w:rsidP="00611DF2">
      <w:pPr>
        <w:spacing w:after="0" w:line="240" w:lineRule="auto"/>
      </w:pPr>
      <w:r>
        <w:separator/>
      </w:r>
    </w:p>
  </w:footnote>
  <w:footnote w:type="continuationSeparator" w:id="0">
    <w:p w:rsidR="00EE74EB" w:rsidRDefault="00EE74EB" w:rsidP="00611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433"/>
      <w:docPartObj>
        <w:docPartGallery w:val="Page Numbers (Top of Page)"/>
        <w:docPartUnique/>
      </w:docPartObj>
    </w:sdtPr>
    <w:sdtEndPr>
      <w:rPr>
        <w:rFonts w:ascii="Times New Roman" w:hAnsi="Times New Roman"/>
        <w:sz w:val="28"/>
        <w:szCs w:val="28"/>
      </w:rPr>
    </w:sdtEndPr>
    <w:sdtContent>
      <w:p w:rsidR="00611DF2" w:rsidRPr="00611DF2" w:rsidRDefault="00DD4B52">
        <w:pPr>
          <w:pStyle w:val="a5"/>
          <w:jc w:val="center"/>
          <w:rPr>
            <w:rFonts w:ascii="Times New Roman" w:hAnsi="Times New Roman"/>
            <w:sz w:val="28"/>
            <w:szCs w:val="28"/>
          </w:rPr>
        </w:pPr>
        <w:r w:rsidRPr="00611DF2">
          <w:rPr>
            <w:rFonts w:ascii="Times New Roman" w:hAnsi="Times New Roman"/>
            <w:sz w:val="28"/>
            <w:szCs w:val="28"/>
          </w:rPr>
          <w:fldChar w:fldCharType="begin"/>
        </w:r>
        <w:r w:rsidR="00611DF2" w:rsidRPr="00611DF2">
          <w:rPr>
            <w:rFonts w:ascii="Times New Roman" w:hAnsi="Times New Roman"/>
            <w:sz w:val="28"/>
            <w:szCs w:val="28"/>
          </w:rPr>
          <w:instrText xml:space="preserve"> PAGE   \* MERGEFORMAT </w:instrText>
        </w:r>
        <w:r w:rsidRPr="00611DF2">
          <w:rPr>
            <w:rFonts w:ascii="Times New Roman" w:hAnsi="Times New Roman"/>
            <w:sz w:val="28"/>
            <w:szCs w:val="28"/>
          </w:rPr>
          <w:fldChar w:fldCharType="separate"/>
        </w:r>
        <w:r w:rsidR="004B2934">
          <w:rPr>
            <w:rFonts w:ascii="Times New Roman" w:hAnsi="Times New Roman"/>
            <w:noProof/>
            <w:sz w:val="28"/>
            <w:szCs w:val="28"/>
          </w:rPr>
          <w:t>2</w:t>
        </w:r>
        <w:r w:rsidRPr="00611DF2">
          <w:rPr>
            <w:rFonts w:ascii="Times New Roman" w:hAnsi="Times New Roman"/>
            <w:sz w:val="28"/>
            <w:szCs w:val="28"/>
          </w:rPr>
          <w:fldChar w:fldCharType="end"/>
        </w:r>
      </w:p>
    </w:sdtContent>
  </w:sdt>
  <w:p w:rsidR="00611DF2" w:rsidRDefault="00611D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518"/>
    <w:multiLevelType w:val="hybridMultilevel"/>
    <w:tmpl w:val="577474E4"/>
    <w:lvl w:ilvl="0" w:tplc="1744E96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
    <w:nsid w:val="2713459B"/>
    <w:multiLevelType w:val="hybridMultilevel"/>
    <w:tmpl w:val="23168B50"/>
    <w:lvl w:ilvl="0" w:tplc="1602964A">
      <w:start w:val="2018"/>
      <w:numFmt w:val="decimal"/>
      <w:lvlText w:val="%1"/>
      <w:lvlJc w:val="left"/>
      <w:pPr>
        <w:tabs>
          <w:tab w:val="num" w:pos="660"/>
        </w:tabs>
        <w:ind w:left="660" w:hanging="6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11DF2"/>
    <w:rsid w:val="000202C1"/>
    <w:rsid w:val="00033F22"/>
    <w:rsid w:val="00036D90"/>
    <w:rsid w:val="000673D1"/>
    <w:rsid w:val="000F5DCE"/>
    <w:rsid w:val="001206AD"/>
    <w:rsid w:val="00152297"/>
    <w:rsid w:val="001740BC"/>
    <w:rsid w:val="001861A8"/>
    <w:rsid w:val="001B1DA1"/>
    <w:rsid w:val="001C1801"/>
    <w:rsid w:val="001C2CDC"/>
    <w:rsid w:val="00231376"/>
    <w:rsid w:val="0028018E"/>
    <w:rsid w:val="00284D41"/>
    <w:rsid w:val="002B69DF"/>
    <w:rsid w:val="00314603"/>
    <w:rsid w:val="00382A7C"/>
    <w:rsid w:val="00384720"/>
    <w:rsid w:val="00396F39"/>
    <w:rsid w:val="003A1ACB"/>
    <w:rsid w:val="003D3E35"/>
    <w:rsid w:val="003F62CB"/>
    <w:rsid w:val="00407102"/>
    <w:rsid w:val="00416476"/>
    <w:rsid w:val="00460739"/>
    <w:rsid w:val="00482386"/>
    <w:rsid w:val="004B2934"/>
    <w:rsid w:val="00504E2D"/>
    <w:rsid w:val="005B46DA"/>
    <w:rsid w:val="00611DF2"/>
    <w:rsid w:val="0064727D"/>
    <w:rsid w:val="006958FF"/>
    <w:rsid w:val="007051AD"/>
    <w:rsid w:val="0072519A"/>
    <w:rsid w:val="00791AC1"/>
    <w:rsid w:val="00797656"/>
    <w:rsid w:val="007E6E33"/>
    <w:rsid w:val="00836400"/>
    <w:rsid w:val="00870E01"/>
    <w:rsid w:val="00877B89"/>
    <w:rsid w:val="008A5943"/>
    <w:rsid w:val="0091518B"/>
    <w:rsid w:val="00937252"/>
    <w:rsid w:val="00A156D3"/>
    <w:rsid w:val="00A47174"/>
    <w:rsid w:val="00A577C6"/>
    <w:rsid w:val="00A73ECA"/>
    <w:rsid w:val="00AC4279"/>
    <w:rsid w:val="00B612E2"/>
    <w:rsid w:val="00B7084E"/>
    <w:rsid w:val="00C50B08"/>
    <w:rsid w:val="00CC0CA3"/>
    <w:rsid w:val="00CD5876"/>
    <w:rsid w:val="00CE2030"/>
    <w:rsid w:val="00CF214C"/>
    <w:rsid w:val="00D306D1"/>
    <w:rsid w:val="00DA1CD8"/>
    <w:rsid w:val="00DB267E"/>
    <w:rsid w:val="00DD4B52"/>
    <w:rsid w:val="00E1799A"/>
    <w:rsid w:val="00E66B02"/>
    <w:rsid w:val="00E9397B"/>
    <w:rsid w:val="00EE5F62"/>
    <w:rsid w:val="00EE74EB"/>
    <w:rsid w:val="00F177D9"/>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611D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1DF2"/>
    <w:rPr>
      <w:sz w:val="22"/>
      <w:szCs w:val="22"/>
      <w:lang w:eastAsia="en-US"/>
    </w:rPr>
  </w:style>
  <w:style w:type="character" w:customStyle="1" w:styleId="FontStyle30">
    <w:name w:val="Font Style30"/>
    <w:basedOn w:val="a0"/>
    <w:rsid w:val="00611DF2"/>
    <w:rPr>
      <w:rFonts w:ascii="Times New Roman" w:hAnsi="Times New Roman" w:cs="Times New Roman"/>
      <w:b/>
      <w:bCs/>
      <w:sz w:val="24"/>
      <w:szCs w:val="24"/>
    </w:rPr>
  </w:style>
  <w:style w:type="paragraph" w:customStyle="1" w:styleId="Style2">
    <w:name w:val="Style2"/>
    <w:basedOn w:val="a"/>
    <w:rsid w:val="00611DF2"/>
    <w:pPr>
      <w:widowControl w:val="0"/>
      <w:suppressAutoHyphens/>
      <w:spacing w:after="0" w:line="300" w:lineRule="exact"/>
      <w:jc w:val="center"/>
    </w:pPr>
    <w:rPr>
      <w:rFonts w:ascii="Times New Roman" w:eastAsia="Times New Roman" w:hAnsi="Times New Roman"/>
      <w:sz w:val="24"/>
      <w:szCs w:val="24"/>
      <w:lang w:eastAsia="ar-SA"/>
    </w:rPr>
  </w:style>
  <w:style w:type="paragraph" w:styleId="a7">
    <w:name w:val="footer"/>
    <w:basedOn w:val="a"/>
    <w:link w:val="a8"/>
    <w:uiPriority w:val="99"/>
    <w:semiHidden/>
    <w:unhideWhenUsed/>
    <w:rsid w:val="00611DF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1DF2"/>
    <w:rPr>
      <w:sz w:val="22"/>
      <w:szCs w:val="22"/>
      <w:lang w:eastAsia="en-US"/>
    </w:rPr>
  </w:style>
  <w:style w:type="paragraph" w:styleId="a9">
    <w:name w:val="Balloon Text"/>
    <w:basedOn w:val="a"/>
    <w:link w:val="aa"/>
    <w:uiPriority w:val="99"/>
    <w:semiHidden/>
    <w:unhideWhenUsed/>
    <w:rsid w:val="005B46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6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0039-AF05-4F63-9DFF-D3AFE55B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2018-04-25T13:12:00Z</cp:lastPrinted>
  <dcterms:created xsi:type="dcterms:W3CDTF">2018-04-25T11:20:00Z</dcterms:created>
  <dcterms:modified xsi:type="dcterms:W3CDTF">2018-05-03T08:40:00Z</dcterms:modified>
</cp:coreProperties>
</file>