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98" w:rsidRDefault="009B7F98" w:rsidP="009B7F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9B7F98" w:rsidRDefault="009B7F98" w:rsidP="009B7F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B7F98" w:rsidRDefault="009B7F98" w:rsidP="009B7F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7F98" w:rsidRDefault="009B7F98" w:rsidP="009B7F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7F98" w:rsidRDefault="009B7F98" w:rsidP="009B7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15.10.2019 года № 611-р</w:t>
      </w: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О проведении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2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 xml:space="preserve">Дню </w:t>
      </w:r>
    </w:p>
    <w:p w:rsidR="007B79F0" w:rsidRDefault="00336F7A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6D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F0" w:rsidRPr="00A23D0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B7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="007F4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9F0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перерабатывающей </w:t>
      </w:r>
    </w:p>
    <w:p w:rsidR="00745B5B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промышленнос</w:t>
      </w:r>
      <w:r w:rsidRPr="00A23D0D">
        <w:rPr>
          <w:rFonts w:ascii="Times New Roman" w:eastAsia="Times New Roman" w:hAnsi="Times New Roman" w:cs="Times New Roman"/>
          <w:sz w:val="28"/>
          <w:szCs w:val="28"/>
        </w:rPr>
        <w:t>ти</w:t>
      </w:r>
      <w:bookmarkStart w:id="0" w:name="sub_1004"/>
      <w:r w:rsidR="006A17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80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675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9380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7B79F0" w:rsidRDefault="007B79F0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D3E" w:rsidRDefault="00A07D3E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D3E" w:rsidRDefault="00A07D3E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5B" w:rsidRPr="00745B5B" w:rsidRDefault="00745B5B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Для организации проведе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ния Форума к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1C25" w:rsidRPr="00A23D0D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работников сельского хозяйства и перерабатывающей промышленности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4A2C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513C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24A2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B79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D6E" w:rsidRPr="00A23D0D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93D6E" w:rsidRPr="00A23D0D"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6D73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сельского хозяйства и продовольствия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5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1B016C">
        <w:rPr>
          <w:rFonts w:ascii="Times New Roman" w:eastAsia="Times New Roman" w:hAnsi="Times New Roman" w:cs="Times New Roman"/>
          <w:sz w:val="28"/>
          <w:szCs w:val="28"/>
        </w:rPr>
        <w:t>(Постолов</w:t>
      </w:r>
      <w:r w:rsidR="00063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>П.А</w:t>
      </w:r>
      <w:r w:rsidR="001B01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) предоставить оргкомитету</w:t>
      </w:r>
      <w:r w:rsidR="000A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424DF">
        <w:rPr>
          <w:rFonts w:ascii="Times New Roman" w:eastAsia="Times New Roman" w:hAnsi="Times New Roman" w:cs="Times New Roman"/>
          <w:sz w:val="28"/>
          <w:szCs w:val="28"/>
        </w:rPr>
        <w:t>05 ноября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13C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A23D0D">
        <w:rPr>
          <w:rFonts w:ascii="Times New Roman" w:eastAsia="Times New Roman" w:hAnsi="Times New Roman" w:cs="Times New Roman"/>
          <w:sz w:val="28"/>
          <w:szCs w:val="28"/>
        </w:rPr>
        <w:t>нформацию об итогах уборочной ка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мпании среди сельскохозяйственных предприятий района, определить победителей среди работников полеводства, животноводства по 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>Карталинско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делам культуры и спорта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(Михайлова Т.С.) подготовить сценарий проведения </w:t>
      </w:r>
      <w:r w:rsidR="006432F6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6432F6" w:rsidRPr="00745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и провести чествование передовиков сельскохозяйственного производства в 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AC0435">
        <w:rPr>
          <w:rFonts w:ascii="Times New Roman" w:eastAsia="Times New Roman" w:hAnsi="Times New Roman" w:cs="Times New Roman"/>
          <w:sz w:val="28"/>
          <w:szCs w:val="28"/>
        </w:rPr>
        <w:t xml:space="preserve"> бюджетном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 xml:space="preserve"> учреждении </w:t>
      </w:r>
      <w:r w:rsidR="004F5DD8">
        <w:rPr>
          <w:rFonts w:ascii="Times New Roman" w:eastAsia="Times New Roman" w:hAnsi="Times New Roman" w:cs="Times New Roman"/>
          <w:sz w:val="28"/>
          <w:szCs w:val="28"/>
        </w:rPr>
        <w:t xml:space="preserve">районный </w:t>
      </w:r>
      <w:r w:rsidR="00AC0435">
        <w:rPr>
          <w:rFonts w:ascii="Times New Roman" w:eastAsia="Times New Roman" w:hAnsi="Times New Roman" w:cs="Times New Roman"/>
          <w:sz w:val="28"/>
          <w:szCs w:val="28"/>
        </w:rPr>
        <w:t>Дом культуры Урал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435" w:rsidRPr="00745B5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AC0435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4D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424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664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 xml:space="preserve"> года в 12:00 часов местного времени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5043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0B78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втономной некоммерче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 «Редакция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 xml:space="preserve"> «Карталинская н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овь» 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Жамбусино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С.Р.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страницах газеты «Карталинская н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овь» материалы о сельских тружениках района, подготовить цикл передач о передовиках сельского хозяйства на </w:t>
      </w:r>
      <w:r w:rsidR="008A030A">
        <w:rPr>
          <w:rFonts w:ascii="Times New Roman" w:eastAsia="Times New Roman" w:hAnsi="Times New Roman" w:cs="Times New Roman"/>
          <w:sz w:val="28"/>
          <w:szCs w:val="28"/>
        </w:rPr>
        <w:t>телевидении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73E" w:rsidRDefault="00C47385" w:rsidP="009B7F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смету </w:t>
      </w:r>
      <w:r w:rsidR="0047173E" w:rsidRPr="004717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асходов по организации Форума к</w:t>
      </w:r>
      <w:r w:rsidR="0047173E" w:rsidRPr="0047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173E" w:rsidRPr="0047173E">
        <w:rPr>
          <w:rFonts w:ascii="Times New Roman" w:eastAsia="Times New Roman" w:hAnsi="Times New Roman" w:cs="Times New Roman"/>
          <w:sz w:val="28"/>
          <w:szCs w:val="28"/>
        </w:rPr>
        <w:t>Дню работника сельского хозяйства и перерабатывающей промышленности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» в 201</w:t>
      </w:r>
      <w:r w:rsidR="00EF55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47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55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 xml:space="preserve">000,00 тысяч (сто пятьдесят </w:t>
      </w:r>
      <w:r w:rsidR="00EF55E8">
        <w:rPr>
          <w:rFonts w:ascii="Times New Roman" w:eastAsia="Times New Roman" w:hAnsi="Times New Roman" w:cs="Times New Roman"/>
          <w:sz w:val="28"/>
          <w:szCs w:val="28"/>
        </w:rPr>
        <w:t xml:space="preserve">восемь 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тысяч)</w:t>
      </w:r>
      <w:r w:rsidR="00EF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Оплату расходов провести за сч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ет средств, утвержденных на 201</w:t>
      </w:r>
      <w:r w:rsidR="00406D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администрацией Карталинского муниципального района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176D" w:rsidRPr="006A176D" w:rsidRDefault="006A176D" w:rsidP="006A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6D">
        <w:rPr>
          <w:rFonts w:ascii="Times New Roman" w:eastAsia="Times New Roman" w:hAnsi="Times New Roman" w:cs="Times New Roman"/>
          <w:sz w:val="28"/>
          <w:szCs w:val="28"/>
        </w:rPr>
        <w:t>1) согласно муниципальной программы «Поддержка и развитие малого и среднего предпринимательства на территории Карталинского муниципального  района на 201</w:t>
      </w:r>
      <w:r w:rsidR="00D516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703F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516B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утвержденную постановлением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Карталинского муниципального района от </w:t>
      </w:r>
      <w:r w:rsidR="00745E2A">
        <w:rPr>
          <w:rFonts w:ascii="Times New Roman" w:eastAsia="Times New Roman" w:hAnsi="Times New Roman" w:cs="Times New Roman"/>
          <w:sz w:val="28"/>
          <w:szCs w:val="28"/>
        </w:rPr>
        <w:t xml:space="preserve">12.10.2018 года </w:t>
      </w:r>
      <w:r w:rsidR="00745E2A">
        <w:rPr>
          <w:rFonts w:ascii="Times New Roman" w:hAnsi="Times New Roman"/>
          <w:sz w:val="28"/>
          <w:szCs w:val="28"/>
        </w:rPr>
        <w:t xml:space="preserve">         </w:t>
      </w:r>
      <w:r w:rsidR="00745E2A">
        <w:rPr>
          <w:rFonts w:ascii="Times New Roman" w:eastAsia="Times New Roman" w:hAnsi="Times New Roman" w:cs="Times New Roman"/>
          <w:sz w:val="28"/>
          <w:szCs w:val="28"/>
        </w:rPr>
        <w:t>№ 1056</w:t>
      </w:r>
      <w:r w:rsidR="00F46B52">
        <w:rPr>
          <w:rFonts w:ascii="Times New Roman" w:hAnsi="Times New Roman"/>
          <w:sz w:val="28"/>
          <w:szCs w:val="28"/>
        </w:rPr>
        <w:t xml:space="preserve"> «Об утверждении </w:t>
      </w:r>
      <w:r w:rsidR="00F46B52" w:rsidRPr="006A176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«Поддержка и развитие малого и среднего предпринимательства на территории Карталинского муниципального  района на 201</w:t>
      </w:r>
      <w:r w:rsidR="00F46B52">
        <w:rPr>
          <w:rFonts w:ascii="Times New Roman" w:eastAsia="Times New Roman" w:hAnsi="Times New Roman" w:cs="Times New Roman"/>
          <w:sz w:val="28"/>
          <w:szCs w:val="28"/>
        </w:rPr>
        <w:t>9-</w:t>
      </w:r>
      <w:r w:rsidR="00F46B52" w:rsidRPr="006A17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6B5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46B52" w:rsidRPr="006A176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45E2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26.11.2018 года № 1207)</w:t>
      </w:r>
      <w:r w:rsidR="00F47F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в сумме 100000,00 (сто тысяч) рублей;</w:t>
      </w:r>
    </w:p>
    <w:p w:rsidR="006A176D" w:rsidRDefault="006A176D" w:rsidP="006A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6D">
        <w:rPr>
          <w:rFonts w:ascii="Times New Roman" w:eastAsia="Times New Roman" w:hAnsi="Times New Roman" w:cs="Times New Roman"/>
          <w:sz w:val="28"/>
          <w:szCs w:val="28"/>
        </w:rPr>
        <w:t>2) согласно муниципальной программ</w:t>
      </w:r>
      <w:r w:rsidR="00F103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«Развитие сельского хозяйства Карталинского муниципального района Челябинской области на 201</w:t>
      </w:r>
      <w:r w:rsidR="005138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11A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 от 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1085</w:t>
      </w:r>
      <w:r w:rsidR="00CF4B2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</w:t>
      </w:r>
      <w:r w:rsidR="00F103A9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F103A9" w:rsidRPr="006A176D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F103A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03A9" w:rsidRPr="006A176D">
        <w:rPr>
          <w:rFonts w:ascii="Times New Roman" w:eastAsia="Times New Roman" w:hAnsi="Times New Roman" w:cs="Times New Roman"/>
          <w:sz w:val="28"/>
          <w:szCs w:val="28"/>
        </w:rPr>
        <w:t xml:space="preserve"> «Развитие сельского хозяйства Карталинского муниципального района Челябинской области на 201</w:t>
      </w:r>
      <w:r w:rsidR="00F103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03A9" w:rsidRPr="006A176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103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03A9" w:rsidRPr="006A176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3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(с изменениями</w:t>
      </w:r>
      <w:r w:rsidR="00F1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от 18.06.2018 года № 575</w:t>
      </w:r>
      <w:r w:rsidR="0041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1ABB" w:rsidRPr="00164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19.11.2018 года  №</w:t>
      </w:r>
      <w:r w:rsidR="00411A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1ABB" w:rsidRPr="00164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1176, </w:t>
      </w:r>
      <w:r w:rsidR="00F103A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="00411ABB" w:rsidRPr="00164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27.03.2019 года</w:t>
      </w:r>
      <w:r w:rsidR="00F103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1ABB" w:rsidRPr="00164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</w:t>
      </w:r>
      <w:r w:rsidR="00411A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1ABB" w:rsidRPr="00164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250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), в сумме 5</w:t>
      </w:r>
      <w:r w:rsidR="00411A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000,00 (пятьдесят </w:t>
      </w:r>
      <w:r w:rsidR="00411ABB">
        <w:rPr>
          <w:rFonts w:ascii="Times New Roman" w:eastAsia="Times New Roman" w:hAnsi="Times New Roman" w:cs="Times New Roman"/>
          <w:sz w:val="28"/>
          <w:szCs w:val="28"/>
        </w:rPr>
        <w:t>восемь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рублей.</w:t>
      </w:r>
    </w:p>
    <w:p w:rsidR="00745B5B" w:rsidRPr="00745B5B" w:rsidRDefault="003F62B1" w:rsidP="006D3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6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>азместить настоящее распоряжение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745B5B" w:rsidRPr="00745B5B" w:rsidRDefault="003F62B1" w:rsidP="006D3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26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Контроль за испол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нием настоящего распоряжения 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bookmarkEnd w:id="0"/>
    <w:p w:rsidR="00A5261D" w:rsidRDefault="00A5261D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D75ED" w:rsidRDefault="002D75ED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1B016C" w:rsidRPr="00745B5B" w:rsidRDefault="001B016C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A3F2F" w:rsidRPr="00EA3F2F" w:rsidRDefault="00EA3F2F" w:rsidP="00EA3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2F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EA3F2F" w:rsidRPr="00EA3F2F" w:rsidRDefault="00EA3F2F" w:rsidP="00EA3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2F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EA3F2F" w:rsidRPr="00EA3F2F" w:rsidRDefault="00EA3F2F" w:rsidP="00EA3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2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EA3F2F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EA3F2F">
        <w:rPr>
          <w:rFonts w:ascii="Times New Roman" w:eastAsia="Calibri" w:hAnsi="Times New Roman" w:cs="Times New Roman"/>
          <w:sz w:val="28"/>
          <w:szCs w:val="28"/>
        </w:rPr>
        <w:tab/>
      </w:r>
      <w:r w:rsidRPr="00EA3F2F">
        <w:rPr>
          <w:rFonts w:ascii="Times New Roman" w:eastAsia="Calibri" w:hAnsi="Times New Roman" w:cs="Times New Roman"/>
          <w:sz w:val="28"/>
          <w:szCs w:val="28"/>
        </w:rPr>
        <w:tab/>
      </w:r>
      <w:r w:rsidRPr="00EA3F2F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A07D3E" w:rsidRDefault="00A07D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E6C08" w:rsidRPr="003E6C08" w:rsidRDefault="0067030E" w:rsidP="003E6C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30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14165">
        <w:rPr>
          <w:rFonts w:ascii="Times New Roman" w:eastAsia="Times New Roman" w:hAnsi="Times New Roman" w:cs="Times New Roman"/>
          <w:bCs/>
          <w:sz w:val="28"/>
          <w:szCs w:val="28"/>
        </w:rPr>
        <w:t>15.10.</w:t>
      </w:r>
      <w:r w:rsidRPr="0067030E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714165">
        <w:rPr>
          <w:rFonts w:ascii="Times New Roman" w:eastAsia="Times New Roman" w:hAnsi="Times New Roman" w:cs="Times New Roman"/>
          <w:bCs/>
          <w:sz w:val="28"/>
          <w:szCs w:val="28"/>
        </w:rPr>
        <w:t>611-р</w:t>
      </w: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13892" w:rsidRDefault="00513892" w:rsidP="00A07D3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Состав оргкомитета</w:t>
      </w: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9"/>
        <w:gridCol w:w="350"/>
        <w:gridCol w:w="6572"/>
      </w:tblGrid>
      <w:tr w:rsidR="00A07D3E" w:rsidTr="00DA2D41">
        <w:tc>
          <w:tcPr>
            <w:tcW w:w="2649" w:type="dxa"/>
          </w:tcPr>
          <w:p w:rsidR="00A07D3E" w:rsidRDefault="00567147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Клюшина Г.А.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Pr="00F457E0" w:rsidRDefault="00393DDC" w:rsidP="005671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исполняющий обязанности</w:t>
            </w:r>
            <w:r w:rsidR="00A07D3E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56714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первого заместителя главы</w:t>
            </w:r>
            <w:r w:rsidR="00A07D3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07D3E"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A07D3E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 председатель оргкомитета</w:t>
            </w:r>
            <w:r w:rsidR="00A07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7D3E" w:rsidTr="00DA2D41">
        <w:trPr>
          <w:gridAfter w:val="2"/>
          <w:wAfter w:w="6922" w:type="dxa"/>
        </w:trPr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Члены оргкомитета: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Ермухаметов  С.А.    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Государственного 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Карталинского многоотраслевого техникума                       (по согласованию)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Жамбусинова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С.Р.      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редактор </w:t>
            </w:r>
            <w:r w:rsidR="008360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автономной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некоммерче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ской организации  </w:t>
            </w:r>
            <w:r w:rsidR="009F423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«Редакция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«Карталинская н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овь»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(по согласованию)</w:t>
            </w:r>
          </w:p>
        </w:tc>
      </w:tr>
      <w:tr w:rsidR="00A07D3E" w:rsidTr="00DA2D41">
        <w:tc>
          <w:tcPr>
            <w:tcW w:w="2649" w:type="dxa"/>
          </w:tcPr>
          <w:p w:rsidR="00A07D3E" w:rsidRDefault="0083072F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Коломиец М.П.</w:t>
            </w:r>
          </w:p>
        </w:tc>
        <w:tc>
          <w:tcPr>
            <w:tcW w:w="350" w:type="dxa"/>
          </w:tcPr>
          <w:p w:rsidR="00A07D3E" w:rsidRPr="006454C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83072F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начальник отдела по экономике и муниципальным закупкам администрации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Михайлова Т.С.</w:t>
            </w:r>
          </w:p>
        </w:tc>
        <w:tc>
          <w:tcPr>
            <w:tcW w:w="350" w:type="dxa"/>
          </w:tcPr>
          <w:p w:rsidR="00A07D3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Pr="00F457E0" w:rsidRDefault="00A07D3E" w:rsidP="00DA2D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ачальни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 Управления по делам культуры и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3072F" w:rsidTr="00DA2D41">
        <w:tc>
          <w:tcPr>
            <w:tcW w:w="2649" w:type="dxa"/>
          </w:tcPr>
          <w:p w:rsidR="0083072F" w:rsidRDefault="00E44A4D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Постолов П.А.</w:t>
            </w:r>
            <w:r w:rsidR="0083072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</w:t>
            </w:r>
          </w:p>
        </w:tc>
        <w:tc>
          <w:tcPr>
            <w:tcW w:w="350" w:type="dxa"/>
          </w:tcPr>
          <w:p w:rsidR="0083072F" w:rsidRPr="006454C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83072F" w:rsidRDefault="00E44A4D" w:rsidP="00E4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начальник</w:t>
            </w:r>
            <w:r w:rsidR="0083072F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отдела</w:t>
            </w:r>
            <w:r w:rsidR="0083072F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сельского хозяйства </w:t>
            </w:r>
            <w:r w:rsidR="0083072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83072F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 продовольствия</w:t>
            </w:r>
            <w:r w:rsidR="0083072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5138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администрации </w:t>
            </w:r>
            <w:r w:rsidR="0083072F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="0083072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арталинского муниципального 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07D3E" w:rsidRDefault="00A07D3E" w:rsidP="00A0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E" w:rsidRPr="00F457E0" w:rsidRDefault="00D537CB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17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47173E" w:rsidRPr="00F457E0" w:rsidRDefault="0047173E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47173E" w:rsidRPr="00F457E0" w:rsidRDefault="0047173E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AE2960" w:rsidRPr="003E6C08" w:rsidRDefault="00714165" w:rsidP="00AE29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30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15.10.</w:t>
      </w:r>
      <w:r w:rsidRPr="0067030E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611-р</w:t>
      </w:r>
    </w:p>
    <w:p w:rsidR="0047173E" w:rsidRDefault="0047173E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73E" w:rsidRDefault="0047173E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FE9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>Смета расходов</w:t>
      </w:r>
      <w:r w:rsidR="0047173E">
        <w:rPr>
          <w:rFonts w:ascii="Times New Roman" w:hAnsi="Times New Roman"/>
          <w:sz w:val="28"/>
          <w:szCs w:val="28"/>
        </w:rPr>
        <w:t xml:space="preserve"> </w:t>
      </w:r>
      <w:r w:rsidR="003F62B1">
        <w:rPr>
          <w:rFonts w:ascii="Times New Roman" w:hAnsi="Times New Roman"/>
          <w:sz w:val="28"/>
          <w:szCs w:val="28"/>
        </w:rPr>
        <w:t>по организации Форума</w:t>
      </w:r>
      <w:r w:rsidR="0047173E">
        <w:rPr>
          <w:rFonts w:ascii="Times New Roman" w:hAnsi="Times New Roman"/>
          <w:sz w:val="28"/>
          <w:szCs w:val="28"/>
        </w:rPr>
        <w:t xml:space="preserve"> </w:t>
      </w:r>
    </w:p>
    <w:p w:rsidR="00E80FE9" w:rsidRDefault="003F62B1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17916">
        <w:rPr>
          <w:rFonts w:ascii="Times New Roman" w:hAnsi="Times New Roman"/>
          <w:sz w:val="28"/>
          <w:szCs w:val="28"/>
        </w:rPr>
        <w:t xml:space="preserve"> </w:t>
      </w:r>
      <w:r w:rsidR="002337A5">
        <w:rPr>
          <w:rFonts w:ascii="Times New Roman" w:hAnsi="Times New Roman"/>
          <w:sz w:val="28"/>
          <w:szCs w:val="28"/>
        </w:rPr>
        <w:t>«</w:t>
      </w:r>
      <w:r w:rsidR="002D75E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ню</w:t>
      </w:r>
      <w:r w:rsidR="0047173E">
        <w:rPr>
          <w:rFonts w:ascii="Times New Roman" w:hAnsi="Times New Roman"/>
          <w:sz w:val="28"/>
          <w:szCs w:val="28"/>
        </w:rPr>
        <w:t xml:space="preserve"> работника сельского </w:t>
      </w:r>
      <w:r w:rsidR="00D537CB" w:rsidRPr="00F56488">
        <w:rPr>
          <w:rFonts w:ascii="Times New Roman" w:hAnsi="Times New Roman"/>
          <w:sz w:val="28"/>
          <w:szCs w:val="28"/>
        </w:rPr>
        <w:t xml:space="preserve">хозяйства </w:t>
      </w:r>
    </w:p>
    <w:p w:rsidR="00D537CB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 xml:space="preserve">и </w:t>
      </w:r>
      <w:r w:rsidR="0047173E">
        <w:rPr>
          <w:rFonts w:ascii="Times New Roman" w:hAnsi="Times New Roman"/>
          <w:sz w:val="28"/>
          <w:szCs w:val="28"/>
        </w:rPr>
        <w:t>перерабатывающей промышленности</w:t>
      </w:r>
      <w:r w:rsidR="002337A5">
        <w:rPr>
          <w:rFonts w:ascii="Times New Roman" w:hAnsi="Times New Roman"/>
          <w:sz w:val="28"/>
          <w:szCs w:val="28"/>
        </w:rPr>
        <w:t>» в 201</w:t>
      </w:r>
      <w:r w:rsidR="00E50CFF">
        <w:rPr>
          <w:rFonts w:ascii="Times New Roman" w:hAnsi="Times New Roman"/>
          <w:sz w:val="28"/>
          <w:szCs w:val="28"/>
        </w:rPr>
        <w:t>9</w:t>
      </w:r>
      <w:r w:rsidR="002337A5">
        <w:rPr>
          <w:rFonts w:ascii="Times New Roman" w:hAnsi="Times New Roman"/>
          <w:sz w:val="28"/>
          <w:szCs w:val="28"/>
        </w:rPr>
        <w:t xml:space="preserve"> году</w:t>
      </w:r>
    </w:p>
    <w:p w:rsidR="00D537CB" w:rsidRDefault="00D537CB" w:rsidP="00D53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ED" w:rsidRDefault="002D75ED" w:rsidP="002D75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27FC" w:rsidRPr="001E27FC" w:rsidRDefault="00E80FE9" w:rsidP="00E80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5348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27FC" w:rsidRPr="00E80FE9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 района на 201</w:t>
      </w:r>
      <w:r w:rsidR="008879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27FC" w:rsidRPr="00E80FE9">
        <w:rPr>
          <w:rFonts w:ascii="Times New Roman" w:hAnsi="Times New Roman" w:cs="Times New Roman"/>
          <w:sz w:val="28"/>
          <w:szCs w:val="28"/>
        </w:rPr>
        <w:t>20</w:t>
      </w:r>
      <w:r w:rsidR="008879D7">
        <w:rPr>
          <w:rFonts w:ascii="Times New Roman" w:hAnsi="Times New Roman" w:cs="Times New Roman"/>
          <w:sz w:val="28"/>
          <w:szCs w:val="28"/>
        </w:rPr>
        <w:t>21</w:t>
      </w:r>
      <w:r w:rsidR="001E27FC" w:rsidRPr="00E80FE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E80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сумме 100000,00  (сто тысяч)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84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24"/>
        <w:gridCol w:w="1559"/>
        <w:gridCol w:w="1985"/>
        <w:gridCol w:w="1622"/>
      </w:tblGrid>
      <w:tr w:rsidR="00E114EE" w:rsidRPr="00672CAA" w:rsidTr="00E80FE9">
        <w:trPr>
          <w:jc w:val="center"/>
        </w:trPr>
        <w:tc>
          <w:tcPr>
            <w:tcW w:w="594" w:type="dxa"/>
          </w:tcPr>
          <w:p w:rsidR="00E80FE9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724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E114EE" w:rsidRPr="00672CAA" w:rsidRDefault="00E114EE" w:rsidP="00B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42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E114EE" w:rsidRPr="00672CAA" w:rsidRDefault="00DF71A0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Призовое место</w:t>
            </w:r>
          </w:p>
        </w:tc>
        <w:tc>
          <w:tcPr>
            <w:tcW w:w="1622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E114EE" w:rsidRPr="00672CAA" w:rsidTr="00E80FE9">
        <w:trPr>
          <w:jc w:val="center"/>
        </w:trPr>
        <w:tc>
          <w:tcPr>
            <w:tcW w:w="9484" w:type="dxa"/>
            <w:gridSpan w:val="5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Премирование победителей в номинациях:</w:t>
            </w:r>
          </w:p>
        </w:tc>
      </w:tr>
      <w:tr w:rsidR="00E114EE" w:rsidRPr="00672CAA" w:rsidTr="00E80FE9">
        <w:trPr>
          <w:jc w:val="center"/>
        </w:trPr>
        <w:tc>
          <w:tcPr>
            <w:tcW w:w="594" w:type="dxa"/>
            <w:vMerge w:val="restart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0FE9"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крестьянское фермерское хозяйство</w:t>
            </w:r>
          </w:p>
        </w:tc>
        <w:tc>
          <w:tcPr>
            <w:tcW w:w="1559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Первое место</w:t>
            </w:r>
          </w:p>
        </w:tc>
        <w:tc>
          <w:tcPr>
            <w:tcW w:w="1622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50000,00</w:t>
            </w:r>
          </w:p>
        </w:tc>
      </w:tr>
      <w:tr w:rsidR="00E114EE" w:rsidRPr="00672CAA" w:rsidTr="00E80FE9">
        <w:trPr>
          <w:jc w:val="center"/>
        </w:trPr>
        <w:tc>
          <w:tcPr>
            <w:tcW w:w="594" w:type="dxa"/>
            <w:vMerge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Второе место</w:t>
            </w:r>
          </w:p>
        </w:tc>
        <w:tc>
          <w:tcPr>
            <w:tcW w:w="1622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30000,00</w:t>
            </w:r>
          </w:p>
        </w:tc>
      </w:tr>
      <w:tr w:rsidR="00E114EE" w:rsidRPr="00672CAA" w:rsidTr="00E80FE9">
        <w:trPr>
          <w:jc w:val="center"/>
        </w:trPr>
        <w:tc>
          <w:tcPr>
            <w:tcW w:w="594" w:type="dxa"/>
            <w:vMerge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Третье место</w:t>
            </w:r>
          </w:p>
        </w:tc>
        <w:tc>
          <w:tcPr>
            <w:tcW w:w="1622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20000,00</w:t>
            </w:r>
          </w:p>
        </w:tc>
      </w:tr>
      <w:tr w:rsidR="00E114EE" w:rsidRPr="00672CAA" w:rsidTr="00E80FE9">
        <w:trPr>
          <w:jc w:val="center"/>
        </w:trPr>
        <w:tc>
          <w:tcPr>
            <w:tcW w:w="594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E80FE9" w:rsidRPr="00672C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  <w:p w:rsidR="00E114EE" w:rsidRPr="00672CAA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37CB" w:rsidRDefault="00E80FE9" w:rsidP="00E80F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1E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1E27FC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униципальной программе «Развитие сельского хозяйства Карталинского муниципального района Челябинской области   на 201</w:t>
      </w:r>
      <w:r w:rsidR="009C7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1E27FC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-202</w:t>
      </w:r>
      <w:r w:rsidR="008879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1E27FC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годы»</w:t>
      </w:r>
      <w:r w:rsidRPr="00E80F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сумме </w:t>
      </w:r>
      <w:r w:rsidR="009C76F9" w:rsidRPr="009C7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785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9C76F9" w:rsidRPr="009C7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000,00 (пятьдесят </w:t>
      </w:r>
      <w:r w:rsidR="00785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восемь</w:t>
      </w:r>
      <w:r w:rsidR="009C76F9" w:rsidRPr="009C7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pPr w:leftFromText="180" w:rightFromText="180" w:vertAnchor="text" w:tblpXSpec="center" w:tblpY="1"/>
        <w:tblOverlap w:val="never"/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1276"/>
        <w:gridCol w:w="1276"/>
        <w:gridCol w:w="992"/>
        <w:gridCol w:w="1235"/>
      </w:tblGrid>
      <w:tr w:rsidR="00672CAA" w:rsidRPr="00672CAA" w:rsidTr="00470F30">
        <w:trPr>
          <w:trHeight w:val="841"/>
        </w:trPr>
        <w:tc>
          <w:tcPr>
            <w:tcW w:w="534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67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  <w:hideMark/>
          </w:tcPr>
          <w:p w:rsid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НДФЛ</w:t>
            </w:r>
          </w:p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72CAA" w:rsidRPr="00672CAA" w:rsidTr="00470F30">
        <w:trPr>
          <w:trHeight w:val="279"/>
        </w:trPr>
        <w:tc>
          <w:tcPr>
            <w:tcW w:w="534" w:type="dxa"/>
            <w:vMerge w:val="restart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Лучший комбайнер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3001,00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449,00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3450,00</w:t>
            </w:r>
          </w:p>
        </w:tc>
      </w:tr>
      <w:tr w:rsidR="00672CAA" w:rsidRPr="00672CAA" w:rsidTr="00470F30">
        <w:trPr>
          <w:trHeight w:val="279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Лучший механизатор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3001,00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449,00</w:t>
            </w: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3450,00</w:t>
            </w:r>
          </w:p>
        </w:tc>
      </w:tr>
      <w:tr w:rsidR="00672CAA" w:rsidRPr="00672CAA" w:rsidTr="00470F30">
        <w:trPr>
          <w:trHeight w:val="279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Лучший тракторист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3001,00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449,00</w:t>
            </w: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3450,00</w:t>
            </w:r>
          </w:p>
        </w:tc>
      </w:tr>
      <w:tr w:rsidR="00672CAA" w:rsidRPr="00672CAA" w:rsidTr="00470F30">
        <w:trPr>
          <w:trHeight w:val="70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Лучший оператор машинного доения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3001,00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449,00</w:t>
            </w: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3450,00</w:t>
            </w:r>
          </w:p>
        </w:tc>
      </w:tr>
      <w:tr w:rsidR="00672CAA" w:rsidRPr="00672CAA" w:rsidTr="00470F30">
        <w:trPr>
          <w:trHeight w:val="70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Лучшее звено по животноводству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6002,00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6900,00</w:t>
            </w:r>
          </w:p>
        </w:tc>
      </w:tr>
      <w:tr w:rsidR="00672CAA" w:rsidRPr="00672CAA" w:rsidTr="00470F30">
        <w:trPr>
          <w:trHeight w:val="266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Лучший молодой фермер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3001,00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449,00</w:t>
            </w: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3450,00</w:t>
            </w:r>
          </w:p>
        </w:tc>
      </w:tr>
      <w:tr w:rsidR="00672CAA" w:rsidRPr="00672CAA" w:rsidTr="00470F30">
        <w:trPr>
          <w:trHeight w:val="279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Лучшее с/х предприятие (растениеводство)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72CAA" w:rsidRPr="00672CAA" w:rsidTr="00470F30">
        <w:trPr>
          <w:trHeight w:val="279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Лучшее с/х предприятие (животноводство)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72CAA" w:rsidRPr="00672CAA" w:rsidTr="00470F30">
        <w:trPr>
          <w:trHeight w:val="279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Лучшее Крестьянское хозяйство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72CAA" w:rsidRPr="00672CAA" w:rsidTr="00470F30">
        <w:trPr>
          <w:trHeight w:val="279"/>
        </w:trPr>
        <w:tc>
          <w:tcPr>
            <w:tcW w:w="534" w:type="dxa"/>
            <w:vMerge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Лучший глава Крестьянско-фермерского хозяйства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3480,00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72CAA" w:rsidRPr="00672CAA" w:rsidTr="00470F30">
        <w:trPr>
          <w:trHeight w:val="292"/>
        </w:trPr>
        <w:tc>
          <w:tcPr>
            <w:tcW w:w="534" w:type="dxa"/>
            <w:vMerge/>
            <w:tcBorders>
              <w:bottom w:val="single" w:sz="4" w:space="0" w:color="auto"/>
            </w:tcBorders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981BD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50487,00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3663,0</w:t>
            </w: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54150,00</w:t>
            </w:r>
          </w:p>
        </w:tc>
      </w:tr>
      <w:tr w:rsidR="00672CAA" w:rsidRPr="00672CAA" w:rsidTr="00470F30">
        <w:trPr>
          <w:trHeight w:val="2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Оформление зала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3850,00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3850,00</w:t>
            </w:r>
          </w:p>
        </w:tc>
      </w:tr>
      <w:tr w:rsidR="00672CAA" w:rsidRPr="00672CAA" w:rsidTr="00470F30">
        <w:trPr>
          <w:trHeight w:val="292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981BD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54337,00</w:t>
            </w:r>
          </w:p>
        </w:tc>
        <w:tc>
          <w:tcPr>
            <w:tcW w:w="992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3663,00</w:t>
            </w:r>
          </w:p>
        </w:tc>
        <w:tc>
          <w:tcPr>
            <w:tcW w:w="1235" w:type="dxa"/>
            <w:hideMark/>
          </w:tcPr>
          <w:p w:rsidR="00672CAA" w:rsidRPr="00672CAA" w:rsidRDefault="00672CAA" w:rsidP="00672C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A">
              <w:rPr>
                <w:rFonts w:ascii="Times New Roman" w:hAnsi="Times New Roman"/>
                <w:sz w:val="24"/>
                <w:szCs w:val="24"/>
              </w:rPr>
              <w:t>58000,00</w:t>
            </w:r>
          </w:p>
        </w:tc>
      </w:tr>
    </w:tbl>
    <w:p w:rsidR="0020319B" w:rsidRPr="00747ED8" w:rsidRDefault="0020319B" w:rsidP="00747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319B" w:rsidRPr="00747ED8" w:rsidSect="0018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BD" w:rsidRDefault="009A5EBD" w:rsidP="00A07D3E">
      <w:pPr>
        <w:spacing w:after="0" w:line="240" w:lineRule="auto"/>
      </w:pPr>
      <w:r>
        <w:separator/>
      </w:r>
    </w:p>
  </w:endnote>
  <w:endnote w:type="continuationSeparator" w:id="0">
    <w:p w:rsidR="009A5EBD" w:rsidRDefault="009A5EBD" w:rsidP="00A0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BD" w:rsidRDefault="009A5EBD" w:rsidP="00A07D3E">
      <w:pPr>
        <w:spacing w:after="0" w:line="240" w:lineRule="auto"/>
      </w:pPr>
      <w:r>
        <w:separator/>
      </w:r>
    </w:p>
  </w:footnote>
  <w:footnote w:type="continuationSeparator" w:id="0">
    <w:p w:rsidR="009A5EBD" w:rsidRDefault="009A5EBD" w:rsidP="00A0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3CAB"/>
    <w:multiLevelType w:val="hybridMultilevel"/>
    <w:tmpl w:val="47B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B5B"/>
    <w:rsid w:val="000043E0"/>
    <w:rsid w:val="00017916"/>
    <w:rsid w:val="000360F9"/>
    <w:rsid w:val="000378CF"/>
    <w:rsid w:val="0005043F"/>
    <w:rsid w:val="00063C14"/>
    <w:rsid w:val="000773DD"/>
    <w:rsid w:val="000901F2"/>
    <w:rsid w:val="00093565"/>
    <w:rsid w:val="0009703D"/>
    <w:rsid w:val="000A3508"/>
    <w:rsid w:val="000B0E18"/>
    <w:rsid w:val="000B78A7"/>
    <w:rsid w:val="000D07A8"/>
    <w:rsid w:val="001165E9"/>
    <w:rsid w:val="001524CB"/>
    <w:rsid w:val="00155D19"/>
    <w:rsid w:val="0018219D"/>
    <w:rsid w:val="00185FBE"/>
    <w:rsid w:val="00193D28"/>
    <w:rsid w:val="001B016C"/>
    <w:rsid w:val="001B2E00"/>
    <w:rsid w:val="001C0787"/>
    <w:rsid w:val="001E27FC"/>
    <w:rsid w:val="0020319B"/>
    <w:rsid w:val="002337A5"/>
    <w:rsid w:val="00235E22"/>
    <w:rsid w:val="00237CA4"/>
    <w:rsid w:val="00256E0C"/>
    <w:rsid w:val="002C5F3D"/>
    <w:rsid w:val="002D5BF4"/>
    <w:rsid w:val="002D75ED"/>
    <w:rsid w:val="002E0217"/>
    <w:rsid w:val="00307924"/>
    <w:rsid w:val="00336F7A"/>
    <w:rsid w:val="00353C5B"/>
    <w:rsid w:val="00355EE1"/>
    <w:rsid w:val="00362319"/>
    <w:rsid w:val="003806BE"/>
    <w:rsid w:val="0039098E"/>
    <w:rsid w:val="00393DDC"/>
    <w:rsid w:val="00394021"/>
    <w:rsid w:val="00394BF2"/>
    <w:rsid w:val="003A3142"/>
    <w:rsid w:val="003A67E2"/>
    <w:rsid w:val="003E6C08"/>
    <w:rsid w:val="003F62B1"/>
    <w:rsid w:val="00406D25"/>
    <w:rsid w:val="00411ABB"/>
    <w:rsid w:val="00422139"/>
    <w:rsid w:val="00440CA1"/>
    <w:rsid w:val="00445696"/>
    <w:rsid w:val="004502FE"/>
    <w:rsid w:val="0045226D"/>
    <w:rsid w:val="00470F30"/>
    <w:rsid w:val="0047173E"/>
    <w:rsid w:val="0048204A"/>
    <w:rsid w:val="004A7047"/>
    <w:rsid w:val="004B1C25"/>
    <w:rsid w:val="004D4026"/>
    <w:rsid w:val="004F45D5"/>
    <w:rsid w:val="004F5DD8"/>
    <w:rsid w:val="004F745F"/>
    <w:rsid w:val="005019C6"/>
    <w:rsid w:val="00513892"/>
    <w:rsid w:val="00513C41"/>
    <w:rsid w:val="0053489F"/>
    <w:rsid w:val="00550E78"/>
    <w:rsid w:val="00567147"/>
    <w:rsid w:val="00583CA3"/>
    <w:rsid w:val="00593D6E"/>
    <w:rsid w:val="005E1287"/>
    <w:rsid w:val="005E42DA"/>
    <w:rsid w:val="00617EDE"/>
    <w:rsid w:val="006343FB"/>
    <w:rsid w:val="006432F6"/>
    <w:rsid w:val="0066261C"/>
    <w:rsid w:val="0067030E"/>
    <w:rsid w:val="00672CAA"/>
    <w:rsid w:val="006A176D"/>
    <w:rsid w:val="006A20EA"/>
    <w:rsid w:val="006A31D8"/>
    <w:rsid w:val="006A7D10"/>
    <w:rsid w:val="006D36F0"/>
    <w:rsid w:val="006F19DD"/>
    <w:rsid w:val="00703FB7"/>
    <w:rsid w:val="00714165"/>
    <w:rsid w:val="007278E2"/>
    <w:rsid w:val="00745B5B"/>
    <w:rsid w:val="00745E2A"/>
    <w:rsid w:val="007472FC"/>
    <w:rsid w:val="00747ED8"/>
    <w:rsid w:val="00785EBF"/>
    <w:rsid w:val="007B2667"/>
    <w:rsid w:val="007B79F0"/>
    <w:rsid w:val="007C6571"/>
    <w:rsid w:val="007F0134"/>
    <w:rsid w:val="007F4F46"/>
    <w:rsid w:val="0083072F"/>
    <w:rsid w:val="008360D9"/>
    <w:rsid w:val="00837A9D"/>
    <w:rsid w:val="00841205"/>
    <w:rsid w:val="00853819"/>
    <w:rsid w:val="008732C0"/>
    <w:rsid w:val="00880EC7"/>
    <w:rsid w:val="00884A48"/>
    <w:rsid w:val="008879D7"/>
    <w:rsid w:val="00887FE5"/>
    <w:rsid w:val="0089546E"/>
    <w:rsid w:val="008A030A"/>
    <w:rsid w:val="008C0B0F"/>
    <w:rsid w:val="008E0206"/>
    <w:rsid w:val="008F23EE"/>
    <w:rsid w:val="008F2F57"/>
    <w:rsid w:val="00915EB7"/>
    <w:rsid w:val="00964BAF"/>
    <w:rsid w:val="009763EE"/>
    <w:rsid w:val="00981BD5"/>
    <w:rsid w:val="00982BD9"/>
    <w:rsid w:val="00985563"/>
    <w:rsid w:val="009A5EBD"/>
    <w:rsid w:val="009A697D"/>
    <w:rsid w:val="009B5F0B"/>
    <w:rsid w:val="009B7F98"/>
    <w:rsid w:val="009C76F9"/>
    <w:rsid w:val="009E48B0"/>
    <w:rsid w:val="009F3BDC"/>
    <w:rsid w:val="009F4232"/>
    <w:rsid w:val="00A00D15"/>
    <w:rsid w:val="00A057EE"/>
    <w:rsid w:val="00A07D3E"/>
    <w:rsid w:val="00A11DB2"/>
    <w:rsid w:val="00A23D0D"/>
    <w:rsid w:val="00A305BA"/>
    <w:rsid w:val="00A43AD5"/>
    <w:rsid w:val="00A45FE6"/>
    <w:rsid w:val="00A5261D"/>
    <w:rsid w:val="00A61F67"/>
    <w:rsid w:val="00A6643F"/>
    <w:rsid w:val="00A74369"/>
    <w:rsid w:val="00A87FEA"/>
    <w:rsid w:val="00AC0435"/>
    <w:rsid w:val="00AE2960"/>
    <w:rsid w:val="00B42D43"/>
    <w:rsid w:val="00BA127B"/>
    <w:rsid w:val="00BC4A4A"/>
    <w:rsid w:val="00BD2CB3"/>
    <w:rsid w:val="00BF3F9B"/>
    <w:rsid w:val="00C2386D"/>
    <w:rsid w:val="00C26D73"/>
    <w:rsid w:val="00C37139"/>
    <w:rsid w:val="00C47385"/>
    <w:rsid w:val="00C5693D"/>
    <w:rsid w:val="00C6209A"/>
    <w:rsid w:val="00C66EBA"/>
    <w:rsid w:val="00C675EB"/>
    <w:rsid w:val="00C80DCC"/>
    <w:rsid w:val="00C93A32"/>
    <w:rsid w:val="00C93F44"/>
    <w:rsid w:val="00CA0BBB"/>
    <w:rsid w:val="00CB6B7E"/>
    <w:rsid w:val="00CC63AB"/>
    <w:rsid w:val="00CD6476"/>
    <w:rsid w:val="00CE4733"/>
    <w:rsid w:val="00CE5423"/>
    <w:rsid w:val="00CF4B22"/>
    <w:rsid w:val="00CF7B94"/>
    <w:rsid w:val="00D14150"/>
    <w:rsid w:val="00D40A0B"/>
    <w:rsid w:val="00D4228A"/>
    <w:rsid w:val="00D424DF"/>
    <w:rsid w:val="00D50236"/>
    <w:rsid w:val="00D516B1"/>
    <w:rsid w:val="00D537CB"/>
    <w:rsid w:val="00D544F4"/>
    <w:rsid w:val="00D730FA"/>
    <w:rsid w:val="00DA2B76"/>
    <w:rsid w:val="00DC3980"/>
    <w:rsid w:val="00DC696C"/>
    <w:rsid w:val="00DC7486"/>
    <w:rsid w:val="00DF71A0"/>
    <w:rsid w:val="00E114EE"/>
    <w:rsid w:val="00E11BE4"/>
    <w:rsid w:val="00E33BCE"/>
    <w:rsid w:val="00E44A4D"/>
    <w:rsid w:val="00E50CFF"/>
    <w:rsid w:val="00E549DE"/>
    <w:rsid w:val="00E80FE9"/>
    <w:rsid w:val="00E91A62"/>
    <w:rsid w:val="00E9380B"/>
    <w:rsid w:val="00E96390"/>
    <w:rsid w:val="00EA3F2F"/>
    <w:rsid w:val="00EB0863"/>
    <w:rsid w:val="00EB2281"/>
    <w:rsid w:val="00EB721A"/>
    <w:rsid w:val="00EC0BFB"/>
    <w:rsid w:val="00ED3420"/>
    <w:rsid w:val="00ED4ECD"/>
    <w:rsid w:val="00EF0242"/>
    <w:rsid w:val="00EF55E8"/>
    <w:rsid w:val="00F103A9"/>
    <w:rsid w:val="00F24A2C"/>
    <w:rsid w:val="00F2643F"/>
    <w:rsid w:val="00F33100"/>
    <w:rsid w:val="00F457E0"/>
    <w:rsid w:val="00F46B52"/>
    <w:rsid w:val="00F47F31"/>
    <w:rsid w:val="00FA7BE4"/>
    <w:rsid w:val="00FB35A3"/>
    <w:rsid w:val="00FB3980"/>
    <w:rsid w:val="00FC1BBD"/>
    <w:rsid w:val="00FD3EAC"/>
    <w:rsid w:val="00FE4427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7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D3E"/>
  </w:style>
  <w:style w:type="paragraph" w:styleId="a7">
    <w:name w:val="footer"/>
    <w:basedOn w:val="a"/>
    <w:link w:val="a8"/>
    <w:uiPriority w:val="99"/>
    <w:semiHidden/>
    <w:unhideWhenUsed/>
    <w:rsid w:val="00A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30</cp:revision>
  <cp:lastPrinted>2018-10-15T06:36:00Z</cp:lastPrinted>
  <dcterms:created xsi:type="dcterms:W3CDTF">2019-10-09T11:04:00Z</dcterms:created>
  <dcterms:modified xsi:type="dcterms:W3CDTF">2019-10-15T11:34:00Z</dcterms:modified>
</cp:coreProperties>
</file>