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CE" w:rsidRDefault="00D33ECE" w:rsidP="00D33E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3ECE" w:rsidRPr="00D33ECE" w:rsidRDefault="00D33ECE" w:rsidP="00D33EC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33ECE">
        <w:rPr>
          <w:rFonts w:ascii="Times New Roman" w:hAnsi="Times New Roman"/>
          <w:sz w:val="28"/>
          <w:szCs w:val="28"/>
        </w:rPr>
        <w:t>Приложение 1</w:t>
      </w:r>
    </w:p>
    <w:p w:rsidR="002B3DBC" w:rsidRPr="00022A13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</w:rPr>
        <w:t>Инвестиционный паспорт</w:t>
      </w:r>
    </w:p>
    <w:p w:rsidR="002B3DBC" w:rsidRPr="00022A13" w:rsidRDefault="00022A13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Карталинского муниципального ра</w:t>
      </w:r>
      <w:r w:rsidR="002B3DBC" w:rsidRPr="00022A13">
        <w:rPr>
          <w:rFonts w:ascii="Times New Roman" w:hAnsi="Times New Roman"/>
          <w:b/>
          <w:sz w:val="28"/>
          <w:szCs w:val="28"/>
        </w:rPr>
        <w:t>йона</w:t>
      </w:r>
    </w:p>
    <w:p w:rsidR="002B3DBC" w:rsidRPr="00022A13" w:rsidRDefault="002B3DBC" w:rsidP="00452D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2CBD" w:rsidRPr="00022A13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22A13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2B3DBC" w:rsidRPr="00022A13" w:rsidRDefault="002B3DBC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022A13" w:rsidRDefault="000E2CBD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2A13">
        <w:rPr>
          <w:rFonts w:ascii="Times New Roman" w:hAnsi="Times New Roman"/>
          <w:b/>
          <w:sz w:val="28"/>
          <w:szCs w:val="28"/>
        </w:rPr>
        <w:t>1.</w:t>
      </w:r>
      <w:r w:rsidR="002B3DBC" w:rsidRPr="00022A13">
        <w:rPr>
          <w:rFonts w:ascii="Times New Roman" w:hAnsi="Times New Roman"/>
          <w:b/>
          <w:sz w:val="28"/>
          <w:szCs w:val="28"/>
        </w:rPr>
        <w:t xml:space="preserve"> </w:t>
      </w:r>
      <w:r w:rsidRPr="00022A13">
        <w:rPr>
          <w:rFonts w:ascii="Times New Roman" w:hAnsi="Times New Roman"/>
          <w:b/>
          <w:sz w:val="28"/>
          <w:szCs w:val="28"/>
        </w:rPr>
        <w:t>Географическое положение. Природные ресурсы</w:t>
      </w:r>
    </w:p>
    <w:p w:rsidR="002B3DBC" w:rsidRPr="002B3DBC" w:rsidRDefault="002B3DBC" w:rsidP="003723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bCs/>
          <w:sz w:val="28"/>
          <w:szCs w:val="28"/>
        </w:rPr>
        <w:t xml:space="preserve">Карталинский район </w:t>
      </w:r>
      <w:r w:rsidRPr="002B3DBC">
        <w:rPr>
          <w:rFonts w:ascii="Times New Roman" w:hAnsi="Times New Roman"/>
          <w:sz w:val="28"/>
          <w:szCs w:val="28"/>
        </w:rPr>
        <w:t xml:space="preserve">расположен в </w:t>
      </w:r>
      <w:r w:rsidR="009D4431">
        <w:rPr>
          <w:rFonts w:ascii="Times New Roman" w:hAnsi="Times New Roman"/>
          <w:sz w:val="28"/>
          <w:szCs w:val="28"/>
        </w:rPr>
        <w:t>Ю</w:t>
      </w:r>
      <w:r w:rsidRPr="002B3DBC">
        <w:rPr>
          <w:rFonts w:ascii="Times New Roman" w:hAnsi="Times New Roman"/>
          <w:sz w:val="28"/>
          <w:szCs w:val="28"/>
        </w:rPr>
        <w:t>го</w:t>
      </w:r>
      <w:r w:rsidR="009D4431">
        <w:rPr>
          <w:rFonts w:ascii="Times New Roman" w:hAnsi="Times New Roman"/>
          <w:bCs/>
          <w:sz w:val="28"/>
          <w:szCs w:val="28"/>
        </w:rPr>
        <w:t>–</w:t>
      </w:r>
      <w:r w:rsidR="009D4431">
        <w:rPr>
          <w:rFonts w:ascii="Times New Roman" w:hAnsi="Times New Roman"/>
          <w:sz w:val="28"/>
          <w:szCs w:val="28"/>
        </w:rPr>
        <w:t>В</w:t>
      </w:r>
      <w:r w:rsidRPr="002B3DBC">
        <w:rPr>
          <w:rFonts w:ascii="Times New Roman" w:hAnsi="Times New Roman"/>
          <w:sz w:val="28"/>
          <w:szCs w:val="28"/>
        </w:rPr>
        <w:t xml:space="preserve">осточной части Челябинской области, протяженность с </w:t>
      </w:r>
      <w:r w:rsidR="009D4431">
        <w:rPr>
          <w:rFonts w:ascii="Times New Roman" w:hAnsi="Times New Roman"/>
          <w:sz w:val="28"/>
          <w:szCs w:val="28"/>
        </w:rPr>
        <w:t>Ю</w:t>
      </w:r>
      <w:r w:rsidRPr="002B3DBC">
        <w:rPr>
          <w:rFonts w:ascii="Times New Roman" w:hAnsi="Times New Roman"/>
          <w:sz w:val="28"/>
          <w:szCs w:val="28"/>
        </w:rPr>
        <w:t xml:space="preserve">га на </w:t>
      </w:r>
      <w:r w:rsidR="009D4431">
        <w:rPr>
          <w:rFonts w:ascii="Times New Roman" w:hAnsi="Times New Roman"/>
          <w:sz w:val="28"/>
          <w:szCs w:val="28"/>
        </w:rPr>
        <w:t>С</w:t>
      </w:r>
      <w:r w:rsidRPr="002B3DBC">
        <w:rPr>
          <w:rFonts w:ascii="Times New Roman" w:hAnsi="Times New Roman"/>
          <w:sz w:val="28"/>
          <w:szCs w:val="28"/>
        </w:rPr>
        <w:t xml:space="preserve">евер </w:t>
      </w:r>
      <w:r w:rsidR="009D4431">
        <w:rPr>
          <w:rFonts w:ascii="Times New Roman" w:hAnsi="Times New Roman"/>
          <w:sz w:val="28"/>
          <w:szCs w:val="28"/>
        </w:rPr>
        <w:t>М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5 км"/>
        </w:smartTagPr>
        <w:r w:rsidRPr="002B3DBC">
          <w:rPr>
            <w:rFonts w:ascii="Times New Roman" w:hAnsi="Times New Roman"/>
            <w:sz w:val="28"/>
            <w:szCs w:val="28"/>
          </w:rPr>
          <w:t>85 км</w:t>
        </w:r>
      </w:smartTag>
      <w:r w:rsidRPr="002B3DBC">
        <w:rPr>
          <w:rFonts w:ascii="Times New Roman" w:hAnsi="Times New Roman"/>
          <w:sz w:val="28"/>
          <w:szCs w:val="28"/>
        </w:rPr>
        <w:t xml:space="preserve"> (от 52°42 до 53°27' с. ш.), с </w:t>
      </w:r>
      <w:r w:rsidR="009D4431">
        <w:rPr>
          <w:rFonts w:ascii="Times New Roman" w:hAnsi="Times New Roman"/>
          <w:sz w:val="28"/>
          <w:szCs w:val="28"/>
        </w:rPr>
        <w:t>З</w:t>
      </w:r>
      <w:r w:rsidRPr="002B3DBC">
        <w:rPr>
          <w:rFonts w:ascii="Times New Roman" w:hAnsi="Times New Roman"/>
          <w:sz w:val="28"/>
          <w:szCs w:val="28"/>
        </w:rPr>
        <w:t xml:space="preserve">апада на </w:t>
      </w:r>
      <w:r w:rsidR="009D4431">
        <w:rPr>
          <w:rFonts w:ascii="Times New Roman" w:hAnsi="Times New Roman"/>
          <w:sz w:val="28"/>
          <w:szCs w:val="28"/>
        </w:rPr>
        <w:t>В</w:t>
      </w:r>
      <w:r w:rsidRPr="002B3DBC">
        <w:rPr>
          <w:rFonts w:ascii="Times New Roman" w:hAnsi="Times New Roman"/>
          <w:sz w:val="28"/>
          <w:szCs w:val="28"/>
        </w:rPr>
        <w:t xml:space="preserve">осток </w:t>
      </w:r>
      <w:r w:rsidR="009D4431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9 км"/>
        </w:smartTagPr>
        <w:r w:rsidRPr="002B3DBC">
          <w:rPr>
            <w:rFonts w:ascii="Times New Roman" w:hAnsi="Times New Roman"/>
            <w:sz w:val="28"/>
            <w:szCs w:val="28"/>
          </w:rPr>
          <w:t>89 км</w:t>
        </w:r>
      </w:smartTag>
      <w:r w:rsidRPr="002B3DBC">
        <w:rPr>
          <w:rFonts w:ascii="Times New Roman" w:hAnsi="Times New Roman"/>
          <w:sz w:val="28"/>
          <w:szCs w:val="28"/>
        </w:rPr>
        <w:t xml:space="preserve"> (от 52°42' до 61°05 в. д.).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2B3DBC">
          <w:rPr>
            <w:rFonts w:ascii="Times New Roman" w:hAnsi="Times New Roman"/>
            <w:sz w:val="28"/>
            <w:szCs w:val="28"/>
          </w:rPr>
          <w:t>362 км</w:t>
        </w:r>
      </w:smartTag>
      <w:r w:rsidRPr="002B3DBC">
        <w:rPr>
          <w:rFonts w:ascii="Times New Roman" w:hAnsi="Times New Roman"/>
          <w:sz w:val="28"/>
          <w:szCs w:val="28"/>
        </w:rPr>
        <w:t>.</w:t>
      </w:r>
    </w:p>
    <w:p w:rsidR="0004094C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Площадь Карталинского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составляет 473 672 га:</w:t>
      </w:r>
    </w:p>
    <w:p w:rsidR="0004094C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лощадь Карталинского городского поселения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613 га;</w:t>
      </w:r>
    </w:p>
    <w:p w:rsidR="0004094C" w:rsidRPr="005710E2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лощадь территорий сельских поселений 465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059 га.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0E2CBD" w:rsidRPr="002B3DBC">
        <w:rPr>
          <w:rFonts w:ascii="Times New Roman" w:hAnsi="Times New Roman"/>
          <w:sz w:val="28"/>
          <w:szCs w:val="28"/>
        </w:rPr>
        <w:t xml:space="preserve"> Карталы расположен на </w:t>
      </w:r>
      <w:r>
        <w:rPr>
          <w:rFonts w:ascii="Times New Roman" w:hAnsi="Times New Roman"/>
          <w:sz w:val="28"/>
          <w:szCs w:val="28"/>
        </w:rPr>
        <w:t>Ю</w:t>
      </w:r>
      <w:r w:rsidR="000E2CBD" w:rsidRPr="002B3DBC">
        <w:rPr>
          <w:rFonts w:ascii="Times New Roman" w:hAnsi="Times New Roman"/>
          <w:sz w:val="28"/>
          <w:szCs w:val="28"/>
        </w:rPr>
        <w:t xml:space="preserve">ге Челябинской области в </w:t>
      </w:r>
      <w:smartTag w:uri="urn:schemas-microsoft-com:office:smarttags" w:element="metricconverter">
        <w:smartTagPr>
          <w:attr w:name="ProductID" w:val="215 км"/>
        </w:smartTagPr>
        <w:r w:rsidR="000E2CBD" w:rsidRPr="002B3DBC">
          <w:rPr>
            <w:rFonts w:ascii="Times New Roman" w:hAnsi="Times New Roman"/>
            <w:sz w:val="28"/>
            <w:szCs w:val="28"/>
          </w:rPr>
          <w:t>215 км</w:t>
        </w:r>
      </w:smartTag>
      <w:r w:rsidR="000E2CBD" w:rsidRPr="002B3DBC">
        <w:rPr>
          <w:rFonts w:ascii="Times New Roman" w:hAnsi="Times New Roman"/>
          <w:sz w:val="28"/>
          <w:szCs w:val="28"/>
        </w:rPr>
        <w:t xml:space="preserve"> от областного центра, занимает площадь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8613 га"/>
        </w:smartTagPr>
        <w:r w:rsidR="000E2CBD" w:rsidRPr="002B3DBC">
          <w:rPr>
            <w:rFonts w:ascii="Times New Roman" w:hAnsi="Times New Roman"/>
            <w:sz w:val="28"/>
            <w:szCs w:val="28"/>
          </w:rPr>
          <w:t>8613 га</w:t>
        </w:r>
      </w:smartTag>
      <w:r w:rsidR="000E2CBD" w:rsidRPr="002B3DBC">
        <w:rPr>
          <w:rFonts w:ascii="Times New Roman" w:hAnsi="Times New Roman"/>
          <w:sz w:val="28"/>
          <w:szCs w:val="28"/>
        </w:rPr>
        <w:t>.</w:t>
      </w:r>
      <w:r w:rsidR="00773A9C" w:rsidRPr="002B3DBC">
        <w:rPr>
          <w:rFonts w:ascii="Times New Roman" w:hAnsi="Times New Roman"/>
          <w:sz w:val="28"/>
          <w:szCs w:val="28"/>
        </w:rPr>
        <w:t xml:space="preserve"> </w:t>
      </w:r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Удалённость центральных усадьб от районного центра </w:t>
      </w:r>
      <w:r>
        <w:rPr>
          <w:rStyle w:val="FontStyle39"/>
          <w:rFonts w:ascii="Times New Roman" w:hAnsi="Times New Roman" w:cs="Times New Roman"/>
          <w:b w:val="0"/>
          <w:sz w:val="28"/>
          <w:szCs w:val="28"/>
        </w:rPr>
        <w:t>составляет</w:t>
      </w:r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от 8 до </w:t>
      </w:r>
      <w:smartTag w:uri="urn:schemas-microsoft-com:office:smarttags" w:element="metricconverter">
        <w:smartTagPr>
          <w:attr w:name="ProductID" w:val="67 км"/>
        </w:smartTagPr>
        <w:r w:rsidR="000E2CBD" w:rsidRPr="002B3DBC">
          <w:rPr>
            <w:rStyle w:val="FontStyle39"/>
            <w:rFonts w:ascii="Times New Roman" w:hAnsi="Times New Roman" w:cs="Times New Roman"/>
            <w:b w:val="0"/>
            <w:sz w:val="28"/>
            <w:szCs w:val="28"/>
          </w:rPr>
          <w:t>67 км</w:t>
        </w:r>
      </w:smartTag>
      <w:r w:rsidR="000E2CBD" w:rsidRPr="002B3DBC">
        <w:rPr>
          <w:rStyle w:val="FontStyle39"/>
          <w:rFonts w:ascii="Times New Roman" w:hAnsi="Times New Roman" w:cs="Times New Roman"/>
          <w:b w:val="0"/>
          <w:sz w:val="28"/>
          <w:szCs w:val="28"/>
        </w:rPr>
        <w:t>.</w:t>
      </w:r>
    </w:p>
    <w:p w:rsidR="0037237B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 xml:space="preserve">Муниципальный район состоит из  47 населенных пунктов. </w:t>
      </w:r>
    </w:p>
    <w:p w:rsidR="0037237B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Наиболее крупные населенные пункты (число жителей, тыс.</w:t>
      </w:r>
      <w:r w:rsidR="0037237B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>чел</w:t>
      </w:r>
      <w:r w:rsidR="0037237B">
        <w:rPr>
          <w:rFonts w:ascii="Times New Roman" w:hAnsi="Times New Roman"/>
          <w:sz w:val="28"/>
          <w:szCs w:val="28"/>
        </w:rPr>
        <w:t>.</w:t>
      </w:r>
      <w:r w:rsidRPr="002B3DBC">
        <w:rPr>
          <w:rFonts w:ascii="Times New Roman" w:hAnsi="Times New Roman"/>
          <w:sz w:val="28"/>
          <w:szCs w:val="28"/>
        </w:rPr>
        <w:t>):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0E2CBD" w:rsidRPr="002B3DBC">
        <w:rPr>
          <w:rFonts w:ascii="Times New Roman" w:hAnsi="Times New Roman"/>
          <w:sz w:val="28"/>
          <w:szCs w:val="28"/>
        </w:rPr>
        <w:t xml:space="preserve">ело Анненское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2,4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0E2CBD" w:rsidRPr="002B3DBC">
        <w:rPr>
          <w:rFonts w:ascii="Times New Roman" w:hAnsi="Times New Roman"/>
          <w:sz w:val="28"/>
          <w:szCs w:val="28"/>
        </w:rPr>
        <w:t>оселок Центральный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7C6776">
        <w:rPr>
          <w:rFonts w:ascii="Times New Roman" w:hAnsi="Times New Roman"/>
          <w:sz w:val="28"/>
          <w:szCs w:val="28"/>
        </w:rPr>
        <w:t xml:space="preserve">оселок Новокаолиновый 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1,4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0E2CBD" w:rsidRPr="002B3DBC">
        <w:rPr>
          <w:rFonts w:ascii="Times New Roman" w:hAnsi="Times New Roman"/>
          <w:sz w:val="28"/>
          <w:szCs w:val="28"/>
        </w:rPr>
        <w:t>оселок Снежный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1,3</w:t>
      </w:r>
    </w:p>
    <w:p w:rsid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село</w:t>
      </w:r>
      <w:r w:rsidR="000E2CBD" w:rsidRPr="002B3DBC">
        <w:rPr>
          <w:rFonts w:ascii="Times New Roman" w:hAnsi="Times New Roman"/>
          <w:sz w:val="28"/>
          <w:szCs w:val="28"/>
        </w:rPr>
        <w:t xml:space="preserve"> Неплюевка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1,2</w:t>
      </w:r>
    </w:p>
    <w:p w:rsidR="000E2CBD" w:rsidRPr="0037237B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0E2CBD" w:rsidRPr="002B3DBC">
        <w:rPr>
          <w:rFonts w:ascii="Times New Roman" w:hAnsi="Times New Roman"/>
          <w:sz w:val="28"/>
          <w:szCs w:val="28"/>
        </w:rPr>
        <w:t>оселок Южно</w:t>
      </w:r>
      <w:r w:rsidR="007C6776">
        <w:rPr>
          <w:rFonts w:ascii="Times New Roman" w:hAnsi="Times New Roman"/>
          <w:bCs/>
          <w:sz w:val="28"/>
          <w:szCs w:val="28"/>
        </w:rPr>
        <w:t>–</w:t>
      </w:r>
      <w:r w:rsidR="000E2CBD" w:rsidRPr="002B3DBC">
        <w:rPr>
          <w:rFonts w:ascii="Times New Roman" w:hAnsi="Times New Roman"/>
          <w:sz w:val="28"/>
          <w:szCs w:val="28"/>
        </w:rPr>
        <w:t>Степной</w:t>
      </w:r>
      <w:r w:rsidR="007C6776">
        <w:rPr>
          <w:rFonts w:ascii="Times New Roman" w:hAnsi="Times New Roman"/>
          <w:sz w:val="28"/>
          <w:szCs w:val="28"/>
        </w:rPr>
        <w:t xml:space="preserve"> </w:t>
      </w:r>
      <w:r w:rsidR="007C6776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2B3DBC">
        <w:rPr>
          <w:rFonts w:ascii="Times New Roman" w:hAnsi="Times New Roman"/>
          <w:sz w:val="28"/>
          <w:szCs w:val="28"/>
        </w:rPr>
        <w:t>1,1</w:t>
      </w:r>
    </w:p>
    <w:p w:rsidR="0037237B" w:rsidRDefault="0037237B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2A13" w:rsidRPr="00452D80" w:rsidRDefault="000E2CBD" w:rsidP="00452D80">
      <w:pPr>
        <w:pStyle w:val="ae"/>
        <w:numPr>
          <w:ilvl w:val="1"/>
          <w:numId w:val="11"/>
        </w:numPr>
        <w:spacing w:after="0"/>
        <w:ind w:right="-5"/>
        <w:rPr>
          <w:rFonts w:ascii="Times New Roman" w:hAnsi="Times New Roman"/>
          <w:bCs/>
          <w:sz w:val="28"/>
          <w:szCs w:val="28"/>
        </w:rPr>
      </w:pPr>
      <w:r w:rsidRPr="00452D80">
        <w:rPr>
          <w:rFonts w:ascii="Times New Roman" w:hAnsi="Times New Roman"/>
          <w:bCs/>
          <w:sz w:val="28"/>
          <w:szCs w:val="28"/>
        </w:rPr>
        <w:t>Геологическое строение, рельеф</w:t>
      </w:r>
    </w:p>
    <w:p w:rsidR="00452D80" w:rsidRPr="00452D80" w:rsidRDefault="00452D80" w:rsidP="002E6AEB">
      <w:pPr>
        <w:pStyle w:val="ae"/>
        <w:spacing w:after="0"/>
        <w:ind w:left="1429" w:right="-5"/>
        <w:rPr>
          <w:rFonts w:ascii="Times New Roman" w:hAnsi="Times New Roman"/>
          <w:bCs/>
          <w:sz w:val="28"/>
          <w:szCs w:val="28"/>
        </w:rPr>
      </w:pP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Геологическое строение Карталинского райо</w:t>
      </w:r>
      <w:r w:rsidR="00DD1F31">
        <w:rPr>
          <w:rFonts w:ascii="Times New Roman" w:hAnsi="Times New Roman"/>
          <w:sz w:val="28"/>
          <w:szCs w:val="28"/>
        </w:rPr>
        <w:t xml:space="preserve">на обусловлено </w:t>
      </w:r>
      <w:r w:rsidR="00022A13">
        <w:rPr>
          <w:rFonts w:ascii="Times New Roman" w:hAnsi="Times New Roman"/>
          <w:sz w:val="28"/>
          <w:szCs w:val="28"/>
        </w:rPr>
        <w:t>разно</w:t>
      </w:r>
      <w:r w:rsidRPr="002B3DBC">
        <w:rPr>
          <w:rFonts w:ascii="Times New Roman" w:hAnsi="Times New Roman"/>
          <w:sz w:val="28"/>
          <w:szCs w:val="28"/>
        </w:rPr>
        <w:t>образием горных пород: осадочных (известняки, доломиты, глины), вулканических (серпентиниты, базальты), метаморфиче</w:t>
      </w:r>
      <w:r w:rsidR="00DD1F31">
        <w:rPr>
          <w:rFonts w:ascii="Times New Roman" w:hAnsi="Times New Roman"/>
          <w:sz w:val="28"/>
          <w:szCs w:val="28"/>
        </w:rPr>
        <w:t xml:space="preserve">ских (опалы, графит, аргиллит). </w:t>
      </w:r>
      <w:r w:rsidRPr="002B3DBC">
        <w:rPr>
          <w:rFonts w:ascii="Times New Roman" w:hAnsi="Times New Roman"/>
          <w:sz w:val="28"/>
          <w:szCs w:val="28"/>
        </w:rPr>
        <w:t>Эти породы выходят на поверхность или располага</w:t>
      </w:r>
      <w:r w:rsidRPr="002B3DBC">
        <w:rPr>
          <w:rFonts w:ascii="Times New Roman" w:hAnsi="Times New Roman"/>
          <w:sz w:val="28"/>
          <w:szCs w:val="28"/>
        </w:rPr>
        <w:softHyphen/>
        <w:t xml:space="preserve">ются на небольших глубинах. </w:t>
      </w:r>
    </w:p>
    <w:p w:rsidR="000E2CBD" w:rsidRPr="002B3DBC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lastRenderedPageBreak/>
        <w:t>Рельеф, в основном, равнинно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>увалистый, незначительно расчлен</w:t>
      </w:r>
      <w:r w:rsidR="00063C64">
        <w:rPr>
          <w:rFonts w:ascii="Times New Roman" w:hAnsi="Times New Roman"/>
          <w:sz w:val="28"/>
          <w:szCs w:val="28"/>
        </w:rPr>
        <w:t>ё</w:t>
      </w:r>
      <w:r w:rsidRPr="002B3DBC">
        <w:rPr>
          <w:rFonts w:ascii="Times New Roman" w:hAnsi="Times New Roman"/>
          <w:sz w:val="28"/>
          <w:szCs w:val="28"/>
        </w:rPr>
        <w:t xml:space="preserve">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60 м"/>
        </w:smartTagPr>
        <w:r w:rsidRPr="002B3DBC">
          <w:rPr>
            <w:rFonts w:ascii="Times New Roman" w:hAnsi="Times New Roman"/>
            <w:sz w:val="28"/>
            <w:szCs w:val="28"/>
          </w:rPr>
          <w:t>460 м</w:t>
        </w:r>
      </w:smartTag>
      <w:r w:rsidRPr="002B3DBC">
        <w:rPr>
          <w:rFonts w:ascii="Times New Roman" w:hAnsi="Times New Roman"/>
          <w:sz w:val="28"/>
          <w:szCs w:val="28"/>
        </w:rPr>
        <w:t xml:space="preserve"> нахо</w:t>
      </w:r>
      <w:r w:rsidRPr="002B3DBC">
        <w:rPr>
          <w:rFonts w:ascii="Times New Roman" w:hAnsi="Times New Roman"/>
          <w:sz w:val="28"/>
          <w:szCs w:val="28"/>
        </w:rPr>
        <w:softHyphen/>
        <w:t>дится западнее поселка Джабык, а самая низкая - восточнее поселка Чеголок</w:t>
      </w:r>
      <w:r w:rsidR="00063C64">
        <w:rPr>
          <w:rFonts w:ascii="Times New Roman" w:hAnsi="Times New Roman"/>
          <w:sz w:val="28"/>
          <w:szCs w:val="28"/>
        </w:rPr>
        <w:t xml:space="preserve"> </w:t>
      </w:r>
      <w:r w:rsidR="00063C64">
        <w:rPr>
          <w:rFonts w:ascii="Times New Roman" w:hAnsi="Times New Roman"/>
          <w:bCs/>
          <w:sz w:val="28"/>
          <w:szCs w:val="28"/>
        </w:rPr>
        <w:t>– 2</w:t>
      </w:r>
      <w:r w:rsidRPr="002B3DBC">
        <w:rPr>
          <w:rFonts w:ascii="Times New Roman" w:hAnsi="Times New Roman"/>
          <w:sz w:val="28"/>
          <w:szCs w:val="28"/>
        </w:rPr>
        <w:t>38 м.</w:t>
      </w:r>
    </w:p>
    <w:p w:rsidR="004D2A4B" w:rsidRDefault="000E2CBD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  <w:r w:rsidRPr="002B3DBC">
        <w:rPr>
          <w:rStyle w:val="FontStyle40"/>
          <w:rFonts w:ascii="Times New Roman" w:hAnsi="Times New Roman" w:cs="Times New Roman"/>
          <w:sz w:val="28"/>
          <w:szCs w:val="28"/>
        </w:rPr>
        <w:t>Большая часть территории в</w:t>
      </w:r>
      <w:r w:rsidR="00063C64">
        <w:rPr>
          <w:rStyle w:val="FontStyle40"/>
          <w:rFonts w:ascii="Times New Roman" w:hAnsi="Times New Roman" w:cs="Times New Roman"/>
          <w:sz w:val="28"/>
          <w:szCs w:val="28"/>
        </w:rPr>
        <w:t xml:space="preserve"> орографическом отношении благо</w:t>
      </w:r>
      <w:r w:rsidRPr="002B3DBC">
        <w:rPr>
          <w:rStyle w:val="FontStyle40"/>
          <w:rFonts w:ascii="Times New Roman" w:hAnsi="Times New Roman" w:cs="Times New Roman"/>
          <w:sz w:val="28"/>
          <w:szCs w:val="28"/>
        </w:rPr>
        <w:t>приятна для промышленного и гражданского строительства, механи</w:t>
      </w:r>
      <w:r w:rsidRPr="002B3DBC">
        <w:rPr>
          <w:rStyle w:val="FontStyle40"/>
          <w:rFonts w:ascii="Times New Roman" w:hAnsi="Times New Roman" w:cs="Times New Roman"/>
          <w:sz w:val="28"/>
          <w:szCs w:val="28"/>
        </w:rPr>
        <w:softHyphen/>
        <w:t>зированного ведения сельского хозяйства.</w:t>
      </w:r>
    </w:p>
    <w:p w:rsidR="00C71F68" w:rsidRPr="002B3DBC" w:rsidRDefault="00C71F68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71F68" w:rsidRDefault="00C71F68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0E2CBD" w:rsidRPr="002B3DBC">
        <w:rPr>
          <w:rFonts w:ascii="Times New Roman" w:hAnsi="Times New Roman"/>
          <w:bCs/>
          <w:sz w:val="28"/>
          <w:szCs w:val="28"/>
        </w:rPr>
        <w:t>Гидрография</w:t>
      </w:r>
    </w:p>
    <w:p w:rsidR="00452D80" w:rsidRPr="00452D80" w:rsidRDefault="00452D80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4D2A4B" w:rsidRPr="006A25F0" w:rsidRDefault="000E2CBD" w:rsidP="006A25F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spacing w:val="10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</w:t>
      </w:r>
      <w:r w:rsidR="006A25F0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>Река Караталы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Аят с ее малочисленными притоками является равнинной рекой с высоким весенним половодьем, </w:t>
      </w:r>
      <w:r w:rsidR="006A25F0">
        <w:rPr>
          <w:rFonts w:ascii="Times New Roman" w:hAnsi="Times New Roman"/>
          <w:sz w:val="28"/>
          <w:szCs w:val="28"/>
        </w:rPr>
        <w:t xml:space="preserve">со сравнительно низкой меженью. </w:t>
      </w:r>
      <w:r w:rsidR="00DD1F31">
        <w:rPr>
          <w:rFonts w:ascii="Times New Roman" w:hAnsi="Times New Roman"/>
          <w:sz w:val="28"/>
          <w:szCs w:val="28"/>
        </w:rPr>
        <w:t>Остальные реки:</w:t>
      </w:r>
      <w:r w:rsidRPr="002B3DBC">
        <w:rPr>
          <w:rFonts w:ascii="Times New Roman" w:hAnsi="Times New Roman"/>
          <w:sz w:val="28"/>
          <w:szCs w:val="28"/>
        </w:rPr>
        <w:t xml:space="preserve"> Нижний Тогузак, Карагайлы</w:t>
      </w:r>
      <w:r w:rsidR="00063C64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>Аят, Сухая, Акмулла, Сатыбалты, Ширяев Лог, Ольховка маловодны, перемерзают в наиболее суровые зимы. В поло</w:t>
      </w:r>
      <w:r w:rsidRPr="002B3DBC">
        <w:rPr>
          <w:rFonts w:ascii="Times New Roman" w:hAnsi="Times New Roman"/>
          <w:sz w:val="28"/>
          <w:szCs w:val="28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2B3DBC">
          <w:rPr>
            <w:rFonts w:ascii="Times New Roman" w:hAnsi="Times New Roman"/>
            <w:sz w:val="28"/>
            <w:szCs w:val="28"/>
          </w:rPr>
          <w:t>2 м</w:t>
        </w:r>
      </w:smartTag>
      <w:r w:rsidRPr="002B3DBC">
        <w:rPr>
          <w:rFonts w:ascii="Times New Roman" w:hAnsi="Times New Roman"/>
          <w:sz w:val="28"/>
          <w:szCs w:val="28"/>
        </w:rPr>
        <w:t xml:space="preserve">, но пойма затопляется редко. Район входит в зону недостаточного водообеспечения. </w:t>
      </w:r>
    </w:p>
    <w:p w:rsidR="00C71F68" w:rsidRPr="002B3DBC" w:rsidRDefault="00C71F68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71F68" w:rsidRDefault="00C71F68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1.3. </w:t>
      </w:r>
      <w:r w:rsidR="000E2CBD" w:rsidRPr="002B3DBC">
        <w:rPr>
          <w:rFonts w:ascii="Times New Roman" w:hAnsi="Times New Roman"/>
          <w:spacing w:val="10"/>
          <w:sz w:val="28"/>
          <w:szCs w:val="28"/>
        </w:rPr>
        <w:t>Климатические условия</w:t>
      </w:r>
    </w:p>
    <w:p w:rsidR="00452D80" w:rsidRPr="00452D80" w:rsidRDefault="00452D80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65F0F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Карталинский муниципальный район расположен в дв</w:t>
      </w:r>
      <w:r w:rsidR="004D2A4B" w:rsidRPr="002B3DBC">
        <w:rPr>
          <w:rFonts w:ascii="Times New Roman" w:hAnsi="Times New Roman"/>
          <w:sz w:val="28"/>
          <w:szCs w:val="28"/>
        </w:rPr>
        <w:t>ух агроклиматичес</w:t>
      </w:r>
      <w:r w:rsidR="004D2A4B" w:rsidRPr="002B3DBC">
        <w:rPr>
          <w:rFonts w:ascii="Times New Roman" w:hAnsi="Times New Roman"/>
          <w:sz w:val="28"/>
          <w:szCs w:val="28"/>
        </w:rPr>
        <w:softHyphen/>
        <w:t>ких районах –</w:t>
      </w:r>
      <w:r w:rsidR="00BA58DB" w:rsidRPr="002B3DBC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  <w:lang w:val="en-US"/>
        </w:rPr>
        <w:t>III</w:t>
      </w:r>
      <w:r w:rsidRPr="002B3DBC">
        <w:rPr>
          <w:rFonts w:ascii="Times New Roman" w:hAnsi="Times New Roman"/>
          <w:sz w:val="28"/>
          <w:szCs w:val="28"/>
        </w:rPr>
        <w:t xml:space="preserve"> и </w:t>
      </w:r>
      <w:r w:rsidRPr="002B3DBC">
        <w:rPr>
          <w:rFonts w:ascii="Times New Roman" w:hAnsi="Times New Roman"/>
          <w:sz w:val="28"/>
          <w:szCs w:val="28"/>
          <w:lang w:val="en-US"/>
        </w:rPr>
        <w:t>IV</w:t>
      </w:r>
      <w:r w:rsidRPr="002B3DBC">
        <w:rPr>
          <w:rFonts w:ascii="Times New Roman" w:hAnsi="Times New Roman"/>
          <w:sz w:val="28"/>
          <w:szCs w:val="28"/>
        </w:rPr>
        <w:t xml:space="preserve">. Район  характеризуется как теплый, засушливый. Рельеф 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равнинный и возвышенно-равнинный. По природным условиям 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это степная зона. За год выпадает 350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00 мм"/>
        </w:smartTagPr>
        <w:r w:rsidRPr="002B3DBC">
          <w:rPr>
            <w:rFonts w:ascii="Times New Roman" w:hAnsi="Times New Roman"/>
            <w:sz w:val="28"/>
            <w:szCs w:val="28"/>
          </w:rPr>
          <w:t>400 мм</w:t>
        </w:r>
      </w:smartTag>
      <w:r w:rsidRPr="002B3DBC">
        <w:rPr>
          <w:rFonts w:ascii="Times New Roman" w:hAnsi="Times New Roman"/>
          <w:sz w:val="28"/>
          <w:szCs w:val="28"/>
        </w:rPr>
        <w:t xml:space="preserve"> осадков, за вегетационный пе</w:t>
      </w:r>
      <w:r w:rsidRPr="002B3DBC">
        <w:rPr>
          <w:rFonts w:ascii="Times New Roman" w:hAnsi="Times New Roman"/>
          <w:sz w:val="28"/>
          <w:szCs w:val="28"/>
        </w:rPr>
        <w:softHyphen/>
        <w:t>риод 175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25 мм"/>
        </w:smartTagPr>
        <w:r w:rsidRPr="002B3DBC">
          <w:rPr>
            <w:rFonts w:ascii="Times New Roman" w:hAnsi="Times New Roman"/>
            <w:sz w:val="28"/>
            <w:szCs w:val="28"/>
          </w:rPr>
          <w:t>225 мм</w:t>
        </w:r>
      </w:smartTag>
      <w:r w:rsidRPr="002B3DBC">
        <w:rPr>
          <w:rFonts w:ascii="Times New Roman" w:hAnsi="Times New Roman"/>
          <w:sz w:val="28"/>
          <w:szCs w:val="28"/>
        </w:rPr>
        <w:t>. Ус</w:t>
      </w:r>
      <w:r w:rsidR="00C71F68">
        <w:rPr>
          <w:rFonts w:ascii="Times New Roman" w:hAnsi="Times New Roman"/>
          <w:sz w:val="28"/>
          <w:szCs w:val="28"/>
        </w:rPr>
        <w:t>тойчивый снежный покров устанав</w:t>
      </w:r>
      <w:r w:rsidRPr="002B3DBC">
        <w:rPr>
          <w:rFonts w:ascii="Times New Roman" w:hAnsi="Times New Roman"/>
          <w:sz w:val="28"/>
          <w:szCs w:val="28"/>
        </w:rPr>
        <w:t>ливается около середины ноября</w:t>
      </w:r>
      <w:r w:rsidR="00465F0F">
        <w:rPr>
          <w:rFonts w:ascii="Times New Roman" w:hAnsi="Times New Roman"/>
          <w:sz w:val="28"/>
          <w:szCs w:val="28"/>
        </w:rPr>
        <w:t xml:space="preserve"> и держится </w:t>
      </w:r>
      <w:r w:rsidRPr="002B3DBC">
        <w:rPr>
          <w:rFonts w:ascii="Times New Roman" w:hAnsi="Times New Roman"/>
          <w:sz w:val="28"/>
          <w:szCs w:val="28"/>
        </w:rPr>
        <w:t>145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r w:rsidR="006A25F0">
        <w:rPr>
          <w:rFonts w:ascii="Times New Roman" w:hAnsi="Times New Roman"/>
          <w:sz w:val="28"/>
          <w:szCs w:val="28"/>
        </w:rPr>
        <w:t xml:space="preserve">150 дней. </w:t>
      </w:r>
      <w:r w:rsidRPr="002B3DBC">
        <w:rPr>
          <w:rFonts w:ascii="Times New Roman" w:hAnsi="Times New Roman"/>
          <w:sz w:val="28"/>
          <w:szCs w:val="28"/>
        </w:rPr>
        <w:t xml:space="preserve">По средним многолетним данным, высота 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2B3DBC">
          <w:rPr>
            <w:rFonts w:ascii="Times New Roman" w:hAnsi="Times New Roman"/>
            <w:sz w:val="28"/>
            <w:szCs w:val="28"/>
          </w:rPr>
          <w:t>20 см</w:t>
        </w:r>
      </w:smartTag>
      <w:r w:rsidRPr="002B3DBC">
        <w:rPr>
          <w:rFonts w:ascii="Times New Roman" w:hAnsi="Times New Roman"/>
          <w:sz w:val="28"/>
          <w:szCs w:val="28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2B3DBC">
          <w:rPr>
            <w:rFonts w:ascii="Times New Roman" w:hAnsi="Times New Roman"/>
            <w:sz w:val="28"/>
            <w:szCs w:val="28"/>
          </w:rPr>
          <w:t>1,9 м</w:t>
        </w:r>
      </w:smartTag>
      <w:r w:rsidRPr="002B3DBC">
        <w:rPr>
          <w:rFonts w:ascii="Times New Roman" w:hAnsi="Times New Roman"/>
          <w:sz w:val="28"/>
          <w:szCs w:val="28"/>
        </w:rPr>
        <w:t>.</w:t>
      </w:r>
      <w:r w:rsidR="00C71F68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>Расчетная температура наиболее холодной пятидневки сос</w:t>
      </w:r>
      <w:r w:rsidRPr="002B3DBC">
        <w:rPr>
          <w:rFonts w:ascii="Times New Roman" w:hAnsi="Times New Roman"/>
          <w:sz w:val="28"/>
          <w:szCs w:val="28"/>
        </w:rPr>
        <w:softHyphen/>
        <w:t>тавляет минус 36°С.</w:t>
      </w:r>
      <w:r w:rsidR="00C71F68">
        <w:rPr>
          <w:rFonts w:ascii="Times New Roman" w:hAnsi="Times New Roman"/>
          <w:sz w:val="28"/>
          <w:szCs w:val="28"/>
        </w:rPr>
        <w:t xml:space="preserve"> </w:t>
      </w:r>
      <w:r w:rsidRPr="002B3DBC">
        <w:rPr>
          <w:rFonts w:ascii="Times New Roman" w:hAnsi="Times New Roman"/>
          <w:sz w:val="28"/>
          <w:szCs w:val="28"/>
        </w:rPr>
        <w:t xml:space="preserve">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2B3DBC">
          <w:rPr>
            <w:rFonts w:ascii="Times New Roman" w:hAnsi="Times New Roman"/>
            <w:sz w:val="28"/>
            <w:szCs w:val="28"/>
          </w:rPr>
          <w:t>135 см</w:t>
        </w:r>
      </w:smartTag>
      <w:r w:rsidRPr="002B3DBC">
        <w:rPr>
          <w:rFonts w:ascii="Times New Roman" w:hAnsi="Times New Roman"/>
          <w:sz w:val="28"/>
          <w:szCs w:val="28"/>
        </w:rPr>
        <w:t xml:space="preserve"> в г. Карталы. Максимальная глубина промерзания 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 см"/>
        </w:smartTagPr>
        <w:r w:rsidRPr="002B3DBC">
          <w:rPr>
            <w:rFonts w:ascii="Times New Roman" w:hAnsi="Times New Roman"/>
            <w:sz w:val="28"/>
            <w:szCs w:val="28"/>
          </w:rPr>
          <w:t>198 см</w:t>
        </w:r>
      </w:smartTag>
      <w:r w:rsidRPr="002B3DBC">
        <w:rPr>
          <w:rFonts w:ascii="Times New Roman" w:hAnsi="Times New Roman"/>
          <w:sz w:val="28"/>
          <w:szCs w:val="28"/>
        </w:rPr>
        <w:t>.</w:t>
      </w:r>
      <w:r w:rsidR="004D2A4B" w:rsidRPr="002B3DBC">
        <w:rPr>
          <w:rFonts w:ascii="Times New Roman" w:hAnsi="Times New Roman"/>
          <w:sz w:val="28"/>
          <w:szCs w:val="28"/>
        </w:rPr>
        <w:t xml:space="preserve"> З</w:t>
      </w:r>
      <w:r w:rsidRPr="002B3DBC">
        <w:rPr>
          <w:rFonts w:ascii="Times New Roman" w:hAnsi="Times New Roman"/>
          <w:sz w:val="28"/>
          <w:szCs w:val="28"/>
        </w:rPr>
        <w:t>апасы воды в метровом слое почвы: в</w:t>
      </w:r>
      <w:r w:rsidRPr="002B3DBC">
        <w:rPr>
          <w:rFonts w:ascii="Times New Roman" w:hAnsi="Times New Roman"/>
          <w:spacing w:val="-1"/>
          <w:sz w:val="28"/>
          <w:szCs w:val="28"/>
        </w:rPr>
        <w:t>есной 100</w:t>
      </w:r>
      <w:r w:rsidR="00465F0F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25 мм"/>
        </w:smartTagPr>
        <w:r w:rsidRPr="002B3DBC">
          <w:rPr>
            <w:rFonts w:ascii="Times New Roman" w:hAnsi="Times New Roman"/>
            <w:spacing w:val="-1"/>
            <w:sz w:val="28"/>
            <w:szCs w:val="28"/>
          </w:rPr>
          <w:t>125 мм</w:t>
        </w:r>
      </w:smartTag>
      <w:r w:rsidRPr="002B3DBC">
        <w:rPr>
          <w:rFonts w:ascii="Times New Roman" w:hAnsi="Times New Roman"/>
          <w:spacing w:val="-1"/>
          <w:sz w:val="28"/>
          <w:szCs w:val="28"/>
        </w:rPr>
        <w:t>, к середине лета запасы влаги падают и к началу массового колошения яровых (</w:t>
      </w:r>
      <w:r w:rsidRPr="002B3DBC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2B3DBC">
        <w:rPr>
          <w:rFonts w:ascii="Times New Roman" w:hAnsi="Times New Roman"/>
          <w:spacing w:val="-1"/>
          <w:sz w:val="28"/>
          <w:szCs w:val="28"/>
        </w:rPr>
        <w:t xml:space="preserve"> декада июля) составляют 75</w:t>
      </w:r>
      <w:r w:rsidR="00C71F68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0 мм"/>
        </w:smartTagPr>
        <w:r w:rsidRPr="002B3DBC">
          <w:rPr>
            <w:rFonts w:ascii="Times New Roman" w:hAnsi="Times New Roman"/>
            <w:spacing w:val="-1"/>
            <w:sz w:val="28"/>
            <w:szCs w:val="28"/>
          </w:rPr>
          <w:t>100 мм</w:t>
        </w:r>
      </w:smartTag>
      <w:r w:rsidRPr="002B3DBC">
        <w:rPr>
          <w:rFonts w:ascii="Times New Roman" w:hAnsi="Times New Roman"/>
          <w:sz w:val="28"/>
          <w:szCs w:val="28"/>
        </w:rPr>
        <w:t>.</w:t>
      </w:r>
    </w:p>
    <w:p w:rsidR="00773A9C" w:rsidRPr="006A25F0" w:rsidRDefault="000E2CBD" w:rsidP="0037237B">
      <w:pPr>
        <w:spacing w:after="0"/>
        <w:ind w:right="-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 xml:space="preserve">На территории района преобладает континентальный </w:t>
      </w:r>
      <w:r w:rsidRPr="002B3DBC">
        <w:rPr>
          <w:rFonts w:ascii="Times New Roman" w:hAnsi="Times New Roman"/>
          <w:spacing w:val="-4"/>
          <w:sz w:val="28"/>
          <w:szCs w:val="28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2B3DBC">
        <w:rPr>
          <w:rFonts w:ascii="Times New Roman" w:hAnsi="Times New Roman"/>
          <w:spacing w:val="-3"/>
          <w:sz w:val="28"/>
          <w:szCs w:val="28"/>
        </w:rPr>
        <w:t>ккал/см</w:t>
      </w:r>
      <w:r w:rsidRPr="002B3DBC">
        <w:rPr>
          <w:rFonts w:ascii="Times New Roman" w:hAnsi="Times New Roman"/>
          <w:spacing w:val="-3"/>
          <w:sz w:val="28"/>
          <w:szCs w:val="28"/>
          <w:vertAlign w:val="superscript"/>
        </w:rPr>
        <w:t>3</w:t>
      </w:r>
      <w:r w:rsidRPr="002B3DBC">
        <w:rPr>
          <w:rFonts w:ascii="Times New Roman" w:hAnsi="Times New Roman"/>
          <w:spacing w:val="-3"/>
          <w:sz w:val="28"/>
          <w:szCs w:val="28"/>
        </w:rPr>
        <w:t>. Ми</w:t>
      </w:r>
      <w:r w:rsidR="00C71F68">
        <w:rPr>
          <w:rFonts w:ascii="Times New Roman" w:hAnsi="Times New Roman"/>
          <w:spacing w:val="-3"/>
          <w:sz w:val="28"/>
          <w:szCs w:val="28"/>
        </w:rPr>
        <w:t>нимум приходится на январь</w:t>
      </w:r>
      <w:r w:rsidR="00465F0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71F68">
        <w:rPr>
          <w:rFonts w:ascii="Times New Roman" w:hAnsi="Times New Roman"/>
          <w:spacing w:val="-3"/>
          <w:sz w:val="28"/>
          <w:szCs w:val="28"/>
        </w:rPr>
        <w:t>(</w:t>
      </w:r>
      <w:r w:rsidR="00C71F68">
        <w:rPr>
          <w:rFonts w:ascii="Times New Roman" w:hAnsi="Times New Roman"/>
          <w:bCs/>
          <w:sz w:val="28"/>
          <w:szCs w:val="28"/>
        </w:rPr>
        <w:t xml:space="preserve">– </w:t>
      </w:r>
      <w:r w:rsidRPr="002B3DBC">
        <w:rPr>
          <w:rFonts w:ascii="Times New Roman" w:hAnsi="Times New Roman"/>
          <w:spacing w:val="-3"/>
          <w:sz w:val="28"/>
          <w:szCs w:val="28"/>
        </w:rPr>
        <w:t xml:space="preserve">44 </w:t>
      </w:r>
      <w:r w:rsidRPr="002B3DBC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2B3DBC">
        <w:rPr>
          <w:rFonts w:ascii="Times New Roman" w:hAnsi="Times New Roman"/>
          <w:spacing w:val="-3"/>
          <w:sz w:val="28"/>
          <w:szCs w:val="28"/>
        </w:rPr>
        <w:t>С), а максимум на июль (+ 39</w:t>
      </w:r>
      <w:r w:rsidRPr="002B3DBC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="006A25F0">
        <w:rPr>
          <w:rFonts w:ascii="Times New Roman" w:hAnsi="Times New Roman"/>
          <w:spacing w:val="-3"/>
          <w:sz w:val="28"/>
          <w:szCs w:val="28"/>
        </w:rPr>
        <w:t xml:space="preserve"> С). </w:t>
      </w:r>
      <w:r w:rsidRPr="002B3DBC">
        <w:rPr>
          <w:rFonts w:ascii="Times New Roman" w:hAnsi="Times New Roman"/>
          <w:spacing w:val="-3"/>
          <w:sz w:val="28"/>
          <w:szCs w:val="28"/>
        </w:rPr>
        <w:t>В среднем за год в районе 41 ясный и 129 пас</w:t>
      </w:r>
      <w:r w:rsidRPr="002B3DBC">
        <w:rPr>
          <w:rFonts w:ascii="Times New Roman" w:hAnsi="Times New Roman"/>
          <w:spacing w:val="-3"/>
          <w:sz w:val="28"/>
          <w:szCs w:val="28"/>
        </w:rPr>
        <w:softHyphen/>
        <w:t xml:space="preserve">мурных дней, остальные 195 дней </w:t>
      </w:r>
      <w:r w:rsidR="00465F0F">
        <w:rPr>
          <w:rFonts w:ascii="Times New Roman" w:hAnsi="Times New Roman"/>
          <w:spacing w:val="-3"/>
          <w:sz w:val="28"/>
          <w:szCs w:val="28"/>
        </w:rPr>
        <w:t xml:space="preserve">приходятся на </w:t>
      </w:r>
      <w:r w:rsidRPr="002B3DBC">
        <w:rPr>
          <w:rFonts w:ascii="Times New Roman" w:hAnsi="Times New Roman"/>
          <w:spacing w:val="-3"/>
          <w:sz w:val="28"/>
          <w:szCs w:val="28"/>
        </w:rPr>
        <w:t>погод</w:t>
      </w:r>
      <w:r w:rsidR="00465F0F">
        <w:rPr>
          <w:rFonts w:ascii="Times New Roman" w:hAnsi="Times New Roman"/>
          <w:spacing w:val="-3"/>
          <w:sz w:val="28"/>
          <w:szCs w:val="28"/>
        </w:rPr>
        <w:t>у</w:t>
      </w:r>
      <w:r w:rsidRPr="002B3DBC">
        <w:rPr>
          <w:rFonts w:ascii="Times New Roman" w:hAnsi="Times New Roman"/>
          <w:spacing w:val="-3"/>
          <w:sz w:val="28"/>
          <w:szCs w:val="28"/>
        </w:rPr>
        <w:t xml:space="preserve"> с переменной </w:t>
      </w:r>
      <w:r w:rsidRPr="002B3DBC">
        <w:rPr>
          <w:rFonts w:ascii="Times New Roman" w:hAnsi="Times New Roman"/>
          <w:sz w:val="28"/>
          <w:szCs w:val="28"/>
        </w:rPr>
        <w:t>облачностью.</w:t>
      </w:r>
    </w:p>
    <w:p w:rsidR="00C71F68" w:rsidRDefault="00C71F68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Default="00C71F68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="000E2CBD" w:rsidRPr="002B3DBC">
        <w:rPr>
          <w:rFonts w:ascii="Times New Roman" w:hAnsi="Times New Roman"/>
          <w:bCs/>
          <w:sz w:val="28"/>
          <w:szCs w:val="28"/>
        </w:rPr>
        <w:t>Нерудные и полезные ископаемые</w:t>
      </w:r>
    </w:p>
    <w:p w:rsidR="00F97697" w:rsidRDefault="00F97697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Default="00753B93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Карталинский район</w:t>
      </w:r>
      <w:r w:rsidR="000E2CBD" w:rsidRPr="002B3DBC">
        <w:rPr>
          <w:rFonts w:ascii="Times New Roman" w:hAnsi="Times New Roman"/>
          <w:sz w:val="28"/>
          <w:szCs w:val="28"/>
        </w:rPr>
        <w:t xml:space="preserve"> богат полезными ископаемыми. В разные годы проводилась</w:t>
      </w:r>
      <w:r w:rsidRPr="002B3DBC">
        <w:rPr>
          <w:rFonts w:ascii="Times New Roman" w:hAnsi="Times New Roman"/>
          <w:sz w:val="28"/>
          <w:szCs w:val="28"/>
        </w:rPr>
        <w:t xml:space="preserve"> </w:t>
      </w:r>
      <w:r w:rsidR="000E2CBD" w:rsidRPr="002B3DBC">
        <w:rPr>
          <w:rFonts w:ascii="Times New Roman" w:hAnsi="Times New Roman"/>
          <w:sz w:val="28"/>
          <w:szCs w:val="28"/>
        </w:rPr>
        <w:t>добыча зо</w:t>
      </w:r>
      <w:r w:rsidR="004D2A4B" w:rsidRPr="002B3DBC">
        <w:rPr>
          <w:rFonts w:ascii="Times New Roman" w:hAnsi="Times New Roman"/>
          <w:sz w:val="28"/>
          <w:szCs w:val="28"/>
        </w:rPr>
        <w:t>лота и угля, хромита и графита</w:t>
      </w:r>
      <w:r w:rsidR="0050394C" w:rsidRPr="002B3DBC">
        <w:rPr>
          <w:rFonts w:ascii="Times New Roman" w:hAnsi="Times New Roman"/>
          <w:sz w:val="28"/>
          <w:szCs w:val="28"/>
        </w:rPr>
        <w:t xml:space="preserve">, кроме того, разведаны </w:t>
      </w:r>
      <w:r w:rsidR="000E2CBD" w:rsidRPr="002B3DBC">
        <w:rPr>
          <w:rFonts w:ascii="Times New Roman" w:hAnsi="Times New Roman"/>
          <w:sz w:val="28"/>
          <w:szCs w:val="28"/>
        </w:rPr>
        <w:t>месторождения антрацита, меди, известняка, пьезокварца, горного хрусталя, жиль</w:t>
      </w:r>
      <w:r w:rsidR="0050394C" w:rsidRPr="002B3DBC">
        <w:rPr>
          <w:rFonts w:ascii="Times New Roman" w:hAnsi="Times New Roman"/>
          <w:sz w:val="28"/>
          <w:szCs w:val="28"/>
        </w:rPr>
        <w:t xml:space="preserve">ного кварца, мрамора и гранита, </w:t>
      </w:r>
      <w:r w:rsidR="000E2CBD" w:rsidRPr="002B3DBC">
        <w:rPr>
          <w:rFonts w:ascii="Times New Roman" w:hAnsi="Times New Roman"/>
          <w:sz w:val="28"/>
          <w:szCs w:val="28"/>
        </w:rPr>
        <w:t>декора</w:t>
      </w:r>
      <w:r w:rsidR="0050394C" w:rsidRPr="002B3DBC">
        <w:rPr>
          <w:rFonts w:ascii="Times New Roman" w:hAnsi="Times New Roman"/>
          <w:sz w:val="28"/>
          <w:szCs w:val="28"/>
        </w:rPr>
        <w:t xml:space="preserve">тивного камня габбро, сырья для </w:t>
      </w:r>
      <w:r w:rsidR="000E2CBD" w:rsidRPr="002B3DBC">
        <w:rPr>
          <w:rFonts w:ascii="Times New Roman" w:hAnsi="Times New Roman"/>
          <w:sz w:val="28"/>
          <w:szCs w:val="28"/>
        </w:rPr>
        <w:t>производства высококачественного цемента.</w:t>
      </w:r>
    </w:p>
    <w:p w:rsidR="00C71F68" w:rsidRDefault="00C71F68" w:rsidP="00C71F68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96EE8" w:rsidRDefault="00C71F68" w:rsidP="00C71F68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 </w:t>
      </w:r>
    </w:p>
    <w:p w:rsidR="000E2CBD" w:rsidRPr="004038AB" w:rsidRDefault="00C96EE8" w:rsidP="00C71F68">
      <w:pPr>
        <w:spacing w:after="0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4038AB">
        <w:rPr>
          <w:rFonts w:ascii="Times New Roman" w:hAnsi="Times New Roman"/>
          <w:b/>
          <w:sz w:val="28"/>
          <w:szCs w:val="28"/>
        </w:rPr>
        <w:t xml:space="preserve">2. </w:t>
      </w:r>
      <w:r w:rsidR="000E2CBD" w:rsidRPr="004038AB">
        <w:rPr>
          <w:rFonts w:ascii="Times New Roman" w:hAnsi="Times New Roman"/>
          <w:b/>
          <w:sz w:val="28"/>
          <w:szCs w:val="28"/>
        </w:rPr>
        <w:t>Демография и трудовые ресурсы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134"/>
        <w:gridCol w:w="1134"/>
        <w:gridCol w:w="1134"/>
      </w:tblGrid>
      <w:tr w:rsidR="004979C9" w:rsidRPr="00C71F68" w:rsidTr="00216528">
        <w:trPr>
          <w:trHeight w:val="7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C9" w:rsidRPr="0021652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28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4979C9" w:rsidRPr="00C71F68" w:rsidTr="00216528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C9" w:rsidRPr="00216528" w:rsidRDefault="00027AE2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28"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</w:tr>
      <w:tr w:rsidR="004979C9" w:rsidRPr="00C71F68" w:rsidTr="00F97697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C9" w:rsidRPr="00C71F68" w:rsidRDefault="004979C9" w:rsidP="006A25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C9" w:rsidRPr="00C71F68" w:rsidRDefault="004979C9" w:rsidP="006A25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C9" w:rsidRPr="00216528" w:rsidRDefault="001139FC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4979C9" w:rsidRPr="00C71F68" w:rsidTr="00216528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работающих </w:t>
            </w: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(без внешних совместителей)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C9" w:rsidRPr="00216528" w:rsidRDefault="00957965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2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4979C9" w:rsidRPr="00C71F68" w:rsidTr="00216528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C9" w:rsidRPr="00C71F68" w:rsidRDefault="004979C9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F68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C9" w:rsidRPr="00216528" w:rsidRDefault="002825D6" w:rsidP="006A2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2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E64236" w:rsidRPr="002B3DBC" w:rsidRDefault="00E64236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96EE8" w:rsidRDefault="003A0F40" w:rsidP="003A0F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0E2CBD" w:rsidRPr="004038AB" w:rsidRDefault="00C96EE8" w:rsidP="003A0F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38A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E2CBD" w:rsidRPr="004038AB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69"/>
        <w:gridCol w:w="1134"/>
        <w:gridCol w:w="1134"/>
        <w:gridCol w:w="1134"/>
      </w:tblGrid>
      <w:tr w:rsidR="004979C9" w:rsidRPr="002E2FC2" w:rsidTr="0090709C">
        <w:trPr>
          <w:trHeight w:val="199"/>
        </w:trPr>
        <w:tc>
          <w:tcPr>
            <w:tcW w:w="709" w:type="dxa"/>
          </w:tcPr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5069" w:type="dxa"/>
          </w:tcPr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</w:tcPr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1134" w:type="dxa"/>
          </w:tcPr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4979C9" w:rsidRPr="0090709C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9C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4979C9" w:rsidRPr="002E2FC2" w:rsidTr="0090709C">
        <w:trPr>
          <w:trHeight w:val="1145"/>
        </w:trPr>
        <w:tc>
          <w:tcPr>
            <w:tcW w:w="709" w:type="dxa"/>
          </w:tcPr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9" w:type="dxa"/>
          </w:tcPr>
          <w:p w:rsidR="004979C9" w:rsidRPr="002E2FC2" w:rsidRDefault="004979C9" w:rsidP="006A25F0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работающих в экономике (руб.)</w:t>
            </w:r>
          </w:p>
        </w:tc>
        <w:tc>
          <w:tcPr>
            <w:tcW w:w="1134" w:type="dxa"/>
          </w:tcPr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24415,4</w:t>
            </w:r>
          </w:p>
        </w:tc>
        <w:tc>
          <w:tcPr>
            <w:tcW w:w="1134" w:type="dxa"/>
          </w:tcPr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26182,4</w:t>
            </w:r>
          </w:p>
        </w:tc>
        <w:tc>
          <w:tcPr>
            <w:tcW w:w="1134" w:type="dxa"/>
            <w:shd w:val="clear" w:color="auto" w:fill="auto"/>
          </w:tcPr>
          <w:p w:rsidR="004979C9" w:rsidRPr="0090709C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E80" w:rsidRPr="0090709C" w:rsidRDefault="00A51E80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9C">
              <w:rPr>
                <w:rFonts w:ascii="Times New Roman" w:hAnsi="Times New Roman" w:cs="Times New Roman"/>
                <w:sz w:val="28"/>
                <w:szCs w:val="28"/>
              </w:rPr>
              <w:t>27957,3</w:t>
            </w:r>
          </w:p>
        </w:tc>
      </w:tr>
      <w:tr w:rsidR="004979C9" w:rsidRPr="002E2FC2" w:rsidTr="0090709C">
        <w:trPr>
          <w:trHeight w:val="202"/>
        </w:trPr>
        <w:tc>
          <w:tcPr>
            <w:tcW w:w="709" w:type="dxa"/>
          </w:tcPr>
          <w:p w:rsidR="004979C9" w:rsidRPr="002E2FC2" w:rsidRDefault="004979C9" w:rsidP="006A2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69" w:type="dxa"/>
          </w:tcPr>
          <w:p w:rsidR="004979C9" w:rsidRPr="002E2FC2" w:rsidRDefault="004979C9" w:rsidP="006A2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 (в</w:t>
            </w:r>
          </w:p>
          <w:p w:rsidR="004979C9" w:rsidRPr="002E2FC2" w:rsidRDefault="004979C9" w:rsidP="006A2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% к среднему областному уровню)</w:t>
            </w:r>
          </w:p>
        </w:tc>
        <w:tc>
          <w:tcPr>
            <w:tcW w:w="1134" w:type="dxa"/>
          </w:tcPr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134" w:type="dxa"/>
          </w:tcPr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134" w:type="dxa"/>
            <w:shd w:val="clear" w:color="auto" w:fill="auto"/>
          </w:tcPr>
          <w:p w:rsidR="004979C9" w:rsidRPr="0090709C" w:rsidRDefault="00A51E80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9C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</w:tr>
      <w:tr w:rsidR="004979C9" w:rsidRPr="002E2FC2" w:rsidTr="0090709C">
        <w:trPr>
          <w:trHeight w:val="586"/>
        </w:trPr>
        <w:tc>
          <w:tcPr>
            <w:tcW w:w="709" w:type="dxa"/>
          </w:tcPr>
          <w:p w:rsidR="004979C9" w:rsidRPr="002E2FC2" w:rsidRDefault="004979C9" w:rsidP="006A25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9" w:type="dxa"/>
          </w:tcPr>
          <w:p w:rsidR="004979C9" w:rsidRPr="002E2FC2" w:rsidRDefault="004979C9" w:rsidP="006A2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помещения на одного жителя (кв. м. на конец года)</w:t>
            </w:r>
          </w:p>
        </w:tc>
        <w:tc>
          <w:tcPr>
            <w:tcW w:w="1134" w:type="dxa"/>
          </w:tcPr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134" w:type="dxa"/>
          </w:tcPr>
          <w:p w:rsidR="004979C9" w:rsidRPr="002E2FC2" w:rsidRDefault="004979C9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FC2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4979C9" w:rsidRPr="0090709C" w:rsidRDefault="00721D25" w:rsidP="006A25F0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09C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</w:tbl>
    <w:p w:rsidR="00112D29" w:rsidRPr="002E2FC2" w:rsidRDefault="000E2CBD" w:rsidP="00056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C2">
        <w:rPr>
          <w:rFonts w:ascii="Times New Roman" w:hAnsi="Times New Roman" w:cs="Times New Roman"/>
          <w:b/>
          <w:sz w:val="28"/>
          <w:szCs w:val="28"/>
        </w:rPr>
        <w:t>4.</w:t>
      </w:r>
      <w:r w:rsidR="00056CEE" w:rsidRPr="002E2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FC2">
        <w:rPr>
          <w:rFonts w:ascii="Times New Roman" w:hAnsi="Times New Roman" w:cs="Times New Roman"/>
          <w:b/>
          <w:sz w:val="28"/>
          <w:szCs w:val="28"/>
        </w:rPr>
        <w:t>Экологическая ситуация</w:t>
      </w:r>
    </w:p>
    <w:p w:rsidR="00056CEE" w:rsidRPr="002B3DBC" w:rsidRDefault="00056CEE" w:rsidP="00056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0E2" w:rsidRDefault="005710E2" w:rsidP="005710E2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Источники загрязнения атмосферного воздуха</w:t>
      </w:r>
    </w:p>
    <w:p w:rsidR="00276ADD" w:rsidRPr="005710E2" w:rsidRDefault="00276ADD" w:rsidP="005710E2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0E2" w:rsidRPr="005710E2" w:rsidRDefault="005710E2" w:rsidP="00276ADD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Источником загрязнения атмосферного воздуха на территории населенных пунктов района являются промышленные предприятия (ремонтные и эксплуатационные части ж</w:t>
      </w:r>
      <w:r w:rsidR="00852805">
        <w:rPr>
          <w:rFonts w:ascii="Times New Roman" w:eastAsia="Times New Roman" w:hAnsi="Times New Roman" w:cs="Times New Roman"/>
          <w:sz w:val="28"/>
          <w:szCs w:val="28"/>
        </w:rPr>
        <w:t>/д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транспорта, предприятия, осуществляющие добычу и переработку полезных ископаемых), отопительные котельные, транспортные средства. Информаци</w:t>
      </w:r>
      <w:r w:rsidR="0085280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о превышении установленных предельн</w:t>
      </w:r>
      <w:r w:rsidR="008528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допустимых лимитов на промышленные выбросы  в атмосферный воздух за истекший период  в органы местного самоуправления не поступало.</w:t>
      </w:r>
    </w:p>
    <w:p w:rsidR="00852805" w:rsidRDefault="00852805" w:rsidP="005710E2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2805" w:rsidRDefault="00852805" w:rsidP="00852805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="00F976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Гидросфера</w:t>
      </w:r>
    </w:p>
    <w:p w:rsidR="00852805" w:rsidRDefault="00852805" w:rsidP="00852805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259" w:rsidRDefault="005710E2" w:rsidP="006B5259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Гидроресурсы района активно используются во всех сферах экономики, в жизнедеятельности человека и биосистемы. Поверхностные и подземные водные объекты используются в качестве источников  питьевог</w:t>
      </w:r>
      <w:r w:rsidR="006B5259">
        <w:rPr>
          <w:rFonts w:ascii="Times New Roman" w:eastAsia="Times New Roman" w:hAnsi="Times New Roman" w:cs="Times New Roman"/>
          <w:sz w:val="28"/>
          <w:szCs w:val="28"/>
        </w:rPr>
        <w:t>о и технического водоснабжения.</w:t>
      </w:r>
    </w:p>
    <w:p w:rsidR="006B5259" w:rsidRDefault="005710E2" w:rsidP="006B5259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В границах Карталинского городского поселения река Караталы</w:t>
      </w:r>
      <w:r w:rsidR="004D526E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Аят служит приемником сточных вод с очистных сооружений водоотведения Карталинского  территориального участка Южно</w:t>
      </w:r>
      <w:r w:rsidR="004D526E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Уральской Дирекции по тепловодоснабжению </w:t>
      </w:r>
      <w:r w:rsidR="004D526E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структурного подразделения Центральной Дирекции по тепловодоснабжению </w:t>
      </w:r>
      <w:r w:rsidR="004D526E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филиал ОАО «РЖД». На балансе Карталинского производственного участка  Дирекции тепловодоснабжения находятся 2 </w:t>
      </w:r>
      <w:r w:rsidR="006B5259">
        <w:rPr>
          <w:rFonts w:ascii="Times New Roman" w:eastAsia="Times New Roman" w:hAnsi="Times New Roman" w:cs="Times New Roman"/>
          <w:sz w:val="28"/>
          <w:szCs w:val="28"/>
        </w:rPr>
        <w:t>выпуска хоз</w:t>
      </w:r>
      <w:r w:rsidR="004D526E">
        <w:rPr>
          <w:rFonts w:ascii="Times New Roman" w:eastAsia="Times New Roman" w:hAnsi="Times New Roman" w:cs="Times New Roman"/>
          <w:sz w:val="28"/>
          <w:szCs w:val="28"/>
        </w:rPr>
        <w:t xml:space="preserve">яйственных </w:t>
      </w:r>
      <w:r w:rsidR="006B5259">
        <w:rPr>
          <w:rFonts w:ascii="Times New Roman" w:eastAsia="Times New Roman" w:hAnsi="Times New Roman" w:cs="Times New Roman"/>
          <w:sz w:val="28"/>
          <w:szCs w:val="28"/>
        </w:rPr>
        <w:t>бытовых сточных вод.</w:t>
      </w:r>
    </w:p>
    <w:p w:rsidR="006B5259" w:rsidRDefault="005710E2" w:rsidP="006B5259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На территории поясов зоны санитарной охраны водозабора ОАО «РЖД» на участке Карталы</w:t>
      </w:r>
      <w:r w:rsidR="004D526E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526E">
        <w:rPr>
          <w:rFonts w:ascii="Times New Roman" w:eastAsia="Times New Roman" w:hAnsi="Times New Roman" w:cs="Times New Roman"/>
          <w:sz w:val="28"/>
          <w:szCs w:val="28"/>
        </w:rPr>
        <w:t xml:space="preserve"> Попов Брод, на участке Карталы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–2 и на участке Карталы</w:t>
      </w:r>
      <w:r w:rsidR="004D526E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1 ПМК</w:t>
      </w:r>
      <w:r w:rsidR="004D526E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301 ядохимикаты и минеральные удобрения за последние пять лет не применялись. На территории второго и третьего поясов зоны санитарной охраны этих объектов отсутствуют и не планируются произ</w:t>
      </w:r>
      <w:r w:rsidR="006B5259">
        <w:rPr>
          <w:rFonts w:ascii="Times New Roman" w:eastAsia="Times New Roman" w:hAnsi="Times New Roman" w:cs="Times New Roman"/>
          <w:sz w:val="28"/>
          <w:szCs w:val="28"/>
        </w:rPr>
        <w:t>водства по добыче газа и нефти.</w:t>
      </w:r>
    </w:p>
    <w:p w:rsidR="006B5259" w:rsidRDefault="005710E2" w:rsidP="006B5259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Потенциальными источниками химического (нефтяного) загрязнения являются автозаправочные станции (АЗС). За истекший период какой</w:t>
      </w:r>
      <w:r w:rsidR="004D526E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либо информации в  экологическую службу муниципального района не поступало. Все действующие автозаправочные станции оборудованы и эксплуатируются в соответствии с требованиями законодательства.</w:t>
      </w:r>
    </w:p>
    <w:p w:rsidR="006B5259" w:rsidRDefault="005710E2" w:rsidP="006B5259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В 2016 году  органами местного самоуправления – администрациями сельских поселений – проведено практически в полном объеме   межевание  и постановка на кадастровый учет земельных участков под действующими скважинами питьевого водоснабжения. Начата работа по оформлению и  сбору документации для получения лицензий на добычу подземных вод эксплуатирующ</w:t>
      </w:r>
      <w:r w:rsidR="006B5259">
        <w:rPr>
          <w:rFonts w:ascii="Times New Roman" w:eastAsia="Times New Roman" w:hAnsi="Times New Roman" w:cs="Times New Roman"/>
          <w:sz w:val="28"/>
          <w:szCs w:val="28"/>
        </w:rPr>
        <w:t>ими организациями в поселениях.</w:t>
      </w:r>
    </w:p>
    <w:p w:rsidR="008231BF" w:rsidRDefault="005710E2" w:rsidP="008231BF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По территории района у 6 недропользователей (Карталинский производственный участок Дирекции тепловодоснабжения ЮУЖД</w:t>
      </w:r>
      <w:r w:rsidR="004D5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26E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филиала ОАО «РЖД», ООО «Газпромтрансгаз Екатеринбург» </w:t>
      </w:r>
      <w:r w:rsidR="004D526E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Карталинское ЛПУ МГ,</w:t>
      </w:r>
      <w:r w:rsidR="004D5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Анненский тубсанаторий, Муниципальное унитарное предприятие </w:t>
      </w:r>
      <w:r w:rsidR="004D52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Жилищно</w:t>
      </w:r>
      <w:r w:rsidR="004D526E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коммунальное хозяйство Сухореченского сельского поселения</w:t>
      </w:r>
      <w:r w:rsidR="004D52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Муниципальное унитарное предприятие </w:t>
      </w:r>
      <w:r w:rsidR="004D52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 Южно</w:t>
      </w:r>
      <w:r w:rsidR="004D526E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Степ</w:t>
      </w:r>
      <w:r w:rsidR="003870A2">
        <w:rPr>
          <w:rFonts w:ascii="Times New Roman" w:eastAsia="Times New Roman" w:hAnsi="Times New Roman" w:cs="Times New Roman"/>
          <w:sz w:val="28"/>
          <w:szCs w:val="28"/>
        </w:rPr>
        <w:t>ного сельского поселения</w:t>
      </w:r>
      <w:r w:rsidR="004D526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0A2">
        <w:rPr>
          <w:rFonts w:ascii="Times New Roman" w:eastAsia="Times New Roman" w:hAnsi="Times New Roman" w:cs="Times New Roman"/>
          <w:sz w:val="28"/>
          <w:szCs w:val="28"/>
        </w:rPr>
        <w:t xml:space="preserve">, МУП город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Карталы «Городское ком</w:t>
      </w:r>
      <w:r w:rsidR="004D526E">
        <w:rPr>
          <w:rFonts w:ascii="Times New Roman" w:eastAsia="Times New Roman" w:hAnsi="Times New Roman" w:cs="Times New Roman"/>
          <w:sz w:val="28"/>
          <w:szCs w:val="28"/>
        </w:rPr>
        <w:t xml:space="preserve">мунальное хозяйство») имеется 11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действующих лицензий на право добычи подземных вод </w:t>
      </w:r>
      <w:r w:rsidR="008231BF">
        <w:rPr>
          <w:rFonts w:ascii="Times New Roman" w:eastAsia="Times New Roman" w:hAnsi="Times New Roman" w:cs="Times New Roman"/>
          <w:sz w:val="28"/>
          <w:szCs w:val="28"/>
        </w:rPr>
        <w:t>для питьевого водоснабжения.</w:t>
      </w:r>
    </w:p>
    <w:p w:rsidR="004D526E" w:rsidRDefault="004D526E" w:rsidP="008231BF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1BF" w:rsidRDefault="004D526E" w:rsidP="004D526E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Сбор и вывоз ТКО, санкционированны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 и несанкционированные свалки</w:t>
      </w:r>
    </w:p>
    <w:p w:rsidR="004D526E" w:rsidRDefault="004D526E" w:rsidP="004D526E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1BF" w:rsidRDefault="005710E2" w:rsidP="008231BF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По состоянию на 01.01.2017 года на территории Карталинского муниципального района отсутствуют объекты санкционированного захоронения ТКО, входящих в основные фонды муниципального района и отвечающих экологическим и санитарно-эпидемиолог</w:t>
      </w:r>
      <w:r w:rsidR="008231BF">
        <w:rPr>
          <w:rFonts w:ascii="Times New Roman" w:eastAsia="Times New Roman" w:hAnsi="Times New Roman" w:cs="Times New Roman"/>
          <w:sz w:val="28"/>
          <w:szCs w:val="28"/>
        </w:rPr>
        <w:t xml:space="preserve">ическим требованиям (полигон). </w:t>
      </w:r>
    </w:p>
    <w:p w:rsidR="008231BF" w:rsidRDefault="005710E2" w:rsidP="008231BF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муниципального района находится: 30 санкционированных  свалок (одна на территории Карталинского городского поселения и 29 свалок на территориях сельских поселений) и 1 действующая несанкционированная свалка.  С конца 2015 и в течение 2016 года проводилось межевание земельных участков на территориях, определенной Схемой территориального планирования КМР, под  размещение полигонов на территориях сельских поселений.  Формирование участков пла</w:t>
      </w:r>
      <w:r w:rsidR="008231BF">
        <w:rPr>
          <w:rFonts w:ascii="Times New Roman" w:eastAsia="Times New Roman" w:hAnsi="Times New Roman" w:cs="Times New Roman"/>
          <w:sz w:val="28"/>
          <w:szCs w:val="28"/>
        </w:rPr>
        <w:t>нируется завершить в 2017 году.</w:t>
      </w:r>
    </w:p>
    <w:p w:rsidR="00316CDC" w:rsidRDefault="005710E2" w:rsidP="00316CD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В 2014 году утверждена тр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хлетняя муниципальная программа «Организация размещения (хранения и захоронения) бытовых и промышленных отходов на объекте размещения отходов (санкционированная свалка) в Карталинском муниципальн</w:t>
      </w:r>
      <w:r w:rsidR="003870A2">
        <w:rPr>
          <w:rFonts w:ascii="Times New Roman" w:eastAsia="Times New Roman" w:hAnsi="Times New Roman" w:cs="Times New Roman"/>
          <w:sz w:val="28"/>
          <w:szCs w:val="28"/>
        </w:rPr>
        <w:t>ом районе на 2015 год и на 2016</w:t>
      </w:r>
      <w:r w:rsidR="00316CDC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2017 годы», в рамках которой в 2016 году  осуществлялась очистка от ТКО земельных участков (свалки), буртование отходов, поступивших  в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сбора и вывоза с территории Карталинского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предпринимателей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>, физических и юридических лиц.</w:t>
      </w:r>
    </w:p>
    <w:p w:rsidR="00316CDC" w:rsidRDefault="005710E2" w:rsidP="00316CD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году на территории района выявлено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94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места  несанкционированного размещения ТКО объемом  6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512 куб. м.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(Карталинское городское поселение – 93,  Еленинское сельское поселение - 1),  которые  в период действия договоров и контрак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>тов в 2016 году ликвидированы.</w:t>
      </w:r>
    </w:p>
    <w:p w:rsidR="00316CDC" w:rsidRDefault="005710E2" w:rsidP="00316CD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Административной комиссией Карт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алинского муниципального района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привлечено к ответственности 2 физических лица за организацию несанкционированной свалки с последующей их ликвидацией. Всего выявлено и ликвидировано на территории района 96 несанкционированных мест размещения ТКО на площади  158,83 тыс.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>².</w:t>
      </w:r>
    </w:p>
    <w:p w:rsidR="00316CDC" w:rsidRDefault="005710E2" w:rsidP="00316CD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10 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в 2016 году,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на о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сновании заключенных соглашений,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проводилась работа по  плановому сбору и вывозу ТКО, а также субботники  и ликвидац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ия несанкционированных свалок. </w:t>
      </w:r>
    </w:p>
    <w:p w:rsidR="00316CDC" w:rsidRDefault="005710E2" w:rsidP="00316CD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Всего по  территории Карталинского муниципального района вывезено на  места размещения отходов  6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512 куб.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(1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628 тонн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16CDC" w:rsidRDefault="005710E2" w:rsidP="00316CD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Объем жидких бытовых отходов, вывезенных в установленные места слива, в целом по району составила  56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672 куб. м.</w:t>
      </w:r>
    </w:p>
    <w:p w:rsidR="00316CDC" w:rsidRDefault="005710E2" w:rsidP="00316CD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Инвестиционные проекты в области обращения с ТКО, в том числе на принципах государственно-частичного и муниципального частного партнерства в границах Карталинского мун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>иципального района отсутствуют.</w:t>
      </w:r>
    </w:p>
    <w:p w:rsidR="00316CDC" w:rsidRDefault="005710E2" w:rsidP="00316CD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Финансовые затраты на ликвидацию выявле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нных несанкционированных свалок: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536,2 тыс. руб., в основном по Карталинскому городскому поселению. Расходы на ликвидацию свалок по территории городского поселения фактически не уменьшаются, что свидетельствует о недостаточности  работ по   организации  сбора и вывоза ТКО и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 xml:space="preserve"> увеличения стоимости расходов.</w:t>
      </w:r>
    </w:p>
    <w:p w:rsidR="00316CDC" w:rsidRDefault="005710E2" w:rsidP="00316CD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Сбором и вывозом твердых коммунальных отходов в 2016 году  на территории Карталинского городского поселения з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>анимались МУП КМР «Спецстрой» и (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до банкротства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МУП «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>Городская коммунальная служба».</w:t>
      </w:r>
    </w:p>
    <w:p w:rsidR="00316CDC" w:rsidRDefault="005710E2" w:rsidP="00316CD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На территории сельских поселений сбор и вывоз осуществляют муниципальные службы коммунального хозяйства и частные организации. Значительную часть своих образовавшихся ТКО на санкционированные места размещения отходов на</w:t>
      </w:r>
      <w:r w:rsidR="00316CDC">
        <w:rPr>
          <w:rFonts w:ascii="Times New Roman" w:eastAsia="Times New Roman" w:hAnsi="Times New Roman" w:cs="Times New Roman"/>
          <w:sz w:val="28"/>
          <w:szCs w:val="28"/>
        </w:rPr>
        <w:t>селение вывозит самостоятельно.</w:t>
      </w:r>
    </w:p>
    <w:p w:rsidR="004D3046" w:rsidRDefault="005710E2" w:rsidP="004D3046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По состоянию на 01.01.2017 г. на территории Карталинского муниципального района насчитывается 12439 домовладения. Централизованным сбором и вывозом твердых коммунальных отходов охвачено 4454 домов (в основном многоквартирные и многоэтажные дома Карталинского городского поселения, участки с плотной застройкой двухквартирных домов, а также индивидуальные дома как в городском поселении, так и в сельских поселениях). Сбор и вывоз осуществляется на территории городского поселения с контейнерных площадок, и концевыми маршрутами, а также разовыми выездами  спецтранспорта от индивидуальных контейнером и мест врем</w:t>
      </w:r>
      <w:r w:rsidR="004D3046">
        <w:rPr>
          <w:rFonts w:ascii="Times New Roman" w:eastAsia="Times New Roman" w:hAnsi="Times New Roman" w:cs="Times New Roman"/>
          <w:sz w:val="28"/>
          <w:szCs w:val="28"/>
        </w:rPr>
        <w:t xml:space="preserve">енного складирования отходов. В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сельских поселения</w:t>
      </w:r>
      <w:r w:rsidR="004D304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вывоз осуществляется по заявкам,  грузовым транспортом от мест временного размещения отходов или индивидуальных контейнеров. В период массовых мероприятий по санитарной очистке вывоз ТКО, растительных отходов осуществляется автотранспортом предприятий, учреждений, организаций, а также спецтранспортом предприятий жилищно</w:t>
      </w:r>
      <w:r w:rsidR="004D3046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коммунального комплекса. Оснащенность в границах муниципального района парком контейнеров для сбора ТБО ориент</w:t>
      </w:r>
      <w:r w:rsidR="004D3046">
        <w:rPr>
          <w:rFonts w:ascii="Times New Roman" w:eastAsia="Times New Roman" w:hAnsi="Times New Roman" w:cs="Times New Roman"/>
          <w:sz w:val="28"/>
          <w:szCs w:val="28"/>
        </w:rPr>
        <w:t>ировочно составляет 65 %.</w:t>
      </w:r>
    </w:p>
    <w:p w:rsidR="004D3046" w:rsidRDefault="005710E2" w:rsidP="004D3046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В сентябре 2016 года в соответствии с федеральным и региональным законодательством Губернатором Челябинской области утверждена Территориальная схема обращения с отходами на территории области. В данной схеме отражено, что сбор и транспортировка ТКО с территории района планируется на территории одного из шести кластеров в области с  окончательным захоронением оставшихся после сортировки отходов  на специальном </w:t>
      </w:r>
      <w:r w:rsidR="004D3046">
        <w:rPr>
          <w:rFonts w:ascii="Times New Roman" w:eastAsia="Times New Roman" w:hAnsi="Times New Roman" w:cs="Times New Roman"/>
          <w:sz w:val="28"/>
          <w:szCs w:val="28"/>
        </w:rPr>
        <w:t>полигоне вне территории района.</w:t>
      </w:r>
    </w:p>
    <w:p w:rsidR="004D3046" w:rsidRDefault="004D3046" w:rsidP="004D3046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455" w:rsidRDefault="00324455" w:rsidP="00324455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Недропользователи и промышленные отходы</w:t>
      </w:r>
    </w:p>
    <w:p w:rsidR="00324455" w:rsidRDefault="00324455" w:rsidP="00324455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F13" w:rsidRDefault="005710E2" w:rsidP="007C5F13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Согласно реестра недропользователей имеющих действующие лицензии на территории Карталинского муниципального района зарегистрировано 10 недропользователей 12-ти участков по добыче общераспространенных полезных ископаемых, но только 6 из них ведут активную их добычу.  Район привлекателен для рассмотрения в разрезе добычи общераспространенных полезных ископаемых. Информация о перспективных участках полезных ископаемых и водоносных участках периодически публикуется на сайте Министерства имущества и природных ресурсов Челябинской области.</w:t>
      </w:r>
    </w:p>
    <w:p w:rsidR="007C5F13" w:rsidRDefault="005710E2" w:rsidP="007C5F13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муниципального района насчитывается 7 санкционированных объектов размещения промышленных отходов общей площадью 74,25 га. Промышленными отходами являются отвалы ОАО «Новокаолиновый ГОК», ЗАО «Феникс», ООО «Елена», ЗАО</w:t>
      </w:r>
      <w:r w:rsidR="007C5F13">
        <w:rPr>
          <w:rFonts w:ascii="Times New Roman" w:eastAsia="Times New Roman" w:hAnsi="Times New Roman" w:cs="Times New Roman"/>
          <w:sz w:val="28"/>
          <w:szCs w:val="28"/>
        </w:rPr>
        <w:t xml:space="preserve"> «Мрамор-Экс», ЗАО «ГЕОИНВЕСТ».</w:t>
      </w:r>
    </w:p>
    <w:p w:rsidR="005710E2" w:rsidRPr="005710E2" w:rsidRDefault="005710E2" w:rsidP="007C5F13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В 2016 году общая площадь, занятая под  навозохранилищами (так называемыми местами складирования навоза на территории земельных участков, выделенные по свалк</w:t>
      </w:r>
      <w:r w:rsidR="007C5F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территориях двух поселений в 7  населенных пунктах),  осталась неизменной (15 га), но количество отходов уменьшается в виду вывоза жителями для личных нужд, и воздействия погодных условий. </w:t>
      </w:r>
    </w:p>
    <w:p w:rsidR="005710E2" w:rsidRPr="005710E2" w:rsidRDefault="005710E2" w:rsidP="005710E2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10E2" w:rsidRPr="005710E2" w:rsidRDefault="007C5F13" w:rsidP="007C5F13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Вторичное сырье</w:t>
      </w:r>
    </w:p>
    <w:p w:rsidR="00476C08" w:rsidRDefault="00476C08" w:rsidP="00476C08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C08" w:rsidRDefault="005710E2" w:rsidP="00476C08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муниципального района насчитывалось 7   пунктов приема вторичного сырья  у населения. За 2016 год у населения было собрано 13530 т вторичных материалов, в том числе:</w:t>
      </w:r>
    </w:p>
    <w:p w:rsidR="00476C08" w:rsidRDefault="00476C08" w:rsidP="00476C08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черных металлов – 13450 т.;</w:t>
      </w:r>
    </w:p>
    <w:p w:rsidR="00476C08" w:rsidRDefault="00476C08" w:rsidP="00476C08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цветных металлов – 12,0 т.;</w:t>
      </w:r>
    </w:p>
    <w:p w:rsidR="00476C08" w:rsidRDefault="00476C08" w:rsidP="00476C08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полимерные материалы 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9,0 т.;</w:t>
      </w:r>
    </w:p>
    <w:p w:rsidR="005710E2" w:rsidRPr="005710E2" w:rsidRDefault="00476C08" w:rsidP="00476C08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макулатура и картон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59,0 т.</w:t>
      </w:r>
    </w:p>
    <w:p w:rsidR="00476C08" w:rsidRDefault="005710E2" w:rsidP="00476C08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В 2016 году произошло увеличение сбора вторсырья в связи с открытием индивидуальными предпринимателями пунктов по сбору макулатуры, картона, пластика. Увеличился прием черного и цветного металла по сравнению с 2015 годом.</w:t>
      </w:r>
    </w:p>
    <w:p w:rsidR="00476C08" w:rsidRDefault="005710E2" w:rsidP="00476C08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Данные свидетельствуют, что указанные виды отходов не складируются на местах размещения ТКО, что исключает и</w:t>
      </w:r>
      <w:r w:rsidR="00476C08">
        <w:rPr>
          <w:rFonts w:ascii="Times New Roman" w:eastAsia="Times New Roman" w:hAnsi="Times New Roman" w:cs="Times New Roman"/>
          <w:sz w:val="28"/>
          <w:szCs w:val="28"/>
        </w:rPr>
        <w:t>х дополнительную загруженность.</w:t>
      </w:r>
    </w:p>
    <w:p w:rsidR="00476C08" w:rsidRDefault="00476C08" w:rsidP="00476C08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0E2" w:rsidRPr="005710E2" w:rsidRDefault="00476C08" w:rsidP="00476C08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Нарушения Правил благоустройства</w:t>
      </w:r>
    </w:p>
    <w:p w:rsidR="00476C08" w:rsidRDefault="00476C08" w:rsidP="005710E2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10E2" w:rsidRPr="005710E2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За 2016</w:t>
      </w:r>
      <w:r w:rsidR="00641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г. юридическим и физическим лицам комиссиями по благоустройству в ходе рейдов направлялись (вручались) предупреждения, предписания по недопущению нарушений Правил благоустройства поселений. В 2016 году составлен и административной комиссией района рассмотрен 21 протокол об административных правонарушениях в соответствии с Законом Челябинской области   № 584</w:t>
      </w:r>
      <w:r w:rsidR="0064142B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ЗО 2010 года.</w:t>
      </w:r>
    </w:p>
    <w:p w:rsidR="0064142B" w:rsidRDefault="0064142B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56" w:rsidRDefault="007E1B56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56" w:rsidRDefault="007E1B56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B56" w:rsidRDefault="007E1B56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42B" w:rsidRDefault="0064142B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Озеленение территории.</w:t>
      </w:r>
    </w:p>
    <w:p w:rsidR="007E1B56" w:rsidRDefault="007E1B56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42B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За 2016 год на территории Карталинского городского поселения в парке культуры и отдыха высажено более 20 саженцев деревьев. В соответствии с заключенными муниципальными контрактами  между администрацией  городского поселения и подрядчиком осуществлялась весенняя и осенняя формовочная и санитарная обрезка деревьев. Посадки проводились также на территории учебных заведений в рамках акции «Аллеи выпускников», «Сад Победы». На территории сельских поселений высадка деревьев, кустарников осуществлялась на территории памятных мест  силами администрации поселений и населением.</w:t>
      </w:r>
    </w:p>
    <w:p w:rsidR="0064142B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Обследовано и выдано 8 актов по обследованию зеленых насаждений на производство обрезки или выпиловки. Акты направлены в отдел ЖКХ  Карталинской городской администрации для принятия решения, а так</w:t>
      </w:r>
      <w:r w:rsidR="0064142B">
        <w:rPr>
          <w:rFonts w:ascii="Times New Roman" w:eastAsia="Times New Roman" w:hAnsi="Times New Roman" w:cs="Times New Roman"/>
          <w:sz w:val="28"/>
          <w:szCs w:val="28"/>
        </w:rPr>
        <w:t>же в проектные организации.</w:t>
      </w:r>
    </w:p>
    <w:p w:rsidR="0064142B" w:rsidRDefault="0064142B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42B" w:rsidRDefault="0064142B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Радиология</w:t>
      </w:r>
    </w:p>
    <w:p w:rsidR="0064142B" w:rsidRDefault="0064142B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42B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находится в зоне природного и аномально высокого и постоянного уровня выхода газа радон в воздух,  и также  в зоне высокого содержание радона в воде, в том числе в питьевой, что требует соответствующей подготовки проектной документации для строительства, особенно жилых помещений, а также установления барботажных сооружений или емкостей для удаления газа из воды перед подачей в водопроводные сети.</w:t>
      </w:r>
    </w:p>
    <w:p w:rsidR="0064142B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Информация по радиационному фактору предоставлена Филиалом Федерального бюджетного учреждения здравоохранения «Центр гигиены и эпидемиологии  в Челябинской области в Карталинском, Брединском и Варненском районах». На территории сельских поселений проверено на наличие радиационного фона 11  источн</w:t>
      </w:r>
      <w:r w:rsidR="0064142B">
        <w:rPr>
          <w:rFonts w:ascii="Times New Roman" w:eastAsia="Times New Roman" w:hAnsi="Times New Roman" w:cs="Times New Roman"/>
          <w:sz w:val="28"/>
          <w:szCs w:val="28"/>
        </w:rPr>
        <w:t xml:space="preserve">иков и две водопроводные сети. </w:t>
      </w:r>
    </w:p>
    <w:p w:rsidR="0064142B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Превышение  показателя «радон»  в некоторых исследованных пробах воды установлено на территории 5 поселений, однако данное превышение вызвано естественным  постоянно повышенным его фоном. Главами всех сельских поселений систематически проводилась  и проводится предупредительная и информационная работа с населением, проживающим на территории поселения,  по использованию питьевой воды для личных нужд после её кипячения или в некипяченом виде после трехчасового отстаивания в емкостях открытого типа. В отдельных случаях используется бутилированная вода (туберкулезный санаторий пос. Анненск). В оставшихся пробах пре</w:t>
      </w:r>
      <w:r w:rsidR="0064142B">
        <w:rPr>
          <w:rFonts w:ascii="Times New Roman" w:eastAsia="Times New Roman" w:hAnsi="Times New Roman" w:cs="Times New Roman"/>
          <w:sz w:val="28"/>
          <w:szCs w:val="28"/>
        </w:rPr>
        <w:t xml:space="preserve">вышения радона не установлено. </w:t>
      </w:r>
    </w:p>
    <w:p w:rsidR="0064142B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Обращений   с целью проверки земельных участков, выделенных под строительство в отчетном году на наличие</w:t>
      </w:r>
      <w:r w:rsidR="0064142B">
        <w:rPr>
          <w:rFonts w:ascii="Times New Roman" w:eastAsia="Times New Roman" w:hAnsi="Times New Roman" w:cs="Times New Roman"/>
          <w:sz w:val="28"/>
          <w:szCs w:val="28"/>
        </w:rPr>
        <w:t xml:space="preserve"> радиационного факта, не было. </w:t>
      </w:r>
    </w:p>
    <w:p w:rsidR="0064142B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Радиационный, бактериологический и биохимический контроль централизованного водоснабжения города Карталы  осуществлялся в соответствии с графиком исследований соответствующей службой  Карталинского территориального участка Дирекции по</w:t>
      </w:r>
      <w:r w:rsidR="0064142B">
        <w:rPr>
          <w:rFonts w:ascii="Times New Roman" w:eastAsia="Times New Roman" w:hAnsi="Times New Roman" w:cs="Times New Roman"/>
          <w:sz w:val="28"/>
          <w:szCs w:val="28"/>
        </w:rPr>
        <w:t xml:space="preserve"> тепловодоснабжению ОАО «РЖД». </w:t>
      </w:r>
    </w:p>
    <w:p w:rsidR="0064142B" w:rsidRDefault="0064142B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42B" w:rsidRDefault="0064142B" w:rsidP="0064142B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r w:rsidR="005710E2" w:rsidRPr="005710E2">
        <w:rPr>
          <w:rFonts w:ascii="Times New Roman" w:eastAsia="Times New Roman" w:hAnsi="Times New Roman" w:cs="Times New Roman"/>
          <w:sz w:val="28"/>
          <w:szCs w:val="28"/>
        </w:rPr>
        <w:t>Паводковая ситуация</w:t>
      </w:r>
    </w:p>
    <w:p w:rsidR="0064142B" w:rsidRDefault="0064142B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42B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Вопросы состояния  водных объектов, расположенных на них  ГТС,  дорог и запасов строительных материалов (в случае необходимости отсыпки дорог и строительства заграждений) и прочим смежным вопросам  ежегодно рассматриваются при главе Карталинского муниципального района. Главами поселений ежегодно в весенний период перед предполагаемым временем начала ледохода проводится работа по очистке водоохранных зон от свалок, и иных захламлений в целях свободного, бе</w:t>
      </w:r>
      <w:r w:rsidR="0064142B">
        <w:rPr>
          <w:rFonts w:ascii="Times New Roman" w:eastAsia="Times New Roman" w:hAnsi="Times New Roman" w:cs="Times New Roman"/>
          <w:sz w:val="28"/>
          <w:szCs w:val="28"/>
        </w:rPr>
        <w:t>спрепятственного пропуска воды.</w:t>
      </w:r>
    </w:p>
    <w:p w:rsidR="0064142B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С учетом  снежного покрова, в весенний период и периоды сильных дождей ситуация с подъемом уровня воды  на водных объектах отслеживается через органы Гидрометеослужбы, МЧС области. Ежегодно составляются списки улиц и домов, находящиеся в низинах  водных объектов, проводится разъяснительная работа с населением о безопасности поведения в период паводка, в том числе и на водных объектах. </w:t>
      </w:r>
    </w:p>
    <w:p w:rsidR="0064142B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 xml:space="preserve">В целях мониторинга паводковой обстановки   и проведения превентивных мероприятий в  марте-апреле 2016 года в Карталинском районе работали </w:t>
      </w:r>
      <w:r w:rsidR="0064142B">
        <w:rPr>
          <w:rFonts w:ascii="Times New Roman" w:eastAsia="Times New Roman" w:hAnsi="Times New Roman" w:cs="Times New Roman"/>
          <w:sz w:val="28"/>
          <w:szCs w:val="28"/>
        </w:rPr>
        <w:t>оперативные группы МЧС области.</w:t>
      </w:r>
    </w:p>
    <w:p w:rsidR="0064142B" w:rsidRDefault="005710E2" w:rsidP="0064142B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E2">
        <w:rPr>
          <w:rFonts w:ascii="Times New Roman" w:eastAsia="Times New Roman" w:hAnsi="Times New Roman" w:cs="Times New Roman"/>
          <w:sz w:val="28"/>
          <w:szCs w:val="28"/>
        </w:rPr>
        <w:t>Специализированной пожарно</w:t>
      </w:r>
      <w:r w:rsidR="0064142B">
        <w:rPr>
          <w:rFonts w:ascii="Times New Roman" w:hAnsi="Times New Roman"/>
          <w:bCs/>
          <w:sz w:val="28"/>
          <w:szCs w:val="28"/>
        </w:rPr>
        <w:t>–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спасательной частью в составе трёх групп осуществлялся контроль</w:t>
      </w:r>
      <w:r w:rsidR="00641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0E2">
        <w:rPr>
          <w:rFonts w:ascii="Times New Roman" w:eastAsia="Times New Roman" w:hAnsi="Times New Roman" w:cs="Times New Roman"/>
          <w:sz w:val="28"/>
          <w:szCs w:val="28"/>
        </w:rPr>
        <w:t>за изменением уровней воды и патрулирование на участках рек Караталы-Аят и Мазутка, проведение разведки в зоне ответственности для получения данных об обстановке. Осуществлялись работы по снижению уровня паводковых вод на  плотине в пос. Анненское, но в целом, паводковая ситуация в итоге весной 2016 года была спокойной, без затоплений.</w:t>
      </w:r>
    </w:p>
    <w:p w:rsidR="0064142B" w:rsidRDefault="0064142B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42B" w:rsidRDefault="0064142B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142B" w:rsidRDefault="0064142B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4038AB" w:rsidRDefault="000E2CBD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8AB">
        <w:rPr>
          <w:rFonts w:ascii="Times New Roman" w:hAnsi="Times New Roman"/>
          <w:b/>
          <w:sz w:val="28"/>
          <w:szCs w:val="28"/>
        </w:rPr>
        <w:t>5.</w:t>
      </w:r>
      <w:r w:rsidR="00EE2445" w:rsidRPr="004038AB">
        <w:rPr>
          <w:rFonts w:ascii="Times New Roman" w:hAnsi="Times New Roman"/>
          <w:b/>
          <w:sz w:val="28"/>
          <w:szCs w:val="28"/>
        </w:rPr>
        <w:t xml:space="preserve"> </w:t>
      </w:r>
      <w:r w:rsidRPr="004038AB">
        <w:rPr>
          <w:rFonts w:ascii="Times New Roman" w:hAnsi="Times New Roman"/>
          <w:b/>
          <w:sz w:val="28"/>
          <w:szCs w:val="28"/>
        </w:rPr>
        <w:t>Туристический потенциал</w:t>
      </w:r>
    </w:p>
    <w:p w:rsidR="00EE2445" w:rsidRPr="002B3DBC" w:rsidRDefault="00EE2445" w:rsidP="00EE2445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DD" w:rsidRPr="002B3DBC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>Карталинский муниципальный район  может быть использован как потенциальная зона для организации туристических направлений и  привлечения  туристов из других местностей в виду наличия особо охраняемых природных территорий регионального значения (Анненский заказник, составная часть  выход на поверхность скальных пород (</w:t>
      </w:r>
      <w:r w:rsidR="00EE2445">
        <w:rPr>
          <w:rFonts w:ascii="Times New Roman" w:hAnsi="Times New Roman" w:cs="Times New Roman"/>
          <w:sz w:val="28"/>
          <w:szCs w:val="28"/>
        </w:rPr>
        <w:t>п</w:t>
      </w:r>
      <w:r w:rsidRPr="002B3DBC">
        <w:rPr>
          <w:rFonts w:ascii="Times New Roman" w:hAnsi="Times New Roman" w:cs="Times New Roman"/>
          <w:sz w:val="28"/>
          <w:szCs w:val="28"/>
        </w:rPr>
        <w:t xml:space="preserve">ласты </w:t>
      </w:r>
      <w:r w:rsidR="00EE2445">
        <w:rPr>
          <w:rFonts w:ascii="Times New Roman" w:hAnsi="Times New Roman" w:cs="Times New Roman"/>
          <w:sz w:val="28"/>
          <w:szCs w:val="28"/>
        </w:rPr>
        <w:t>–</w:t>
      </w:r>
      <w:r w:rsidRPr="002B3DBC">
        <w:rPr>
          <w:rFonts w:ascii="Times New Roman" w:hAnsi="Times New Roman" w:cs="Times New Roman"/>
          <w:sz w:val="28"/>
          <w:szCs w:val="28"/>
        </w:rPr>
        <w:t>геологический памятник природы) и Джабык</w:t>
      </w:r>
      <w:r w:rsidR="00EE2445">
        <w:rPr>
          <w:rFonts w:ascii="Times New Roman" w:hAnsi="Times New Roman" w:cs="Times New Roman"/>
          <w:sz w:val="28"/>
          <w:szCs w:val="28"/>
        </w:rPr>
        <w:t>–</w:t>
      </w:r>
      <w:r w:rsidRPr="002B3DBC">
        <w:rPr>
          <w:rFonts w:ascii="Times New Roman" w:hAnsi="Times New Roman" w:cs="Times New Roman"/>
          <w:sz w:val="28"/>
          <w:szCs w:val="28"/>
        </w:rPr>
        <w:t>Карагайский бор, составная часть Анненская Копь (геологический памятник природы), озеро Безымянное (гидрогеологический памятник природы).</w:t>
      </w:r>
    </w:p>
    <w:p w:rsidR="007E1B56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 xml:space="preserve">В планы экскурсий возможно включение экскурсий  на региональный археологический памятник Каменный амбар, а также на  Тугузакское карстовое поле (известковые печи, вторая половина </w:t>
      </w:r>
      <w:r w:rsidR="006A3E5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B3DBC">
        <w:rPr>
          <w:rFonts w:ascii="Times New Roman" w:hAnsi="Times New Roman" w:cs="Times New Roman"/>
          <w:sz w:val="28"/>
          <w:szCs w:val="28"/>
        </w:rPr>
        <w:t xml:space="preserve"> века, растения, занесенные в Красную книгу Челябинской области), и Ширяев лог (биологический памятник природы),</w:t>
      </w:r>
      <w:r w:rsidR="004F0E44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которые рекомендованы руководством Челябинской области к созданию ООПТ местного значения. Значимой часть туризма может стать и проведений выездных экскурсий  по археологическим памятникам и культовым сооружениям, являющихся  памятниками культуры, включенных в Единый государственный реестр объектов культурного наследия народов Российской</w:t>
      </w:r>
      <w:r w:rsidR="007E1B56">
        <w:rPr>
          <w:rFonts w:ascii="Times New Roman" w:hAnsi="Times New Roman" w:cs="Times New Roman"/>
          <w:sz w:val="28"/>
          <w:szCs w:val="28"/>
        </w:rPr>
        <w:t xml:space="preserve"> Федерации (всего 56 объектов).</w:t>
      </w:r>
    </w:p>
    <w:p w:rsidR="00EE04DD" w:rsidRPr="002B3DBC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 xml:space="preserve">Среди ярких и наглядных памятников можно отметить культовые сооружения </w:t>
      </w:r>
      <w:r w:rsidR="002771C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71CA">
        <w:rPr>
          <w:rFonts w:ascii="Times New Roman" w:hAnsi="Times New Roman" w:cs="Times New Roman"/>
          <w:sz w:val="28"/>
          <w:szCs w:val="28"/>
        </w:rPr>
        <w:t>–</w:t>
      </w:r>
      <w:r w:rsidR="002771C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B3DBC">
        <w:rPr>
          <w:rFonts w:ascii="Times New Roman" w:hAnsi="Times New Roman" w:cs="Times New Roman"/>
          <w:sz w:val="28"/>
          <w:szCs w:val="28"/>
        </w:rPr>
        <w:t xml:space="preserve"> веков:</w:t>
      </w:r>
    </w:p>
    <w:p w:rsidR="00EE04DD" w:rsidRPr="002B3DBC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C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г. Карталы: </w:t>
      </w:r>
      <w:r w:rsidR="00EE04DD" w:rsidRPr="002B3DBC">
        <w:rPr>
          <w:rFonts w:ascii="Times New Roman" w:hAnsi="Times New Roman" w:cs="Times New Roman"/>
          <w:sz w:val="28"/>
          <w:szCs w:val="28"/>
        </w:rPr>
        <w:t>Церковь Казанской Иконы Божией матери, 1909 год</w:t>
      </w:r>
    </w:p>
    <w:p w:rsidR="00EE04DD" w:rsidRPr="002B3DBC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с. Неплюевка: </w:t>
      </w:r>
      <w:r w:rsidR="00EE04DD" w:rsidRPr="002B3DBC">
        <w:rPr>
          <w:rFonts w:ascii="Times New Roman" w:hAnsi="Times New Roman" w:cs="Times New Roman"/>
          <w:sz w:val="28"/>
          <w:szCs w:val="28"/>
        </w:rPr>
        <w:t>Храм святых равноапос</w:t>
      </w:r>
      <w:r>
        <w:rPr>
          <w:rFonts w:ascii="Times New Roman" w:hAnsi="Times New Roman" w:cs="Times New Roman"/>
          <w:sz w:val="28"/>
          <w:szCs w:val="28"/>
        </w:rPr>
        <w:t>тольных Петра и Павла, 1885 год</w:t>
      </w:r>
    </w:p>
    <w:p w:rsidR="002771CA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04DD" w:rsidRPr="002B3DBC">
        <w:rPr>
          <w:rFonts w:ascii="Times New Roman" w:hAnsi="Times New Roman" w:cs="Times New Roman"/>
          <w:sz w:val="28"/>
          <w:szCs w:val="28"/>
        </w:rPr>
        <w:t>с. Великопетровка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04DD" w:rsidRPr="002B3DBC">
        <w:rPr>
          <w:rFonts w:ascii="Times New Roman" w:hAnsi="Times New Roman" w:cs="Times New Roman"/>
          <w:sz w:val="28"/>
          <w:szCs w:val="28"/>
        </w:rPr>
        <w:t xml:space="preserve"> Церковь святых апостолов Петра и Павла (Петропавловский храм), 1861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4DD" w:rsidRPr="002B3DBC" w:rsidRDefault="00157049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</w:t>
      </w:r>
      <w:r w:rsidR="002771CA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2B3DBC">
        <w:rPr>
          <w:rFonts w:ascii="Times New Roman" w:hAnsi="Times New Roman" w:cs="Times New Roman"/>
          <w:sz w:val="28"/>
          <w:szCs w:val="28"/>
        </w:rPr>
        <w:t xml:space="preserve">содержательными </w:t>
      </w:r>
      <w:r w:rsidR="002771CA">
        <w:rPr>
          <w:rFonts w:ascii="Times New Roman" w:hAnsi="Times New Roman" w:cs="Times New Roman"/>
          <w:sz w:val="28"/>
          <w:szCs w:val="28"/>
        </w:rPr>
        <w:t xml:space="preserve">и интересными </w:t>
      </w:r>
      <w:r w:rsidR="00EE04DD" w:rsidRPr="002B3DBC">
        <w:rPr>
          <w:rFonts w:ascii="Times New Roman" w:hAnsi="Times New Roman" w:cs="Times New Roman"/>
          <w:sz w:val="28"/>
          <w:szCs w:val="28"/>
        </w:rPr>
        <w:t>экскурсии по  историческим местам Оренбургского казачества</w:t>
      </w:r>
      <w:r w:rsidR="002771CA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2B3DBC">
        <w:rPr>
          <w:rFonts w:ascii="Times New Roman" w:hAnsi="Times New Roman" w:cs="Times New Roman"/>
          <w:sz w:val="28"/>
          <w:szCs w:val="28"/>
        </w:rPr>
        <w:t>(г.</w:t>
      </w:r>
      <w:r w:rsidR="002771CA">
        <w:rPr>
          <w:rFonts w:ascii="Times New Roman" w:hAnsi="Times New Roman" w:cs="Times New Roman"/>
          <w:sz w:val="28"/>
          <w:szCs w:val="28"/>
        </w:rPr>
        <w:t xml:space="preserve"> Карталы, п. </w:t>
      </w:r>
      <w:r>
        <w:rPr>
          <w:rFonts w:ascii="Times New Roman" w:hAnsi="Times New Roman" w:cs="Times New Roman"/>
          <w:sz w:val="28"/>
          <w:szCs w:val="28"/>
        </w:rPr>
        <w:t xml:space="preserve">Великопетровка), </w:t>
      </w:r>
      <w:r w:rsidR="00EE04DD" w:rsidRPr="002B3DBC">
        <w:rPr>
          <w:rFonts w:ascii="Times New Roman" w:hAnsi="Times New Roman" w:cs="Times New Roman"/>
          <w:sz w:val="28"/>
          <w:szCs w:val="28"/>
        </w:rPr>
        <w:t>историко</w:t>
      </w:r>
      <w:r w:rsidR="002771CA">
        <w:rPr>
          <w:rFonts w:ascii="Times New Roman" w:hAnsi="Times New Roman" w:cs="Times New Roman"/>
          <w:sz w:val="28"/>
          <w:szCs w:val="28"/>
        </w:rPr>
        <w:t>–</w:t>
      </w:r>
      <w:r w:rsidR="00EE04DD" w:rsidRPr="002B3DBC">
        <w:rPr>
          <w:rFonts w:ascii="Times New Roman" w:hAnsi="Times New Roman" w:cs="Times New Roman"/>
          <w:sz w:val="28"/>
          <w:szCs w:val="28"/>
        </w:rPr>
        <w:t>краеведческих музеям</w:t>
      </w:r>
      <w:r w:rsidR="0027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04DD" w:rsidRPr="002B3DB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Карталы и </w:t>
      </w:r>
      <w:r w:rsidR="002771CA">
        <w:rPr>
          <w:rFonts w:ascii="Times New Roman" w:hAnsi="Times New Roman" w:cs="Times New Roman"/>
          <w:sz w:val="28"/>
          <w:szCs w:val="28"/>
        </w:rPr>
        <w:t xml:space="preserve">п. </w:t>
      </w:r>
      <w:r w:rsidR="00EE04DD" w:rsidRPr="002B3DBC">
        <w:rPr>
          <w:rFonts w:ascii="Times New Roman" w:hAnsi="Times New Roman" w:cs="Times New Roman"/>
          <w:sz w:val="28"/>
          <w:szCs w:val="28"/>
        </w:rPr>
        <w:t>Новокаолиновый, иным памятникам истории.</w:t>
      </w:r>
    </w:p>
    <w:p w:rsidR="00EE3AEC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>В связи с наличием в районе особо охраняемой  природной территории Джабык</w:t>
      </w:r>
      <w:r w:rsidR="00557B05">
        <w:rPr>
          <w:rFonts w:ascii="Times New Roman" w:hAnsi="Times New Roman" w:cs="Times New Roman"/>
          <w:sz w:val="28"/>
          <w:szCs w:val="28"/>
        </w:rPr>
        <w:t>–</w:t>
      </w:r>
      <w:r w:rsidRPr="002B3DBC">
        <w:rPr>
          <w:rFonts w:ascii="Times New Roman" w:hAnsi="Times New Roman" w:cs="Times New Roman"/>
          <w:sz w:val="28"/>
          <w:szCs w:val="28"/>
        </w:rPr>
        <w:t>Карагайского бора, в котором преобладают хвойные породы деревьев ( в основном, сосна с её фитонцидным оздоравливающим действием на легочную систему человека) и наличием  организованных и действовавших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в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="00557B05" w:rsidRPr="00557B05">
        <w:rPr>
          <w:rFonts w:ascii="Times New Roman" w:hAnsi="Times New Roman" w:cs="Times New Roman"/>
          <w:sz w:val="28"/>
          <w:szCs w:val="28"/>
        </w:rPr>
        <w:t>’60</w:t>
      </w:r>
      <w:r w:rsidR="00557B05">
        <w:rPr>
          <w:rFonts w:ascii="Times New Roman" w:hAnsi="Times New Roman" w:cs="Times New Roman"/>
          <w:sz w:val="28"/>
          <w:szCs w:val="28"/>
        </w:rPr>
        <w:t>–</w:t>
      </w:r>
      <w:r w:rsidR="00557B05" w:rsidRPr="00557B05">
        <w:rPr>
          <w:rFonts w:ascii="Times New Roman" w:hAnsi="Times New Roman" w:cs="Times New Roman"/>
          <w:sz w:val="28"/>
          <w:szCs w:val="28"/>
        </w:rPr>
        <w:t>’80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г</w:t>
      </w:r>
      <w:r w:rsidR="00557B05">
        <w:rPr>
          <w:rFonts w:ascii="Times New Roman" w:hAnsi="Times New Roman" w:cs="Times New Roman"/>
          <w:sz w:val="28"/>
          <w:szCs w:val="28"/>
        </w:rPr>
        <w:t>г. ХХ</w:t>
      </w:r>
      <w:r w:rsidRPr="002B3DBC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районе детских летних оздоровительных лагерей,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 для населения южной,  лесостепной части области (Брединский, Варненский, Карталинский районы), а также  для северных территорий Оренбургской области, приграничных областей Республики Казахстан.</w:t>
      </w:r>
    </w:p>
    <w:p w:rsidR="00557B05" w:rsidRDefault="00557B0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B05" w:rsidRDefault="00557B05" w:rsidP="00557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F1515E" w:rsidRPr="004038AB" w:rsidRDefault="000E2CBD" w:rsidP="00557B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AB">
        <w:rPr>
          <w:rFonts w:ascii="Times New Roman" w:hAnsi="Times New Roman"/>
          <w:b/>
          <w:sz w:val="28"/>
          <w:szCs w:val="28"/>
        </w:rPr>
        <w:t>6. Промышленность</w:t>
      </w:r>
    </w:p>
    <w:tbl>
      <w:tblPr>
        <w:tblpPr w:leftFromText="180" w:rightFromText="180" w:vertAnchor="text" w:tblpY="1"/>
        <w:tblOverlap w:val="never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075"/>
        <w:gridCol w:w="1220"/>
        <w:gridCol w:w="1220"/>
        <w:gridCol w:w="1220"/>
      </w:tblGrid>
      <w:tr w:rsidR="003D69FB" w:rsidRPr="002B3DBC" w:rsidTr="003D69FB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оказатель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2014 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2015 г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2016 г.</w:t>
            </w:r>
          </w:p>
        </w:tc>
      </w:tr>
      <w:tr w:rsidR="003D69FB" w:rsidRPr="002B3DBC" w:rsidTr="003D69FB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 xml:space="preserve">Отгруженных товаров собственного производства, выполненных работ и услуг собственными силами по чистым видам деятельности по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крупным и средним предприятиям, </w:t>
            </w: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млн.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 xml:space="preserve">руб.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2782,7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b w:val="0"/>
                <w:sz w:val="28"/>
                <w:szCs w:val="28"/>
              </w:rPr>
              <w:t>3231,8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183119" w:rsidP="003D69FB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3356,9</w:t>
            </w:r>
          </w:p>
        </w:tc>
      </w:tr>
      <w:tr w:rsidR="003D69FB" w:rsidRPr="002B3DBC" w:rsidTr="003D69FB">
        <w:trPr>
          <w:trHeight w:val="4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 xml:space="preserve">Добыча полезных ископаемых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341,4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500,6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985C30" w:rsidP="003D69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510,2</w:t>
            </w:r>
          </w:p>
        </w:tc>
      </w:tr>
      <w:tr w:rsidR="003D69FB" w:rsidRPr="002B3DBC" w:rsidTr="003D69FB">
        <w:trPr>
          <w:trHeight w:val="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Обрабатывающие производства</w:t>
            </w:r>
          </w:p>
          <w:p w:rsidR="003D69FB" w:rsidRPr="002B3DBC" w:rsidRDefault="003D69FB" w:rsidP="003D6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Количество организаций, ед.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1274,5</w:t>
            </w:r>
          </w:p>
          <w:p w:rsidR="003D69FB" w:rsidRPr="002B3DBC" w:rsidRDefault="003D69FB" w:rsidP="003D69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1309,5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985C30" w:rsidP="003D69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1542,8</w:t>
            </w:r>
          </w:p>
        </w:tc>
      </w:tr>
      <w:tr w:rsidR="003D69FB" w:rsidRPr="002B3DBC" w:rsidTr="003D69FB">
        <w:trPr>
          <w:trHeight w:val="1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Производство и распределе</w:t>
            </w:r>
            <w:r>
              <w:rPr>
                <w:rFonts w:ascii="Times New Roman" w:hAnsi="Times New Roman"/>
                <w:sz w:val="28"/>
                <w:szCs w:val="28"/>
              </w:rPr>
              <w:t>ние электроэнергии, газа и воды</w:t>
            </w:r>
          </w:p>
          <w:p w:rsidR="003D69FB" w:rsidRPr="002B3DBC" w:rsidRDefault="003D69FB" w:rsidP="003D6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организаций, ед.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185,9</w:t>
            </w:r>
          </w:p>
          <w:p w:rsidR="003D69FB" w:rsidRPr="002B3DBC" w:rsidRDefault="003D69FB" w:rsidP="003D69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182,4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985C30" w:rsidP="003D69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234,7</w:t>
            </w:r>
          </w:p>
        </w:tc>
      </w:tr>
      <w:tr w:rsidR="003D69FB" w:rsidRPr="002B3DBC" w:rsidTr="003D69FB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Инде</w:t>
            </w:r>
            <w:r>
              <w:rPr>
                <w:rFonts w:ascii="Times New Roman" w:hAnsi="Times New Roman"/>
                <w:sz w:val="28"/>
                <w:szCs w:val="28"/>
              </w:rPr>
              <w:t>кс промышленного производства, процент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3D69FB" w:rsidP="003D69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112,5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FB" w:rsidRPr="002B3DBC" w:rsidRDefault="006A2C20" w:rsidP="003D69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107,9</w:t>
            </w:r>
          </w:p>
        </w:tc>
      </w:tr>
    </w:tbl>
    <w:p w:rsidR="00512028" w:rsidRPr="002B3DBC" w:rsidRDefault="00512028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B3672" w:rsidRDefault="003D408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>В структуре промышленного производства Карталинского района основную долю  занимают обрабатывающие производства (74%).</w:t>
      </w:r>
      <w:r w:rsidR="00273D0D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отгруженных товаров по виду деятельности </w:t>
      </w:r>
      <w:r w:rsidR="00273D0D">
        <w:rPr>
          <w:rFonts w:ascii="Times New Roman" w:hAnsi="Times New Roman" w:cs="Times New Roman"/>
          <w:sz w:val="28"/>
          <w:szCs w:val="28"/>
        </w:rPr>
        <w:t>«</w:t>
      </w:r>
      <w:r w:rsidRPr="002B3DBC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73D0D">
        <w:rPr>
          <w:rFonts w:ascii="Times New Roman" w:hAnsi="Times New Roman" w:cs="Times New Roman"/>
          <w:sz w:val="28"/>
          <w:szCs w:val="28"/>
        </w:rPr>
        <w:t>»</w:t>
      </w:r>
      <w:r w:rsidRPr="002B3DBC">
        <w:rPr>
          <w:rFonts w:ascii="Times New Roman" w:hAnsi="Times New Roman" w:cs="Times New Roman"/>
          <w:sz w:val="28"/>
          <w:szCs w:val="28"/>
        </w:rPr>
        <w:t xml:space="preserve"> занимает производство прочих неметаллических минеральных продуктов (более</w:t>
      </w:r>
      <w:r w:rsidR="00273D0D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>50%), основной производитель</w:t>
      </w:r>
      <w:r w:rsidR="00273D0D">
        <w:rPr>
          <w:rFonts w:ascii="Times New Roman" w:hAnsi="Times New Roman" w:cs="Times New Roman"/>
          <w:sz w:val="28"/>
          <w:szCs w:val="28"/>
        </w:rPr>
        <w:t xml:space="preserve"> </w:t>
      </w:r>
      <w:r w:rsidRPr="002B3DBC">
        <w:rPr>
          <w:rFonts w:ascii="Times New Roman" w:hAnsi="Times New Roman" w:cs="Times New Roman"/>
          <w:sz w:val="28"/>
          <w:szCs w:val="28"/>
        </w:rPr>
        <w:t xml:space="preserve">ООО </w:t>
      </w:r>
      <w:r w:rsidR="00273D0D">
        <w:rPr>
          <w:rFonts w:ascii="Times New Roman" w:hAnsi="Times New Roman" w:cs="Times New Roman"/>
          <w:sz w:val="28"/>
          <w:szCs w:val="28"/>
        </w:rPr>
        <w:t>«</w:t>
      </w:r>
      <w:r w:rsidRPr="002B3DBC">
        <w:rPr>
          <w:rFonts w:ascii="Times New Roman" w:hAnsi="Times New Roman" w:cs="Times New Roman"/>
          <w:sz w:val="28"/>
          <w:szCs w:val="28"/>
        </w:rPr>
        <w:t>Риф</w:t>
      </w:r>
      <w:r w:rsidR="00273D0D">
        <w:rPr>
          <w:rFonts w:ascii="Times New Roman" w:hAnsi="Times New Roman" w:cs="Times New Roman"/>
          <w:sz w:val="28"/>
          <w:szCs w:val="28"/>
        </w:rPr>
        <w:t>–</w:t>
      </w:r>
      <w:r w:rsidRPr="002B3DBC">
        <w:rPr>
          <w:rFonts w:ascii="Times New Roman" w:hAnsi="Times New Roman" w:cs="Times New Roman"/>
          <w:sz w:val="28"/>
          <w:szCs w:val="28"/>
        </w:rPr>
        <w:t>микромрамор</w:t>
      </w:r>
      <w:r w:rsidR="00273D0D">
        <w:rPr>
          <w:rFonts w:ascii="Times New Roman" w:hAnsi="Times New Roman" w:cs="Times New Roman"/>
          <w:sz w:val="28"/>
          <w:szCs w:val="28"/>
        </w:rPr>
        <w:t>»</w:t>
      </w:r>
      <w:r w:rsidRPr="002B3DBC">
        <w:rPr>
          <w:rFonts w:ascii="Times New Roman" w:hAnsi="Times New Roman" w:cs="Times New Roman"/>
          <w:sz w:val="28"/>
          <w:szCs w:val="28"/>
        </w:rPr>
        <w:t>.</w:t>
      </w:r>
    </w:p>
    <w:p w:rsidR="00273D0D" w:rsidRDefault="00273D0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BAA" w:rsidRPr="002B3DBC" w:rsidRDefault="003F0BA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CBD" w:rsidRPr="004038AB" w:rsidRDefault="000E2CB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38AB">
        <w:rPr>
          <w:rFonts w:ascii="Times New Roman" w:hAnsi="Times New Roman"/>
          <w:b/>
          <w:sz w:val="28"/>
          <w:szCs w:val="28"/>
        </w:rPr>
        <w:t xml:space="preserve">7. </w:t>
      </w:r>
      <w:r w:rsidR="00EB4523" w:rsidRPr="004038AB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EB4523" w:rsidRPr="002B3DBC" w:rsidRDefault="00EB4523" w:rsidP="00EB45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2CBD" w:rsidRDefault="00EB452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0E2CBD" w:rsidRPr="002B3DBC">
        <w:rPr>
          <w:rFonts w:ascii="Times New Roman" w:hAnsi="Times New Roman"/>
          <w:sz w:val="28"/>
          <w:szCs w:val="28"/>
        </w:rPr>
        <w:t xml:space="preserve">Производство продукции растениеводства и животноводства </w:t>
      </w:r>
    </w:p>
    <w:p w:rsidR="00EB4523" w:rsidRDefault="00EB452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E2CBD" w:rsidRPr="002B3DBC" w:rsidRDefault="00E76FE8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Объ</w:t>
      </w:r>
      <w:r w:rsidR="00600F0F">
        <w:rPr>
          <w:rFonts w:ascii="Times New Roman" w:hAnsi="Times New Roman"/>
          <w:sz w:val="28"/>
          <w:szCs w:val="28"/>
        </w:rPr>
        <w:t>ё</w:t>
      </w:r>
      <w:r w:rsidRPr="002B3DBC">
        <w:rPr>
          <w:rFonts w:ascii="Times New Roman" w:hAnsi="Times New Roman"/>
          <w:sz w:val="28"/>
          <w:szCs w:val="28"/>
        </w:rPr>
        <w:t>м</w:t>
      </w:r>
      <w:r w:rsidR="000E2CBD" w:rsidRPr="002B3DBC">
        <w:rPr>
          <w:rFonts w:ascii="Times New Roman" w:hAnsi="Times New Roman"/>
          <w:sz w:val="28"/>
          <w:szCs w:val="28"/>
        </w:rPr>
        <w:t xml:space="preserve"> продукции сельского хозяйст</w:t>
      </w:r>
      <w:r w:rsidR="00EB4523">
        <w:rPr>
          <w:rFonts w:ascii="Times New Roman" w:hAnsi="Times New Roman"/>
          <w:sz w:val="28"/>
          <w:szCs w:val="28"/>
        </w:rPr>
        <w:t>ва всех категорий собственности:</w:t>
      </w:r>
    </w:p>
    <w:p w:rsidR="00762ED3" w:rsidRPr="002B3DBC" w:rsidRDefault="00EB452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62ED3" w:rsidRPr="002B3DBC">
        <w:rPr>
          <w:rFonts w:ascii="Times New Roman" w:hAnsi="Times New Roman"/>
          <w:sz w:val="28"/>
          <w:szCs w:val="28"/>
        </w:rPr>
        <w:t>2014 год – 1897,4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762ED3" w:rsidRPr="002B3DB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</w:p>
    <w:p w:rsidR="003D408D" w:rsidRDefault="00EB452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D408D" w:rsidRPr="002B3DBC">
        <w:rPr>
          <w:rFonts w:ascii="Times New Roman" w:hAnsi="Times New Roman"/>
          <w:sz w:val="28"/>
          <w:szCs w:val="28"/>
        </w:rPr>
        <w:t>2015 год – 2606,9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3D408D" w:rsidRPr="002B3DB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</w:p>
    <w:p w:rsidR="00EB4523" w:rsidRPr="002B3DBC" w:rsidRDefault="00EB452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2016 год – </w:t>
      </w:r>
      <w:r w:rsidR="00917223">
        <w:rPr>
          <w:rFonts w:ascii="Times New Roman" w:hAnsi="Times New Roman"/>
          <w:sz w:val="28"/>
          <w:szCs w:val="28"/>
        </w:rPr>
        <w:t>2 895,0 млн. руб.</w:t>
      </w:r>
    </w:p>
    <w:p w:rsidR="00EB4523" w:rsidRDefault="00EB4523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523" w:rsidRDefault="00A51201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 xml:space="preserve">Почвенный  покров </w:t>
      </w:r>
      <w:r w:rsidR="000E2CBD" w:rsidRPr="002B3DBC">
        <w:rPr>
          <w:rFonts w:ascii="Times New Roman" w:hAnsi="Times New Roman"/>
          <w:sz w:val="28"/>
          <w:szCs w:val="28"/>
        </w:rPr>
        <w:t>Карталинского района представлен в основном черноземными почвами</w:t>
      </w:r>
      <w:r w:rsidR="00EB4523">
        <w:rPr>
          <w:rFonts w:ascii="Times New Roman" w:hAnsi="Times New Roman"/>
          <w:sz w:val="28"/>
          <w:szCs w:val="28"/>
        </w:rPr>
        <w:t xml:space="preserve"> </w:t>
      </w:r>
      <w:r w:rsidR="000E2CBD" w:rsidRPr="002B3DBC">
        <w:rPr>
          <w:rFonts w:ascii="Times New Roman" w:hAnsi="Times New Roman"/>
          <w:sz w:val="28"/>
          <w:szCs w:val="28"/>
        </w:rPr>
        <w:t>79,6</w:t>
      </w:r>
      <w:r w:rsidR="00EB4523">
        <w:rPr>
          <w:rFonts w:ascii="Times New Roman" w:hAnsi="Times New Roman"/>
          <w:sz w:val="28"/>
          <w:szCs w:val="28"/>
        </w:rPr>
        <w:t xml:space="preserve">  </w:t>
      </w:r>
      <w:r w:rsidR="000E2CBD" w:rsidRPr="002B3DBC">
        <w:rPr>
          <w:rFonts w:ascii="Times New Roman" w:hAnsi="Times New Roman"/>
          <w:sz w:val="28"/>
          <w:szCs w:val="28"/>
        </w:rPr>
        <w:t>%, площадь   солонцы составля</w:t>
      </w:r>
      <w:r w:rsidR="00EB4523">
        <w:rPr>
          <w:rFonts w:ascii="Times New Roman" w:hAnsi="Times New Roman"/>
          <w:sz w:val="28"/>
          <w:szCs w:val="28"/>
        </w:rPr>
        <w:t>е</w:t>
      </w:r>
      <w:r w:rsidR="000E2CBD" w:rsidRPr="002B3DBC">
        <w:rPr>
          <w:rFonts w:ascii="Times New Roman" w:hAnsi="Times New Roman"/>
          <w:sz w:val="28"/>
          <w:szCs w:val="28"/>
        </w:rPr>
        <w:t xml:space="preserve">т </w:t>
      </w:r>
      <w:r w:rsidR="00EB4523">
        <w:rPr>
          <w:rFonts w:ascii="Times New Roman" w:hAnsi="Times New Roman"/>
          <w:sz w:val="28"/>
          <w:szCs w:val="28"/>
        </w:rPr>
        <w:t>16,8 %.</w:t>
      </w:r>
    </w:p>
    <w:p w:rsidR="000E2CBD" w:rsidRDefault="000E2CBD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Механический состав пахотных земель в основном тяжелосуглинистый с содержанием физической глины</w:t>
      </w:r>
      <w:r w:rsidR="00EB4523">
        <w:rPr>
          <w:rFonts w:ascii="Times New Roman" w:hAnsi="Times New Roman"/>
          <w:sz w:val="28"/>
          <w:szCs w:val="28"/>
        </w:rPr>
        <w:t xml:space="preserve"> 2,1 % и </w:t>
      </w:r>
      <w:r w:rsidRPr="002B3DBC">
        <w:rPr>
          <w:rFonts w:ascii="Times New Roman" w:hAnsi="Times New Roman"/>
          <w:sz w:val="28"/>
          <w:szCs w:val="28"/>
        </w:rPr>
        <w:t>содержание</w:t>
      </w:r>
      <w:r w:rsidR="00EB4523">
        <w:rPr>
          <w:rFonts w:ascii="Times New Roman" w:hAnsi="Times New Roman"/>
          <w:sz w:val="28"/>
          <w:szCs w:val="28"/>
        </w:rPr>
        <w:t>м 5 % гумуса.</w:t>
      </w:r>
    </w:p>
    <w:p w:rsidR="005B10EB" w:rsidRDefault="005B10EB" w:rsidP="005B10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50D">
        <w:rPr>
          <w:rFonts w:ascii="Times New Roman" w:hAnsi="Times New Roman" w:cs="Times New Roman"/>
          <w:sz w:val="28"/>
          <w:szCs w:val="28"/>
        </w:rPr>
        <w:t>Доля обрабатываемой пашни в 2016 году составила 127,6 тыс. га или 89,6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50D">
        <w:rPr>
          <w:rFonts w:ascii="Times New Roman" w:hAnsi="Times New Roman" w:cs="Times New Roman"/>
          <w:sz w:val="28"/>
          <w:szCs w:val="28"/>
        </w:rPr>
        <w:t>% от общей площади. Валовой сбор зерновых и зернобобовых культур – 98,1 тыс. т или 108,3 % к уровню 2015 года.</w:t>
      </w:r>
    </w:p>
    <w:p w:rsidR="005B10EB" w:rsidRDefault="005B10EB" w:rsidP="005B10E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50D">
        <w:rPr>
          <w:rFonts w:ascii="Times New Roman" w:hAnsi="Times New Roman" w:cs="Times New Roman"/>
          <w:sz w:val="28"/>
          <w:szCs w:val="28"/>
        </w:rPr>
        <w:t>Средняя урожайность зерновых – 13,2 ц/га, что на 3,9 % выше 2015 года (2015 год – 12,7 ц/га). Впервые был посеян лен на семена.</w:t>
      </w:r>
    </w:p>
    <w:p w:rsidR="005B10EB" w:rsidRPr="002B3DBC" w:rsidRDefault="005B10EB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38AB" w:rsidRDefault="00F97697" w:rsidP="006837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  <w:r w:rsidR="004038AB">
        <w:rPr>
          <w:rFonts w:ascii="Times New Roman" w:hAnsi="Times New Roman"/>
          <w:sz w:val="28"/>
          <w:szCs w:val="28"/>
        </w:rPr>
        <w:t>.</w:t>
      </w:r>
    </w:p>
    <w:p w:rsidR="000E2CBD" w:rsidRPr="002B3DBC" w:rsidRDefault="004038AB" w:rsidP="006837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B39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0E2CBD" w:rsidRPr="002B3DBC">
        <w:rPr>
          <w:rFonts w:ascii="Times New Roman" w:hAnsi="Times New Roman"/>
          <w:sz w:val="28"/>
          <w:szCs w:val="28"/>
        </w:rPr>
        <w:t>Основны</w:t>
      </w:r>
      <w:r w:rsidR="006837DB">
        <w:rPr>
          <w:rFonts w:ascii="Times New Roman" w:hAnsi="Times New Roman"/>
          <w:sz w:val="28"/>
          <w:szCs w:val="28"/>
        </w:rPr>
        <w:t>е</w:t>
      </w:r>
      <w:r w:rsidR="000E2CBD" w:rsidRPr="002B3DBC">
        <w:rPr>
          <w:rFonts w:ascii="Times New Roman" w:hAnsi="Times New Roman"/>
          <w:sz w:val="28"/>
          <w:szCs w:val="28"/>
        </w:rPr>
        <w:t xml:space="preserve"> отрасл</w:t>
      </w:r>
      <w:r w:rsidR="006837DB">
        <w:rPr>
          <w:rFonts w:ascii="Times New Roman" w:hAnsi="Times New Roman"/>
          <w:sz w:val="28"/>
          <w:szCs w:val="28"/>
        </w:rPr>
        <w:t>и</w:t>
      </w:r>
      <w:r w:rsidR="000E2CBD" w:rsidRPr="002B3DBC">
        <w:rPr>
          <w:rFonts w:ascii="Times New Roman" w:hAnsi="Times New Roman"/>
          <w:sz w:val="28"/>
          <w:szCs w:val="28"/>
        </w:rPr>
        <w:t xml:space="preserve"> сельскохозяй</w:t>
      </w:r>
      <w:r w:rsidR="006837DB">
        <w:rPr>
          <w:rFonts w:ascii="Times New Roman" w:hAnsi="Times New Roman"/>
          <w:sz w:val="28"/>
          <w:szCs w:val="28"/>
        </w:rPr>
        <w:t xml:space="preserve">ственного производства  района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1"/>
        <w:gridCol w:w="851"/>
        <w:gridCol w:w="992"/>
        <w:gridCol w:w="850"/>
        <w:gridCol w:w="850"/>
        <w:gridCol w:w="920"/>
        <w:gridCol w:w="850"/>
        <w:gridCol w:w="851"/>
        <w:gridCol w:w="923"/>
      </w:tblGrid>
      <w:tr w:rsidR="00A87D16" w:rsidRPr="00292316" w:rsidTr="008D1DEE">
        <w:trPr>
          <w:trHeight w:val="5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E" w:rsidRDefault="0051638E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7D16" w:rsidRPr="00292316" w:rsidRDefault="00A87D16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Наименование отрасли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8E" w:rsidRDefault="00A87D16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Объём производства</w:t>
            </w:r>
          </w:p>
          <w:p w:rsidR="00A87D16" w:rsidRPr="00292316" w:rsidRDefault="0051638E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типу продукции и годам)</w:t>
            </w:r>
          </w:p>
        </w:tc>
      </w:tr>
      <w:tr w:rsidR="00A87D16" w:rsidRPr="00292316" w:rsidTr="008D1DEE">
        <w:trPr>
          <w:trHeight w:val="5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16" w:rsidRPr="00292316" w:rsidRDefault="00A87D16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0" w:rsidRDefault="00A87D16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 xml:space="preserve">Молоко, </w:t>
            </w:r>
          </w:p>
          <w:p w:rsidR="00A87D16" w:rsidRPr="00292316" w:rsidRDefault="003703C0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A87D16" w:rsidRPr="00292316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0" w:rsidRDefault="00A87D16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Мясо,</w:t>
            </w:r>
          </w:p>
          <w:p w:rsidR="00A87D16" w:rsidRPr="00292316" w:rsidRDefault="003703C0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A87D16" w:rsidRPr="00292316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C0" w:rsidRDefault="00A87D16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Зерно,</w:t>
            </w:r>
          </w:p>
          <w:p w:rsidR="00A87D16" w:rsidRPr="00292316" w:rsidRDefault="003703C0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="00A87D16" w:rsidRPr="00292316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A87D16" w:rsidRPr="00292316" w:rsidTr="008D1DEE">
        <w:trPr>
          <w:trHeight w:val="1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16" w:rsidRPr="00292316" w:rsidRDefault="00A87D16" w:rsidP="006837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A87D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A87D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A87D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A87D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A87D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A87D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A87D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A87D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A87D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A87D16" w:rsidRPr="00292316" w:rsidTr="008D1DEE">
        <w:trPr>
          <w:trHeight w:val="8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6837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16</w:t>
            </w:r>
            <w:r w:rsidR="003703C0">
              <w:rPr>
                <w:rFonts w:ascii="Times New Roman" w:hAnsi="Times New Roman"/>
                <w:sz w:val="28"/>
                <w:szCs w:val="28"/>
              </w:rPr>
              <w:t>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15</w:t>
            </w:r>
            <w:r w:rsidR="003703C0">
              <w:rPr>
                <w:rFonts w:ascii="Times New Roman" w:hAnsi="Times New Roman"/>
                <w:sz w:val="28"/>
                <w:szCs w:val="28"/>
              </w:rPr>
              <w:t>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3703C0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370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3</w:t>
            </w:r>
            <w:r w:rsidR="003703C0">
              <w:rPr>
                <w:rFonts w:ascii="Times New Roman" w:hAnsi="Times New Roman"/>
                <w:sz w:val="28"/>
                <w:szCs w:val="28"/>
              </w:rPr>
              <w:t>,</w:t>
            </w:r>
            <w:r w:rsidRPr="00292316">
              <w:rPr>
                <w:rFonts w:ascii="Times New Roman" w:hAnsi="Times New Roman"/>
                <w:sz w:val="28"/>
                <w:szCs w:val="28"/>
              </w:rPr>
              <w:t>7</w:t>
            </w:r>
            <w:r w:rsidR="008420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3703C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3</w:t>
            </w:r>
            <w:r w:rsidR="003703C0">
              <w:rPr>
                <w:rFonts w:ascii="Times New Roman" w:hAnsi="Times New Roman"/>
                <w:sz w:val="28"/>
                <w:szCs w:val="28"/>
              </w:rPr>
              <w:t>,4</w:t>
            </w:r>
            <w:r w:rsidR="008420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3703C0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="008420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7D16" w:rsidRPr="00292316" w:rsidTr="008D1DEE">
        <w:trPr>
          <w:trHeight w:val="8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6837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2316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A87D16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2E021C" w:rsidP="008420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2E021C" w:rsidP="008420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90,60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16" w:rsidRPr="00292316" w:rsidRDefault="002E021C" w:rsidP="00896E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98,10</w:t>
            </w:r>
          </w:p>
        </w:tc>
      </w:tr>
    </w:tbl>
    <w:p w:rsidR="00DA10A9" w:rsidRPr="002B3DBC" w:rsidRDefault="00DA10A9" w:rsidP="0037237B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A10A9" w:rsidRPr="002B3DBC" w:rsidRDefault="00F97697" w:rsidP="002923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5</w:t>
      </w:r>
      <w:r w:rsidR="00292316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CBD" w:rsidRPr="004038AB" w:rsidRDefault="000E2CBD" w:rsidP="00403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8AB">
        <w:rPr>
          <w:rFonts w:ascii="Times New Roman" w:hAnsi="Times New Roman"/>
          <w:b/>
          <w:sz w:val="28"/>
          <w:szCs w:val="28"/>
        </w:rPr>
        <w:t xml:space="preserve">8. </w:t>
      </w:r>
      <w:r w:rsidRPr="004038AB">
        <w:rPr>
          <w:rFonts w:ascii="Times New Roman" w:hAnsi="Times New Roman" w:cs="Times New Roman"/>
          <w:b/>
          <w:sz w:val="28"/>
          <w:szCs w:val="28"/>
        </w:rPr>
        <w:t>Инвестиции  и капитальное строительство. Опыт практической работы по привлечению инвестиций</w:t>
      </w: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6"/>
        <w:gridCol w:w="1532"/>
        <w:gridCol w:w="1532"/>
        <w:gridCol w:w="1532"/>
      </w:tblGrid>
      <w:tr w:rsidR="00292316" w:rsidRPr="002B3DBC" w:rsidTr="00292316">
        <w:trPr>
          <w:trHeight w:val="878"/>
        </w:trPr>
        <w:tc>
          <w:tcPr>
            <w:tcW w:w="675" w:type="dxa"/>
          </w:tcPr>
          <w:p w:rsidR="00292316" w:rsidRPr="002B3DBC" w:rsidRDefault="00292316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п/п</w:t>
            </w:r>
          </w:p>
        </w:tc>
        <w:tc>
          <w:tcPr>
            <w:tcW w:w="4826" w:type="dxa"/>
          </w:tcPr>
          <w:p w:rsidR="00292316" w:rsidRPr="002B3DBC" w:rsidRDefault="00292316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2" w:type="dxa"/>
          </w:tcPr>
          <w:p w:rsidR="00292316" w:rsidRPr="002B3DBC" w:rsidRDefault="00292316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</w:p>
        </w:tc>
        <w:tc>
          <w:tcPr>
            <w:tcW w:w="1532" w:type="dxa"/>
          </w:tcPr>
          <w:p w:rsidR="00292316" w:rsidRPr="002B3DBC" w:rsidRDefault="00292316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1532" w:type="dxa"/>
          </w:tcPr>
          <w:p w:rsidR="00292316" w:rsidRPr="002B3DBC" w:rsidRDefault="00836F50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292316" w:rsidRPr="002B3DBC" w:rsidTr="00292316">
        <w:trPr>
          <w:trHeight w:val="1072"/>
        </w:trPr>
        <w:tc>
          <w:tcPr>
            <w:tcW w:w="675" w:type="dxa"/>
          </w:tcPr>
          <w:p w:rsidR="00292316" w:rsidRPr="002B3DBC" w:rsidRDefault="00292316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6" w:type="dxa"/>
          </w:tcPr>
          <w:p w:rsidR="00292316" w:rsidRPr="002B3DBC" w:rsidRDefault="00292316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1532" w:type="dxa"/>
          </w:tcPr>
          <w:p w:rsidR="00292316" w:rsidRPr="002B3DBC" w:rsidRDefault="00292316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316" w:rsidRPr="002B3DBC" w:rsidRDefault="00292316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1532" w:type="dxa"/>
          </w:tcPr>
          <w:p w:rsidR="00292316" w:rsidRPr="002B3DBC" w:rsidRDefault="00292316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316" w:rsidRPr="002B3DBC" w:rsidRDefault="00292316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263,1</w:t>
            </w:r>
          </w:p>
        </w:tc>
        <w:tc>
          <w:tcPr>
            <w:tcW w:w="1532" w:type="dxa"/>
          </w:tcPr>
          <w:p w:rsidR="00292316" w:rsidRDefault="00292316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6F9" w:rsidRPr="002B3DBC" w:rsidRDefault="00160F3D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292316" w:rsidRPr="002B3DBC" w:rsidTr="00292316">
        <w:trPr>
          <w:trHeight w:val="878"/>
        </w:trPr>
        <w:tc>
          <w:tcPr>
            <w:tcW w:w="675" w:type="dxa"/>
          </w:tcPr>
          <w:p w:rsidR="00292316" w:rsidRPr="002B3DBC" w:rsidRDefault="00292316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6" w:type="dxa"/>
          </w:tcPr>
          <w:p w:rsidR="00292316" w:rsidRPr="002B3DBC" w:rsidRDefault="00292316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капитал, %</w:t>
            </w:r>
          </w:p>
        </w:tc>
        <w:tc>
          <w:tcPr>
            <w:tcW w:w="1532" w:type="dxa"/>
          </w:tcPr>
          <w:p w:rsidR="00836F50" w:rsidRDefault="00836F50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316" w:rsidRPr="002B3DBC" w:rsidRDefault="00292316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  <w:tc>
          <w:tcPr>
            <w:tcW w:w="1532" w:type="dxa"/>
          </w:tcPr>
          <w:p w:rsidR="00836F50" w:rsidRDefault="00836F50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316" w:rsidRPr="002B3DBC" w:rsidRDefault="001139FC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532" w:type="dxa"/>
          </w:tcPr>
          <w:p w:rsidR="00292316" w:rsidRDefault="00292316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6F9" w:rsidRPr="002B3DBC" w:rsidRDefault="001139FC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292316" w:rsidRPr="002B3DBC" w:rsidTr="00292316">
        <w:trPr>
          <w:trHeight w:val="878"/>
        </w:trPr>
        <w:tc>
          <w:tcPr>
            <w:tcW w:w="675" w:type="dxa"/>
          </w:tcPr>
          <w:p w:rsidR="00292316" w:rsidRPr="002B3DBC" w:rsidRDefault="00292316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6" w:type="dxa"/>
          </w:tcPr>
          <w:p w:rsidR="00292316" w:rsidRPr="002B3DBC" w:rsidRDefault="00292316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Объем работ, выполненных по виду деятельности «строительство», млн.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32" w:type="dxa"/>
          </w:tcPr>
          <w:p w:rsidR="00836F50" w:rsidRDefault="00836F50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316" w:rsidRPr="002B3DBC" w:rsidRDefault="00292316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32" w:type="dxa"/>
          </w:tcPr>
          <w:p w:rsidR="00836F50" w:rsidRDefault="00836F50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316" w:rsidRPr="002B3DBC" w:rsidRDefault="00292316" w:rsidP="003870A2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532" w:type="dxa"/>
          </w:tcPr>
          <w:p w:rsidR="00292316" w:rsidRDefault="00292316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6F9" w:rsidRPr="002B3DBC" w:rsidRDefault="00E366F9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3F0BAA" w:rsidRDefault="003F0BA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0BAA" w:rsidRDefault="003F0BA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1555" w:rsidRDefault="000E2CBD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76A4">
        <w:rPr>
          <w:rFonts w:ascii="Times New Roman" w:hAnsi="Times New Roman"/>
          <w:b/>
          <w:sz w:val="28"/>
          <w:szCs w:val="28"/>
        </w:rPr>
        <w:t>9. Малое предпринимательство</w:t>
      </w:r>
    </w:p>
    <w:p w:rsidR="0058791A" w:rsidRDefault="0058791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91A" w:rsidRPr="0058791A" w:rsidRDefault="0058791A" w:rsidP="0058791A">
      <w:pPr>
        <w:tabs>
          <w:tab w:val="left" w:pos="7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 поддержки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</w:t>
      </w:r>
    </w:p>
    <w:p w:rsidR="00D63322" w:rsidRPr="00D63322" w:rsidRDefault="00D63322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91555" w:rsidRPr="002B3DBC" w:rsidRDefault="00F97697" w:rsidP="00685B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6</w:t>
      </w:r>
      <w:r w:rsidR="00685B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33"/>
        <w:gridCol w:w="1560"/>
        <w:gridCol w:w="1043"/>
        <w:gridCol w:w="1132"/>
      </w:tblGrid>
      <w:tr w:rsidR="00F35C25" w:rsidRPr="002B3DBC" w:rsidTr="00BB732C">
        <w:tc>
          <w:tcPr>
            <w:tcW w:w="675" w:type="dxa"/>
            <w:vMerge w:val="restart"/>
            <w:hideMark/>
          </w:tcPr>
          <w:p w:rsidR="00F35C25" w:rsidRPr="002B3DBC" w:rsidRDefault="00F35C25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233" w:type="dxa"/>
            <w:vMerge w:val="restart"/>
            <w:hideMark/>
          </w:tcPr>
          <w:p w:rsidR="00F35C25" w:rsidRPr="002B3DBC" w:rsidRDefault="00F35C25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60" w:type="dxa"/>
            <w:vMerge w:val="restart"/>
            <w:hideMark/>
          </w:tcPr>
          <w:p w:rsidR="00F35C25" w:rsidRPr="002B3DBC" w:rsidRDefault="00F35C25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175" w:type="dxa"/>
            <w:gridSpan w:val="2"/>
            <w:hideMark/>
          </w:tcPr>
          <w:p w:rsidR="00F35C25" w:rsidRPr="002B3DBC" w:rsidRDefault="00F35C25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BB7A61" w:rsidRPr="002B3DBC" w:rsidTr="00BB732C">
        <w:tc>
          <w:tcPr>
            <w:tcW w:w="675" w:type="dxa"/>
            <w:vMerge/>
            <w:hideMark/>
          </w:tcPr>
          <w:p w:rsidR="00BB7A61" w:rsidRPr="002B3DBC" w:rsidRDefault="00BB7A61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3" w:type="dxa"/>
            <w:vMerge/>
            <w:hideMark/>
          </w:tcPr>
          <w:p w:rsidR="00BB7A61" w:rsidRPr="002B3DBC" w:rsidRDefault="00BB7A61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hideMark/>
          </w:tcPr>
          <w:p w:rsidR="00BB7A61" w:rsidRPr="002B3DBC" w:rsidRDefault="00BB7A61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BB7A61" w:rsidRPr="002B3DBC" w:rsidRDefault="00BB7A61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2" w:type="dxa"/>
          </w:tcPr>
          <w:p w:rsidR="00BB7A61" w:rsidRPr="002B3DBC" w:rsidRDefault="00BB732C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B7A61" w:rsidRPr="002B3DBC" w:rsidTr="00BB732C">
        <w:tc>
          <w:tcPr>
            <w:tcW w:w="675" w:type="dxa"/>
            <w:hideMark/>
          </w:tcPr>
          <w:p w:rsidR="00BB7A61" w:rsidRPr="002B3DBC" w:rsidRDefault="00BB7A61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33" w:type="dxa"/>
            <w:hideMark/>
          </w:tcPr>
          <w:p w:rsidR="00BB7A61" w:rsidRPr="002B3DBC" w:rsidRDefault="00BB7A61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СМСП, всего, </w:t>
            </w:r>
          </w:p>
        </w:tc>
        <w:tc>
          <w:tcPr>
            <w:tcW w:w="1560" w:type="dxa"/>
            <w:hideMark/>
          </w:tcPr>
          <w:p w:rsidR="00BB7A61" w:rsidRPr="002B3DBC" w:rsidRDefault="00BB7A61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>диниц</w:t>
            </w:r>
          </w:p>
        </w:tc>
        <w:tc>
          <w:tcPr>
            <w:tcW w:w="1043" w:type="dxa"/>
          </w:tcPr>
          <w:p w:rsidR="00BB7A61" w:rsidRPr="002B3DBC" w:rsidRDefault="00BB7A61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1132" w:type="dxa"/>
          </w:tcPr>
          <w:p w:rsidR="00BB7A61" w:rsidRPr="002B3DBC" w:rsidRDefault="00D63322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1030</w:t>
            </w:r>
          </w:p>
        </w:tc>
      </w:tr>
      <w:tr w:rsidR="00BB7A61" w:rsidRPr="002B3DBC" w:rsidTr="00BB732C">
        <w:tc>
          <w:tcPr>
            <w:tcW w:w="675" w:type="dxa"/>
            <w:hideMark/>
          </w:tcPr>
          <w:p w:rsidR="00BB7A61" w:rsidRPr="002B3DBC" w:rsidRDefault="00BB7A61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33" w:type="dxa"/>
            <w:hideMark/>
          </w:tcPr>
          <w:p w:rsidR="00BB7A61" w:rsidRPr="002B3DBC" w:rsidRDefault="00BB7A61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Среднегодовая численность занятых в экономике городского округа (муниципального района) </w:t>
            </w:r>
          </w:p>
        </w:tc>
        <w:tc>
          <w:tcPr>
            <w:tcW w:w="1560" w:type="dxa"/>
            <w:hideMark/>
          </w:tcPr>
          <w:p w:rsidR="00BB7A61" w:rsidRDefault="00BB7A61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A61" w:rsidRPr="002B3DBC" w:rsidRDefault="00BB7A61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>ыс.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3" w:type="dxa"/>
          </w:tcPr>
          <w:p w:rsidR="00BB7A61" w:rsidRDefault="00BB7A61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A61" w:rsidRPr="002B3DBC" w:rsidRDefault="00BB7A61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132" w:type="dxa"/>
          </w:tcPr>
          <w:p w:rsidR="00BB7A61" w:rsidRDefault="00BB7A61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322" w:rsidRPr="002B3DBC" w:rsidRDefault="00D63322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BB7A61" w:rsidRPr="002B3DBC" w:rsidTr="00BB732C">
        <w:tc>
          <w:tcPr>
            <w:tcW w:w="675" w:type="dxa"/>
            <w:hideMark/>
          </w:tcPr>
          <w:p w:rsidR="00BB7A61" w:rsidRPr="002B3DBC" w:rsidRDefault="0058791A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B7A61"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33" w:type="dxa"/>
            <w:hideMark/>
          </w:tcPr>
          <w:p w:rsidR="00BB7A61" w:rsidRPr="002B3DBC" w:rsidRDefault="00BB7A61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ителей), занятых у СМСП, всего</w:t>
            </w:r>
          </w:p>
        </w:tc>
        <w:tc>
          <w:tcPr>
            <w:tcW w:w="1560" w:type="dxa"/>
            <w:hideMark/>
          </w:tcPr>
          <w:p w:rsidR="00BB7A61" w:rsidRDefault="00BB7A61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A61" w:rsidRPr="002B3DBC" w:rsidRDefault="00BB7A61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043" w:type="dxa"/>
          </w:tcPr>
          <w:p w:rsidR="00BB7A61" w:rsidRDefault="00BB7A61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A61" w:rsidRPr="002B3DBC" w:rsidRDefault="00BB7A61" w:rsidP="003870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DBC">
              <w:rPr>
                <w:rFonts w:ascii="Times New Roman" w:eastAsia="Times New Roman" w:hAnsi="Times New Roman" w:cs="Times New Roman"/>
                <w:sz w:val="28"/>
                <w:szCs w:val="28"/>
              </w:rPr>
              <w:t>3320</w:t>
            </w:r>
          </w:p>
        </w:tc>
        <w:tc>
          <w:tcPr>
            <w:tcW w:w="1132" w:type="dxa"/>
          </w:tcPr>
          <w:p w:rsidR="00BB7A61" w:rsidRDefault="00BB7A61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3322" w:rsidRPr="002B3DBC" w:rsidRDefault="00D63322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3320</w:t>
            </w:r>
          </w:p>
        </w:tc>
      </w:tr>
    </w:tbl>
    <w:p w:rsidR="00F35C25" w:rsidRDefault="00F35C25" w:rsidP="0037237B">
      <w:pPr>
        <w:spacing w:after="0"/>
        <w:ind w:firstLine="709"/>
        <w:rPr>
          <w:sz w:val="28"/>
          <w:szCs w:val="28"/>
        </w:rPr>
      </w:pPr>
    </w:p>
    <w:p w:rsidR="0058791A" w:rsidRDefault="0058791A" w:rsidP="00AD5451">
      <w:pPr>
        <w:pStyle w:val="ae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9.2. М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предпри</w:t>
      </w:r>
      <w:r>
        <w:rPr>
          <w:rFonts w:ascii="Times New Roman" w:eastAsia="Times New Roman" w:hAnsi="Times New Roman" w:cs="Times New Roman"/>
          <w:sz w:val="28"/>
          <w:szCs w:val="28"/>
        </w:rPr>
        <w:t>нимательства</w:t>
      </w:r>
    </w:p>
    <w:p w:rsidR="0058791A" w:rsidRDefault="0058791A" w:rsidP="00AD5451">
      <w:pPr>
        <w:pStyle w:val="ae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996493" w:rsidRDefault="00544AFB" w:rsidP="009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6493">
        <w:rPr>
          <w:rFonts w:ascii="Times New Roman" w:hAnsi="Times New Roman" w:cs="Times New Roman"/>
          <w:sz w:val="28"/>
          <w:szCs w:val="28"/>
        </w:rPr>
        <w:t>В</w:t>
      </w:r>
      <w:r w:rsidR="00996493" w:rsidRPr="005031D0">
        <w:rPr>
          <w:rFonts w:ascii="Times New Roman" w:hAnsi="Times New Roman" w:cs="Times New Roman"/>
          <w:sz w:val="28"/>
          <w:szCs w:val="28"/>
        </w:rPr>
        <w:t xml:space="preserve"> 2016 году</w:t>
      </w:r>
      <w:r w:rsidR="00996493">
        <w:rPr>
          <w:rFonts w:ascii="Times New Roman" w:hAnsi="Times New Roman" w:cs="Times New Roman"/>
          <w:sz w:val="28"/>
          <w:szCs w:val="28"/>
        </w:rPr>
        <w:t xml:space="preserve"> </w:t>
      </w:r>
      <w:r w:rsidR="00996493" w:rsidRPr="005031D0">
        <w:rPr>
          <w:rFonts w:ascii="Times New Roman" w:hAnsi="Times New Roman" w:cs="Times New Roman"/>
          <w:sz w:val="28"/>
          <w:szCs w:val="28"/>
        </w:rPr>
        <w:t xml:space="preserve">предусмотрены  </w:t>
      </w:r>
      <w:r w:rsidR="0099649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96493" w:rsidRPr="005031D0">
        <w:rPr>
          <w:rFonts w:ascii="Times New Roman" w:hAnsi="Times New Roman" w:cs="Times New Roman"/>
          <w:sz w:val="28"/>
          <w:szCs w:val="28"/>
        </w:rPr>
        <w:t>мероприятия</w:t>
      </w:r>
      <w:r w:rsidR="00996493">
        <w:rPr>
          <w:rFonts w:ascii="Times New Roman" w:hAnsi="Times New Roman" w:cs="Times New Roman"/>
          <w:sz w:val="28"/>
          <w:szCs w:val="28"/>
        </w:rPr>
        <w:t xml:space="preserve"> по развитию предпринимательства Карталинского муниципального района</w:t>
      </w:r>
      <w:r w:rsidR="00996493" w:rsidRPr="005031D0">
        <w:rPr>
          <w:rFonts w:ascii="Times New Roman" w:hAnsi="Times New Roman" w:cs="Times New Roman"/>
          <w:sz w:val="28"/>
          <w:szCs w:val="28"/>
        </w:rPr>
        <w:t>:</w:t>
      </w:r>
    </w:p>
    <w:p w:rsidR="00996493" w:rsidRDefault="00996493" w:rsidP="009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С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овершенствовани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нормативной правовой базы, обеспечивающей развитие субъектов малого и среднего предпринимательства</w:t>
      </w:r>
      <w:r w:rsidR="0054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именуется – СМСП)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устранение административных барьеров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96493" w:rsidRDefault="00996493" w:rsidP="0099649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2016 году внедрена оценка регулирующего воздействия проектов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 правовых актов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затрагивающих вопросы осуществления предпринимательской и инвестиционной деятельности (Постанов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ление администрации Карталинского муниципального района от 08.09.2015 года № 787)</w:t>
      </w:r>
      <w:r w:rsidR="0054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п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роведено 8 процедур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проверок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которых: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процедуры по фактическому воздействию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 правовых актов и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процедур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нормативных правовых актов. Замечаний и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правовых актов не поступал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96493" w:rsidRDefault="00996493" w:rsidP="009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2) Ф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инансовая поддержка </w:t>
      </w:r>
      <w:bookmarkStart w:id="0" w:name="BM1431"/>
      <w:bookmarkEnd w:id="0"/>
      <w:r w:rsidR="0054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96493" w:rsidRDefault="00996493" w:rsidP="009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сумма финансовой поддержки составила 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559,0 тысяч рублей (в т. ч. 927,0 тыс. руб. </w:t>
      </w:r>
      <w:r w:rsidR="00544A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счёт средств местного бюджета и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1D0">
        <w:rPr>
          <w:rFonts w:ascii="Times New Roman" w:hAnsi="Times New Roman" w:cs="Times New Roman"/>
          <w:sz w:val="28"/>
          <w:szCs w:val="28"/>
        </w:rPr>
        <w:t xml:space="preserve">4 632,0 тыс. руб. </w:t>
      </w:r>
      <w:r w:rsidR="00544AFB">
        <w:rPr>
          <w:rFonts w:ascii="Times New Roman" w:hAnsi="Times New Roman" w:cs="Times New Roman"/>
          <w:sz w:val="28"/>
          <w:szCs w:val="28"/>
        </w:rPr>
        <w:t>в ходе софинансирования за счёт средств федерального бюджета</w:t>
      </w:r>
      <w:r w:rsidRPr="005031D0">
        <w:rPr>
          <w:rFonts w:ascii="Times New Roman" w:hAnsi="Times New Roman" w:cs="Times New Roman"/>
          <w:sz w:val="28"/>
          <w:szCs w:val="28"/>
        </w:rPr>
        <w:t xml:space="preserve">), что </w:t>
      </w:r>
      <w:r w:rsidR="00544AFB">
        <w:rPr>
          <w:rFonts w:ascii="Times New Roman" w:hAnsi="Times New Roman" w:cs="Times New Roman"/>
          <w:sz w:val="28"/>
          <w:szCs w:val="28"/>
        </w:rPr>
        <w:t xml:space="preserve">в </w:t>
      </w:r>
      <w:r w:rsidRPr="005031D0">
        <w:rPr>
          <w:rFonts w:ascii="Times New Roman" w:hAnsi="Times New Roman" w:cs="Times New Roman"/>
          <w:sz w:val="28"/>
          <w:szCs w:val="28"/>
        </w:rPr>
        <w:t xml:space="preserve">2,4 раза больше </w:t>
      </w:r>
      <w:r w:rsidR="00544AFB">
        <w:rPr>
          <w:rFonts w:ascii="Times New Roman" w:hAnsi="Times New Roman" w:cs="Times New Roman"/>
          <w:sz w:val="28"/>
          <w:szCs w:val="28"/>
        </w:rPr>
        <w:t xml:space="preserve">аналогичного </w:t>
      </w:r>
      <w:r w:rsidRPr="005031D0">
        <w:rPr>
          <w:rFonts w:ascii="Times New Roman" w:hAnsi="Times New Roman" w:cs="Times New Roman"/>
          <w:sz w:val="28"/>
          <w:szCs w:val="28"/>
        </w:rPr>
        <w:t xml:space="preserve">показателя 2015 </w:t>
      </w:r>
      <w:r>
        <w:rPr>
          <w:rFonts w:ascii="Times New Roman" w:hAnsi="Times New Roman" w:cs="Times New Roman"/>
          <w:sz w:val="28"/>
          <w:szCs w:val="28"/>
        </w:rPr>
        <w:t>года (</w:t>
      </w:r>
      <w:r w:rsidRPr="005031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D0">
        <w:rPr>
          <w:rFonts w:ascii="Times New Roman" w:hAnsi="Times New Roman" w:cs="Times New Roman"/>
          <w:sz w:val="28"/>
          <w:szCs w:val="28"/>
        </w:rPr>
        <w:t>330,0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AFB">
        <w:rPr>
          <w:rFonts w:ascii="Times New Roman" w:hAnsi="Times New Roman" w:cs="Times New Roman"/>
          <w:sz w:val="28"/>
          <w:szCs w:val="28"/>
        </w:rPr>
        <w:t xml:space="preserve">руб.). </w:t>
      </w:r>
      <w:r w:rsidRPr="005031D0"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одному </w:t>
      </w:r>
      <w:r w:rsidR="00544AFB">
        <w:rPr>
          <w:rFonts w:ascii="Times New Roman" w:hAnsi="Times New Roman" w:cs="Times New Roman"/>
          <w:sz w:val="28"/>
          <w:szCs w:val="28"/>
        </w:rPr>
        <w:t>СМСП</w:t>
      </w:r>
      <w:r w:rsidRPr="005031D0">
        <w:rPr>
          <w:rFonts w:ascii="Times New Roman" w:hAnsi="Times New Roman" w:cs="Times New Roman"/>
          <w:sz w:val="28"/>
          <w:szCs w:val="28"/>
        </w:rPr>
        <w:t xml:space="preserve"> составил 1,0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D0">
        <w:rPr>
          <w:rFonts w:ascii="Times New Roman" w:hAnsi="Times New Roman" w:cs="Times New Roman"/>
          <w:sz w:val="28"/>
          <w:szCs w:val="28"/>
        </w:rPr>
        <w:t>руб</w:t>
      </w:r>
      <w:r w:rsidR="00544AFB">
        <w:rPr>
          <w:rFonts w:ascii="Times New Roman" w:hAnsi="Times New Roman" w:cs="Times New Roman"/>
          <w:sz w:val="28"/>
          <w:szCs w:val="28"/>
        </w:rPr>
        <w:t xml:space="preserve">. </w:t>
      </w:r>
      <w:r w:rsidRPr="005031D0">
        <w:rPr>
          <w:rFonts w:ascii="Times New Roman" w:hAnsi="Times New Roman" w:cs="Times New Roman"/>
          <w:sz w:val="28"/>
          <w:szCs w:val="28"/>
        </w:rPr>
        <w:t xml:space="preserve">Количество получателей в текущем году 10 </w:t>
      </w:r>
      <w:r w:rsidR="00544AFB">
        <w:rPr>
          <w:rFonts w:ascii="Times New Roman" w:hAnsi="Times New Roman" w:cs="Times New Roman"/>
          <w:sz w:val="28"/>
          <w:szCs w:val="28"/>
        </w:rPr>
        <w:t xml:space="preserve">СМСП </w:t>
      </w:r>
      <w:r w:rsidRPr="005031D0">
        <w:rPr>
          <w:rFonts w:ascii="Times New Roman" w:hAnsi="Times New Roman" w:cs="Times New Roman"/>
          <w:sz w:val="28"/>
          <w:szCs w:val="28"/>
        </w:rPr>
        <w:t>(из них 9 – сельхозтовароп</w:t>
      </w:r>
      <w:r>
        <w:rPr>
          <w:rFonts w:ascii="Times New Roman" w:hAnsi="Times New Roman" w:cs="Times New Roman"/>
          <w:sz w:val="28"/>
          <w:szCs w:val="28"/>
        </w:rPr>
        <w:t>роизводители;  1– в сфере ЖКХ).</w:t>
      </w:r>
    </w:p>
    <w:p w:rsidR="00996493" w:rsidRDefault="00996493" w:rsidP="009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31D0">
        <w:rPr>
          <w:rFonts w:ascii="Times New Roman" w:hAnsi="Times New Roman" w:cs="Times New Roman"/>
          <w:sz w:val="28"/>
          <w:szCs w:val="28"/>
        </w:rPr>
        <w:t>Субсидия предоставлялась на возмещение затрат СМСП, связанных с приобретением оборудования в целях создания и (или) развития, и (или) модернизации производства товаров (работ, услуг).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544AFB">
        <w:rPr>
          <w:rFonts w:ascii="Times New Roman" w:hAnsi="Times New Roman" w:cs="Times New Roman"/>
          <w:sz w:val="28"/>
          <w:szCs w:val="28"/>
        </w:rPr>
        <w:t xml:space="preserve">получения субсидии </w:t>
      </w:r>
      <w:r w:rsidR="001139FC">
        <w:rPr>
          <w:rFonts w:ascii="Times New Roman" w:hAnsi="Times New Roman" w:cs="Times New Roman"/>
          <w:sz w:val="28"/>
          <w:szCs w:val="28"/>
        </w:rPr>
        <w:t xml:space="preserve">СМСП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493" w:rsidRDefault="00996493" w:rsidP="009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2.1.) С</w:t>
      </w:r>
      <w:r w:rsidR="001139FC">
        <w:rPr>
          <w:rFonts w:ascii="Times New Roman" w:hAnsi="Times New Roman" w:cs="Times New Roman"/>
          <w:sz w:val="28"/>
          <w:szCs w:val="28"/>
        </w:rPr>
        <w:t>охранили</w:t>
      </w:r>
      <w:r w:rsidR="00834FBB">
        <w:rPr>
          <w:rFonts w:ascii="Times New Roman" w:hAnsi="Times New Roman" w:cs="Times New Roman"/>
          <w:sz w:val="28"/>
          <w:szCs w:val="28"/>
        </w:rPr>
        <w:t xml:space="preserve"> –</w:t>
      </w:r>
      <w:r w:rsidRPr="005031D0">
        <w:rPr>
          <w:rFonts w:ascii="Times New Roman" w:hAnsi="Times New Roman" w:cs="Times New Roman"/>
          <w:sz w:val="28"/>
          <w:szCs w:val="28"/>
        </w:rPr>
        <w:t xml:space="preserve"> </w:t>
      </w:r>
      <w:r w:rsidRPr="001139FC">
        <w:rPr>
          <w:rFonts w:ascii="Times New Roman" w:hAnsi="Times New Roman" w:cs="Times New Roman"/>
          <w:sz w:val="28"/>
          <w:szCs w:val="28"/>
        </w:rPr>
        <w:t>105 рабочих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493" w:rsidRDefault="00996493" w:rsidP="009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2.2.) С</w:t>
      </w:r>
      <w:r w:rsidR="001139FC">
        <w:rPr>
          <w:rFonts w:ascii="Times New Roman" w:hAnsi="Times New Roman" w:cs="Times New Roman"/>
          <w:sz w:val="28"/>
          <w:szCs w:val="28"/>
        </w:rPr>
        <w:t>оздали –</w:t>
      </w:r>
      <w:r w:rsidR="00834FBB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1139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493" w:rsidRPr="00834FBB" w:rsidRDefault="00996493" w:rsidP="009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2.3.) </w:t>
      </w:r>
      <w:r w:rsidR="001139FC">
        <w:rPr>
          <w:rFonts w:ascii="Times New Roman" w:hAnsi="Times New Roman" w:cs="Times New Roman"/>
          <w:sz w:val="28"/>
          <w:szCs w:val="28"/>
        </w:rPr>
        <w:t>Уплатили</w:t>
      </w:r>
      <w:r w:rsidRPr="005031D0">
        <w:rPr>
          <w:rFonts w:ascii="Times New Roman" w:hAnsi="Times New Roman" w:cs="Times New Roman"/>
          <w:sz w:val="28"/>
          <w:szCs w:val="28"/>
        </w:rPr>
        <w:t xml:space="preserve"> налогов и сборов в бюджет и внебюджетные фонды </w:t>
      </w:r>
      <w:r w:rsidR="001139FC">
        <w:rPr>
          <w:rFonts w:ascii="Times New Roman" w:hAnsi="Times New Roman" w:cs="Times New Roman"/>
          <w:sz w:val="28"/>
          <w:szCs w:val="28"/>
        </w:rPr>
        <w:t xml:space="preserve">в </w:t>
      </w:r>
      <w:r w:rsidR="00514184">
        <w:rPr>
          <w:rFonts w:ascii="Times New Roman" w:hAnsi="Times New Roman" w:cs="Times New Roman"/>
          <w:sz w:val="28"/>
          <w:szCs w:val="28"/>
        </w:rPr>
        <w:t>сумм</w:t>
      </w:r>
      <w:r w:rsidR="001139FC">
        <w:rPr>
          <w:rFonts w:ascii="Times New Roman" w:hAnsi="Times New Roman" w:cs="Times New Roman"/>
          <w:sz w:val="28"/>
          <w:szCs w:val="28"/>
        </w:rPr>
        <w:t xml:space="preserve">е </w:t>
      </w:r>
      <w:r w:rsidRPr="00834FBB">
        <w:rPr>
          <w:rFonts w:ascii="Times New Roman" w:hAnsi="Times New Roman" w:cs="Times New Roman"/>
          <w:sz w:val="28"/>
          <w:szCs w:val="28"/>
        </w:rPr>
        <w:t>6</w:t>
      </w:r>
      <w:r w:rsidR="00834FBB" w:rsidRPr="00834FBB">
        <w:rPr>
          <w:rFonts w:ascii="Times New Roman" w:hAnsi="Times New Roman" w:cs="Times New Roman"/>
          <w:sz w:val="28"/>
          <w:szCs w:val="28"/>
        </w:rPr>
        <w:t xml:space="preserve"> 830,8 </w:t>
      </w:r>
      <w:r w:rsidRPr="00834FBB">
        <w:rPr>
          <w:rFonts w:ascii="Times New Roman" w:hAnsi="Times New Roman" w:cs="Times New Roman"/>
          <w:sz w:val="28"/>
          <w:szCs w:val="28"/>
        </w:rPr>
        <w:t>тыс. руб.</w:t>
      </w:r>
    </w:p>
    <w:p w:rsidR="00996493" w:rsidRDefault="00996493" w:rsidP="009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3) И</w:t>
      </w:r>
      <w:r w:rsidRPr="005031D0">
        <w:rPr>
          <w:rFonts w:ascii="Times New Roman" w:eastAsia="Times New Roman" w:hAnsi="Times New Roman" w:cs="Times New Roman"/>
          <w:sz w:val="28"/>
          <w:szCs w:val="28"/>
        </w:rPr>
        <w:t>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031D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для развития </w:t>
      </w:r>
      <w:r w:rsidR="00514184">
        <w:rPr>
          <w:rFonts w:ascii="Times New Roman" w:eastAsia="Times New Roman" w:hAnsi="Times New Roman" w:cs="Times New Roman"/>
          <w:sz w:val="28"/>
          <w:szCs w:val="28"/>
        </w:rPr>
        <w:t>СМСП.</w:t>
      </w:r>
    </w:p>
    <w:p w:rsidR="00996493" w:rsidRDefault="00996493" w:rsidP="00996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31D0">
        <w:rPr>
          <w:rFonts w:ascii="Times New Roman" w:hAnsi="Times New Roman" w:cs="Times New Roman"/>
          <w:sz w:val="28"/>
          <w:szCs w:val="28"/>
        </w:rPr>
        <w:t>В администрации Карталинского муниципального района,  Анненского сельского поселения утвержден</w:t>
      </w:r>
      <w:r w:rsidR="00514184">
        <w:rPr>
          <w:rFonts w:ascii="Times New Roman" w:hAnsi="Times New Roman" w:cs="Times New Roman"/>
          <w:sz w:val="28"/>
          <w:szCs w:val="28"/>
        </w:rPr>
        <w:t>ы</w:t>
      </w:r>
      <w:r w:rsidRPr="005031D0">
        <w:rPr>
          <w:rFonts w:ascii="Times New Roman" w:hAnsi="Times New Roman" w:cs="Times New Roman"/>
          <w:sz w:val="28"/>
          <w:szCs w:val="28"/>
        </w:rPr>
        <w:t xml:space="preserve"> перечни муниципального имущества, предназначенного для предоставления в аренду СМСП</w:t>
      </w:r>
      <w:r w:rsidR="00514184">
        <w:rPr>
          <w:rFonts w:ascii="Times New Roman" w:hAnsi="Times New Roman" w:cs="Times New Roman"/>
          <w:sz w:val="28"/>
          <w:szCs w:val="28"/>
        </w:rPr>
        <w:t>.</w:t>
      </w:r>
      <w:r w:rsidRPr="005031D0">
        <w:rPr>
          <w:rFonts w:ascii="Times New Roman" w:hAnsi="Times New Roman" w:cs="Times New Roman"/>
          <w:sz w:val="28"/>
          <w:szCs w:val="28"/>
        </w:rPr>
        <w:t xml:space="preserve"> 11 объектов из Перечня, фактически переданных в аренду СМСП, с общей площадью    1137,6 м².</w:t>
      </w:r>
    </w:p>
    <w:p w:rsidR="00996493" w:rsidRPr="00383BA3" w:rsidRDefault="00996493" w:rsidP="00996493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4) И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нформационн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поддержк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503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СМСП.</w:t>
      </w:r>
    </w:p>
    <w:p w:rsidR="00996493" w:rsidRPr="005031D0" w:rsidRDefault="00996493" w:rsidP="0099649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184">
        <w:rPr>
          <w:rFonts w:ascii="Times New Roman" w:hAnsi="Times New Roman" w:cs="Times New Roman"/>
          <w:sz w:val="28"/>
          <w:szCs w:val="28"/>
        </w:rPr>
        <w:t>На протяжении всего 2016 года осуществлялось</w:t>
      </w:r>
      <w:r w:rsidRPr="005031D0">
        <w:rPr>
          <w:rFonts w:ascii="Times New Roman" w:hAnsi="Times New Roman" w:cs="Times New Roman"/>
          <w:sz w:val="28"/>
          <w:szCs w:val="28"/>
        </w:rPr>
        <w:t xml:space="preserve"> своевременное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1D0">
        <w:rPr>
          <w:rFonts w:ascii="Times New Roman" w:hAnsi="Times New Roman" w:cs="Times New Roman"/>
          <w:sz w:val="28"/>
          <w:szCs w:val="28"/>
        </w:rPr>
        <w:t xml:space="preserve"> актуальной справочной и информационной документаци</w:t>
      </w:r>
      <w:r w:rsidR="00514184">
        <w:rPr>
          <w:rFonts w:ascii="Times New Roman" w:hAnsi="Times New Roman" w:cs="Times New Roman"/>
          <w:sz w:val="28"/>
          <w:szCs w:val="28"/>
        </w:rPr>
        <w:t>и</w:t>
      </w:r>
      <w:r w:rsidRPr="005031D0">
        <w:rPr>
          <w:rFonts w:ascii="Times New Roman" w:hAnsi="Times New Roman" w:cs="Times New Roman"/>
          <w:sz w:val="28"/>
          <w:szCs w:val="28"/>
        </w:rPr>
        <w:t xml:space="preserve"> для </w:t>
      </w:r>
      <w:r w:rsidR="00514184">
        <w:rPr>
          <w:rFonts w:ascii="Times New Roman" w:hAnsi="Times New Roman" w:cs="Times New Roman"/>
          <w:sz w:val="28"/>
          <w:szCs w:val="28"/>
        </w:rPr>
        <w:t>СМСП</w:t>
      </w:r>
      <w:r w:rsidRPr="005031D0">
        <w:rPr>
          <w:rFonts w:ascii="Times New Roman" w:hAnsi="Times New Roman" w:cs="Times New Roman"/>
          <w:sz w:val="28"/>
          <w:szCs w:val="28"/>
        </w:rPr>
        <w:t xml:space="preserve">  в разделе «Малый бизнес» на официальном сайте</w:t>
      </w:r>
      <w:r w:rsidR="00896405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11098C" w:rsidRPr="002B3DBC" w:rsidRDefault="0011098C" w:rsidP="001139FC">
      <w:pPr>
        <w:tabs>
          <w:tab w:val="left" w:pos="7480"/>
        </w:tabs>
        <w:spacing w:after="0"/>
        <w:rPr>
          <w:rFonts w:ascii="Times New Roman" w:hAnsi="Times New Roman"/>
          <w:sz w:val="28"/>
          <w:szCs w:val="28"/>
        </w:rPr>
      </w:pPr>
    </w:p>
    <w:p w:rsidR="003F0BAA" w:rsidRDefault="0040056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7D76A4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7D76A4">
        <w:rPr>
          <w:rFonts w:ascii="Times New Roman" w:hAnsi="Times New Roman"/>
          <w:b/>
          <w:sz w:val="28"/>
          <w:szCs w:val="28"/>
        </w:rPr>
        <w:t>.</w:t>
      </w:r>
      <w:r w:rsidR="0011098C" w:rsidRPr="007D76A4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7D76A4">
        <w:rPr>
          <w:rFonts w:ascii="Times New Roman" w:hAnsi="Times New Roman"/>
          <w:b/>
          <w:sz w:val="28"/>
          <w:szCs w:val="28"/>
        </w:rPr>
        <w:t>ИНФРАСТРУКТУРА</w:t>
      </w:r>
    </w:p>
    <w:p w:rsidR="001139FC" w:rsidRPr="001139FC" w:rsidRDefault="001139F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98C" w:rsidRPr="007D76A4" w:rsidRDefault="0083472F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A4">
        <w:rPr>
          <w:rFonts w:ascii="Times New Roman" w:hAnsi="Times New Roman" w:cs="Times New Roman"/>
          <w:b/>
          <w:sz w:val="28"/>
          <w:szCs w:val="28"/>
        </w:rPr>
        <w:t>1</w:t>
      </w:r>
      <w:r w:rsidR="00DF7EB9" w:rsidRPr="007D76A4">
        <w:rPr>
          <w:rFonts w:ascii="Times New Roman" w:hAnsi="Times New Roman" w:cs="Times New Roman"/>
          <w:b/>
          <w:sz w:val="28"/>
          <w:szCs w:val="28"/>
        </w:rPr>
        <w:t>0</w:t>
      </w:r>
      <w:r w:rsidRPr="007D76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EB9" w:rsidRPr="007D76A4">
        <w:rPr>
          <w:rFonts w:ascii="Times New Roman" w:hAnsi="Times New Roman" w:cs="Times New Roman"/>
          <w:b/>
          <w:sz w:val="28"/>
          <w:szCs w:val="28"/>
        </w:rPr>
        <w:t>Схема</w:t>
      </w:r>
      <w:r w:rsidR="0011098C" w:rsidRPr="007D76A4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</w:p>
    <w:p w:rsidR="0083472F" w:rsidRPr="007D76A4" w:rsidRDefault="00DF7EB9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A4">
        <w:rPr>
          <w:rFonts w:ascii="Times New Roman" w:hAnsi="Times New Roman" w:cs="Times New Roman"/>
          <w:b/>
          <w:sz w:val="28"/>
          <w:szCs w:val="28"/>
        </w:rPr>
        <w:t xml:space="preserve">Карталинского </w:t>
      </w:r>
      <w:r w:rsidR="0083472F" w:rsidRPr="007D76A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7D76A4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1098C" w:rsidRPr="002B3DBC" w:rsidRDefault="0011098C" w:rsidP="0011098C">
      <w:pPr>
        <w:tabs>
          <w:tab w:val="left" w:pos="748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1098C" w:rsidRDefault="0011098C" w:rsidP="0011098C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 xml:space="preserve"> района разработана и</w:t>
      </w:r>
      <w:r w:rsidR="0040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>действует</w:t>
      </w:r>
      <w:r w:rsidR="00402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 xml:space="preserve">Схема территориального планирования, утвержденного решением Собрания депутатов  Карталинского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от 29.04.2010 г. № 22</w:t>
      </w:r>
      <w:r w:rsidR="00402B1D" w:rsidRPr="002B3D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1C1865" w:rsidRDefault="0011098C" w:rsidP="0011098C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98C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(от 29.12.2004 № 190</w:t>
      </w:r>
      <w:r w:rsidR="000A245D" w:rsidRPr="002B3DBC">
        <w:rPr>
          <w:rFonts w:ascii="Times New Roman" w:hAnsi="Times New Roman" w:cs="Times New Roman"/>
          <w:sz w:val="28"/>
          <w:szCs w:val="28"/>
        </w:rPr>
        <w:t>–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>ФЗ), в целях обеспечения комплексного развития территории Карталинского муниципального района и сельских поселений отделом архитектуры Управления строительства и ЖКХ Карталинского муниципального района на 2017 год запланирована разработка проекта по внесению изменений в</w:t>
      </w:r>
      <w:r w:rsidR="00FC5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 xml:space="preserve">Схему территориального планирования Карталинского муниципального района (необходимо для изменения категории земельных участков при размещений инвестиционных объектов на территории района и узаконивания уже существующих объектов, расположенных на землях </w:t>
      </w:r>
      <w:r w:rsidR="000A245D">
        <w:rPr>
          <w:rFonts w:ascii="Times New Roman" w:eastAsia="Times New Roman" w:hAnsi="Times New Roman" w:cs="Times New Roman"/>
          <w:sz w:val="28"/>
          <w:szCs w:val="28"/>
        </w:rPr>
        <w:t>сельскохозяйственного значения</w:t>
      </w:r>
      <w:r w:rsidRPr="0011098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1098C" w:rsidRDefault="0011098C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D5" w:rsidRPr="0011098C" w:rsidRDefault="006A17D5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394788" w:rsidRDefault="0083472F" w:rsidP="009A7193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88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394788">
        <w:rPr>
          <w:rFonts w:ascii="Times New Roman" w:hAnsi="Times New Roman" w:cs="Times New Roman"/>
          <w:b/>
          <w:sz w:val="28"/>
          <w:szCs w:val="28"/>
        </w:rPr>
        <w:t>1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.</w:t>
      </w:r>
      <w:r w:rsidR="00394788" w:rsidRPr="00394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Уровень газификации</w:t>
      </w:r>
    </w:p>
    <w:p w:rsidR="001C1865" w:rsidRPr="002B3DBC" w:rsidRDefault="001C1865" w:rsidP="00D8314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B6" w:rsidRPr="009A7193" w:rsidRDefault="009A7193" w:rsidP="00D83145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193">
        <w:rPr>
          <w:rFonts w:ascii="Times New Roman" w:hAnsi="Times New Roman"/>
          <w:sz w:val="28"/>
          <w:szCs w:val="28"/>
        </w:rPr>
        <w:t>За счет развития и модернизации объектов коммунальной инфраструктуры в 2016 г. реализован</w:t>
      </w:r>
      <w:r>
        <w:rPr>
          <w:rFonts w:ascii="Times New Roman" w:hAnsi="Times New Roman"/>
          <w:sz w:val="28"/>
          <w:szCs w:val="28"/>
        </w:rPr>
        <w:t>о</w:t>
      </w:r>
      <w:r w:rsidRPr="009A7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A7193">
        <w:rPr>
          <w:rFonts w:ascii="Times New Roman" w:hAnsi="Times New Roman"/>
          <w:sz w:val="28"/>
          <w:szCs w:val="28"/>
        </w:rPr>
        <w:t xml:space="preserve">троительство газовых сетей     протяженностью </w:t>
      </w:r>
      <w:r>
        <w:rPr>
          <w:rFonts w:ascii="Times New Roman" w:hAnsi="Times New Roman"/>
          <w:sz w:val="28"/>
          <w:szCs w:val="28"/>
        </w:rPr>
        <w:t>14 500 м.</w:t>
      </w:r>
      <w:r w:rsidRPr="009A7193">
        <w:rPr>
          <w:rFonts w:ascii="Times New Roman" w:hAnsi="Times New Roman"/>
          <w:sz w:val="28"/>
          <w:szCs w:val="28"/>
        </w:rPr>
        <w:t xml:space="preserve"> </w:t>
      </w:r>
    </w:p>
    <w:p w:rsidR="009A7193" w:rsidRPr="009A7193" w:rsidRDefault="009A7193" w:rsidP="00D83145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9A7193">
        <w:rPr>
          <w:rFonts w:ascii="Times New Roman" w:hAnsi="Times New Roman"/>
          <w:sz w:val="28"/>
          <w:szCs w:val="28"/>
        </w:rPr>
        <w:t xml:space="preserve">В результате  проведённых мероприятий уровень газификации  достиг  показателя в 69,77 % </w:t>
      </w:r>
    </w:p>
    <w:p w:rsidR="005044CE" w:rsidRDefault="005044CE" w:rsidP="0037237B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865" w:rsidRPr="002B3DBC" w:rsidRDefault="001C1865" w:rsidP="0037237B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A4" w:rsidRPr="00394788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88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394788">
        <w:rPr>
          <w:rFonts w:ascii="Times New Roman" w:hAnsi="Times New Roman" w:cs="Times New Roman"/>
          <w:b/>
          <w:sz w:val="28"/>
          <w:szCs w:val="28"/>
        </w:rPr>
        <w:t>2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. Наличие свободных мощностей (тепло</w:t>
      </w:r>
      <w:r w:rsidR="001C1865" w:rsidRPr="00394788">
        <w:rPr>
          <w:rFonts w:ascii="Times New Roman" w:hAnsi="Times New Roman"/>
          <w:b/>
          <w:sz w:val="28"/>
          <w:szCs w:val="28"/>
        </w:rPr>
        <w:t>–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, водо</w:t>
      </w:r>
      <w:r w:rsidR="001C1865" w:rsidRPr="00394788">
        <w:rPr>
          <w:rFonts w:ascii="Times New Roman" w:hAnsi="Times New Roman"/>
          <w:b/>
          <w:sz w:val="28"/>
          <w:szCs w:val="28"/>
        </w:rPr>
        <w:t>–</w:t>
      </w:r>
      <w:r w:rsidR="00580423">
        <w:rPr>
          <w:rFonts w:ascii="Times New Roman" w:hAnsi="Times New Roman" w:cs="Times New Roman"/>
          <w:b/>
          <w:sz w:val="28"/>
          <w:szCs w:val="28"/>
        </w:rPr>
        <w:t>, электроснабжение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)</w:t>
      </w:r>
    </w:p>
    <w:p w:rsidR="001C1865" w:rsidRDefault="001C1865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61" w:rsidRPr="002B3DBC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BC">
        <w:rPr>
          <w:rFonts w:ascii="Times New Roman" w:eastAsia="Times New Roman" w:hAnsi="Times New Roman" w:cs="Times New Roman"/>
          <w:sz w:val="28"/>
          <w:szCs w:val="28"/>
        </w:rPr>
        <w:t>Свободных мощностей тепло</w:t>
      </w:r>
      <w:r w:rsidR="001C1865" w:rsidRPr="002B3DBC">
        <w:rPr>
          <w:rFonts w:ascii="Times New Roman" w:hAnsi="Times New Roman"/>
          <w:sz w:val="28"/>
          <w:szCs w:val="28"/>
        </w:rPr>
        <w:t>–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>, водо</w:t>
      </w:r>
      <w:r w:rsidR="001C1865" w:rsidRPr="002B3DBC">
        <w:rPr>
          <w:rFonts w:ascii="Times New Roman" w:hAnsi="Times New Roman"/>
          <w:sz w:val="28"/>
          <w:szCs w:val="28"/>
        </w:rPr>
        <w:t>–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 xml:space="preserve">, электроснабжения на территории Карталинского муниципального района не имеется. </w:t>
      </w:r>
    </w:p>
    <w:p w:rsidR="00394788" w:rsidRDefault="00394788" w:rsidP="0037237B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697" w:rsidRDefault="00F97697" w:rsidP="0037237B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CBD" w:rsidRPr="00394788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88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394788">
        <w:rPr>
          <w:rFonts w:ascii="Times New Roman" w:hAnsi="Times New Roman" w:cs="Times New Roman"/>
          <w:b/>
          <w:sz w:val="28"/>
          <w:szCs w:val="28"/>
        </w:rPr>
        <w:t>3</w:t>
      </w:r>
      <w:r w:rsidR="000E2CBD" w:rsidRPr="00394788">
        <w:rPr>
          <w:rFonts w:ascii="Times New Roman" w:hAnsi="Times New Roman" w:cs="Times New Roman"/>
          <w:b/>
          <w:sz w:val="28"/>
          <w:szCs w:val="28"/>
        </w:rPr>
        <w:t>. Транспортная система</w:t>
      </w:r>
    </w:p>
    <w:p w:rsidR="001C1865" w:rsidRPr="002B3DBC" w:rsidRDefault="001C1865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4CE" w:rsidRPr="002B3DBC" w:rsidRDefault="005044CE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>Протяженность</w:t>
      </w:r>
      <w:r w:rsidR="00872B9D" w:rsidRPr="002B3DBC">
        <w:rPr>
          <w:rFonts w:ascii="Times New Roman" w:hAnsi="Times New Roman" w:cs="Times New Roman"/>
          <w:sz w:val="28"/>
          <w:szCs w:val="28"/>
        </w:rPr>
        <w:t xml:space="preserve"> автомобильных </w:t>
      </w:r>
      <w:r w:rsidRPr="002B3DBC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872B9D" w:rsidRPr="002B3DBC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2B3DBC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 составляет 591,042 км, имеется одно автотранспортное предприятие МУП КМР «Автовокзал», на территории Карталинского муниципального района Карталинский  ГУП ПРСД осуществляет деятельность по строительству ремонту и содержанию дорог.</w:t>
      </w:r>
    </w:p>
    <w:p w:rsidR="005044CE" w:rsidRDefault="005044CE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BC">
        <w:rPr>
          <w:rFonts w:ascii="Times New Roman" w:hAnsi="Times New Roman" w:cs="Times New Roman"/>
          <w:sz w:val="28"/>
          <w:szCs w:val="28"/>
        </w:rPr>
        <w:t>На территории Карталинского муниципал</w:t>
      </w:r>
      <w:r w:rsidR="00C94DAA" w:rsidRPr="002B3DBC">
        <w:rPr>
          <w:rFonts w:ascii="Times New Roman" w:hAnsi="Times New Roman" w:cs="Times New Roman"/>
          <w:sz w:val="28"/>
          <w:szCs w:val="28"/>
        </w:rPr>
        <w:t xml:space="preserve">ьного района имеется 2 </w:t>
      </w:r>
      <w:r w:rsidRPr="002B3DBC">
        <w:rPr>
          <w:rFonts w:ascii="Times New Roman" w:hAnsi="Times New Roman" w:cs="Times New Roman"/>
          <w:sz w:val="28"/>
          <w:szCs w:val="28"/>
        </w:rPr>
        <w:t>ж</w:t>
      </w:r>
      <w:r w:rsidR="001C1865">
        <w:rPr>
          <w:rFonts w:ascii="Times New Roman" w:hAnsi="Times New Roman" w:cs="Times New Roman"/>
          <w:sz w:val="28"/>
          <w:szCs w:val="28"/>
        </w:rPr>
        <w:t>елезнодорожные станции Карталы 1 и</w:t>
      </w:r>
      <w:r w:rsidR="00071DC1">
        <w:rPr>
          <w:rFonts w:ascii="Times New Roman" w:hAnsi="Times New Roman" w:cs="Times New Roman"/>
          <w:sz w:val="28"/>
          <w:szCs w:val="28"/>
        </w:rPr>
        <w:t xml:space="preserve"> Карталы 2.</w:t>
      </w:r>
    </w:p>
    <w:p w:rsidR="00071DC1" w:rsidRDefault="00071DC1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788" w:rsidRDefault="00394788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697" w:rsidRDefault="00F97697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697" w:rsidRDefault="00F97697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697" w:rsidRPr="002B3DBC" w:rsidRDefault="00F97697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61" w:rsidRPr="00394788" w:rsidRDefault="00233D3E" w:rsidP="001C1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34F61" w:rsidRPr="00394788">
        <w:rPr>
          <w:rFonts w:ascii="Times New Roman" w:eastAsia="Times New Roman" w:hAnsi="Times New Roman" w:cs="Times New Roman"/>
          <w:b/>
          <w:sz w:val="28"/>
          <w:szCs w:val="28"/>
        </w:rPr>
        <w:t>. Связь</w:t>
      </w:r>
    </w:p>
    <w:p w:rsidR="00071DC1" w:rsidRPr="002B3DBC" w:rsidRDefault="00071DC1" w:rsidP="001C1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DC1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BC">
        <w:rPr>
          <w:rFonts w:ascii="Times New Roman" w:eastAsia="Times New Roman" w:hAnsi="Times New Roman" w:cs="Times New Roman"/>
          <w:sz w:val="28"/>
          <w:szCs w:val="28"/>
        </w:rPr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</w:t>
      </w:r>
      <w:r w:rsidR="00EE3AEC" w:rsidRPr="002B3DBC">
        <w:rPr>
          <w:rFonts w:ascii="Times New Roman" w:eastAsia="Times New Roman" w:hAnsi="Times New Roman" w:cs="Times New Roman"/>
          <w:sz w:val="28"/>
          <w:szCs w:val="28"/>
        </w:rPr>
        <w:t>две станции АТС ОАО «Ростелеком</w:t>
      </w:r>
      <w:r w:rsidR="0083472F" w:rsidRPr="002B3DBC">
        <w:rPr>
          <w:rFonts w:ascii="Times New Roman" w:eastAsia="Times New Roman" w:hAnsi="Times New Roman" w:cs="Times New Roman"/>
          <w:sz w:val="28"/>
          <w:szCs w:val="28"/>
        </w:rPr>
        <w:t xml:space="preserve">», АТС ЮУЖД, АТС ЛПУ </w:t>
      </w:r>
      <w:r w:rsidR="00071DC1">
        <w:rPr>
          <w:rFonts w:ascii="Times New Roman" w:eastAsia="Times New Roman" w:hAnsi="Times New Roman" w:cs="Times New Roman"/>
          <w:sz w:val="28"/>
          <w:szCs w:val="28"/>
        </w:rPr>
        <w:t>МГ.</w:t>
      </w:r>
    </w:p>
    <w:p w:rsidR="00834F61" w:rsidRPr="002B3DBC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BC">
        <w:rPr>
          <w:rFonts w:ascii="Times New Roman" w:eastAsia="Times New Roman" w:hAnsi="Times New Roman" w:cs="Times New Roman"/>
          <w:sz w:val="28"/>
          <w:szCs w:val="28"/>
        </w:rPr>
        <w:t>Росту обеспеченности населения услугами сотовых операторов способствует увеличение количества станций сотовой связи. Функционируют базовые станции</w:t>
      </w:r>
      <w:r w:rsidR="008B6349" w:rsidRPr="002B3DBC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связи: МТС,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 xml:space="preserve"> Теле</w:t>
      </w:r>
      <w:r w:rsidR="00EE55B9" w:rsidRPr="002B3DBC">
        <w:rPr>
          <w:rFonts w:ascii="Times New Roman" w:hAnsi="Times New Roman"/>
          <w:sz w:val="28"/>
          <w:szCs w:val="28"/>
        </w:rPr>
        <w:t>–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>2, МегаФон, Билайн.</w:t>
      </w:r>
    </w:p>
    <w:p w:rsidR="00834F61" w:rsidRPr="002B3DBC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BC">
        <w:rPr>
          <w:rFonts w:ascii="Times New Roman" w:eastAsia="Times New Roman" w:hAnsi="Times New Roman" w:cs="Times New Roman"/>
          <w:sz w:val="28"/>
          <w:szCs w:val="28"/>
        </w:rPr>
        <w:t>На территориях одиннадцати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ос</w:t>
      </w:r>
      <w:r w:rsidR="00EE3AEC" w:rsidRPr="002B3DBC">
        <w:rPr>
          <w:rFonts w:ascii="Times New Roman" w:eastAsia="Times New Roman" w:hAnsi="Times New Roman" w:cs="Times New Roman"/>
          <w:sz w:val="28"/>
          <w:szCs w:val="28"/>
        </w:rPr>
        <w:t>уществляет ОАО «Ростелеком»</w:t>
      </w:r>
      <w:r w:rsidRPr="002B3DBC">
        <w:rPr>
          <w:rFonts w:ascii="Times New Roman" w:eastAsia="Times New Roman" w:hAnsi="Times New Roman" w:cs="Times New Roman"/>
          <w:sz w:val="28"/>
          <w:szCs w:val="28"/>
        </w:rPr>
        <w:t xml:space="preserve">. Отделения связи, администрации поселений, МОУ СОШ и другие  подключены к сети Интернет.  </w:t>
      </w:r>
    </w:p>
    <w:p w:rsidR="00834F61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DBC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района оказывает услуги населению двадцать одно УФПС Челябинской области филиала ФГУП «Почта России». 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394788" w:rsidRPr="002B3DBC" w:rsidRDefault="00394788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4F8" w:rsidRPr="00394788" w:rsidRDefault="00233D3E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0E2CBD" w:rsidRPr="00394788">
        <w:rPr>
          <w:rFonts w:ascii="Times New Roman" w:hAnsi="Times New Roman"/>
          <w:b/>
          <w:sz w:val="28"/>
          <w:szCs w:val="28"/>
        </w:rPr>
        <w:t>.</w:t>
      </w:r>
      <w:r w:rsidR="00394788">
        <w:rPr>
          <w:rFonts w:ascii="Times New Roman" w:hAnsi="Times New Roman"/>
          <w:b/>
          <w:sz w:val="28"/>
          <w:szCs w:val="28"/>
        </w:rPr>
        <w:t xml:space="preserve"> </w:t>
      </w:r>
      <w:r w:rsidR="000E2CBD" w:rsidRPr="00394788">
        <w:rPr>
          <w:rFonts w:ascii="Times New Roman" w:hAnsi="Times New Roman"/>
          <w:b/>
          <w:sz w:val="28"/>
          <w:szCs w:val="28"/>
        </w:rPr>
        <w:t>З</w:t>
      </w:r>
      <w:r w:rsidR="00B134F8" w:rsidRPr="00394788">
        <w:rPr>
          <w:rFonts w:ascii="Times New Roman" w:hAnsi="Times New Roman"/>
          <w:b/>
          <w:sz w:val="28"/>
          <w:szCs w:val="28"/>
        </w:rPr>
        <w:t>дравоохранение</w:t>
      </w:r>
    </w:p>
    <w:p w:rsidR="00071DC1" w:rsidRPr="002B3DBC" w:rsidRDefault="00071DC1" w:rsidP="00071D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852A4" w:rsidRPr="002B3DBC" w:rsidRDefault="009852A4" w:rsidP="00C12E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E09">
        <w:rPr>
          <w:rFonts w:ascii="Times New Roman" w:hAnsi="Times New Roman"/>
          <w:sz w:val="28"/>
          <w:szCs w:val="28"/>
        </w:rPr>
        <w:t>В 201</w:t>
      </w:r>
      <w:r w:rsidR="00EE55B9" w:rsidRPr="00C12E09">
        <w:rPr>
          <w:rFonts w:ascii="Times New Roman" w:hAnsi="Times New Roman"/>
          <w:sz w:val="28"/>
          <w:szCs w:val="28"/>
        </w:rPr>
        <w:t>6</w:t>
      </w:r>
      <w:r w:rsidRPr="00C12E09">
        <w:rPr>
          <w:rFonts w:ascii="Times New Roman" w:hAnsi="Times New Roman"/>
          <w:sz w:val="28"/>
          <w:szCs w:val="28"/>
        </w:rPr>
        <w:t xml:space="preserve"> году сеть учреждений здравоохранения представлена 2 учреждениями:</w:t>
      </w:r>
    </w:p>
    <w:p w:rsidR="009852A4" w:rsidRPr="002B3DBC" w:rsidRDefault="00071DC1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852A4" w:rsidRPr="002B3DBC">
        <w:rPr>
          <w:rFonts w:ascii="Times New Roman" w:hAnsi="Times New Roman"/>
          <w:sz w:val="28"/>
          <w:szCs w:val="28"/>
        </w:rPr>
        <w:t xml:space="preserve"> Негосударственное учреждение здравоохранения «Узловая больница на ст. Карталы ОАО «РЖД»;</w:t>
      </w:r>
    </w:p>
    <w:p w:rsidR="009852A4" w:rsidRDefault="00071DC1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852A4" w:rsidRPr="002B3DBC">
        <w:rPr>
          <w:rFonts w:ascii="Times New Roman" w:hAnsi="Times New Roman"/>
          <w:sz w:val="28"/>
          <w:szCs w:val="28"/>
        </w:rPr>
        <w:t xml:space="preserve"> Муниципальное учреждени</w:t>
      </w:r>
      <w:r>
        <w:rPr>
          <w:rFonts w:ascii="Times New Roman" w:hAnsi="Times New Roman"/>
          <w:sz w:val="28"/>
          <w:szCs w:val="28"/>
        </w:rPr>
        <w:t xml:space="preserve">е здравоохранения «Карталинская </w:t>
      </w:r>
      <w:r w:rsidR="009852A4" w:rsidRPr="002B3DBC">
        <w:rPr>
          <w:rFonts w:ascii="Times New Roman" w:hAnsi="Times New Roman"/>
          <w:sz w:val="28"/>
          <w:szCs w:val="28"/>
        </w:rPr>
        <w:t>городская больница»</w:t>
      </w:r>
      <w:r w:rsidR="00394788">
        <w:rPr>
          <w:rFonts w:ascii="Times New Roman" w:hAnsi="Times New Roman"/>
          <w:sz w:val="28"/>
          <w:szCs w:val="28"/>
        </w:rPr>
        <w:t>.</w:t>
      </w:r>
    </w:p>
    <w:p w:rsidR="00136D1E" w:rsidRDefault="00136D1E" w:rsidP="00071D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D1E" w:rsidRPr="00136D1E" w:rsidRDefault="00F97697" w:rsidP="00136D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  <w:r w:rsidR="00136D1E" w:rsidRPr="00136D1E">
        <w:rPr>
          <w:rFonts w:ascii="Times New Roman" w:hAnsi="Times New Roman"/>
          <w:sz w:val="28"/>
          <w:szCs w:val="28"/>
        </w:rPr>
        <w:t>. Здравоохранение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06"/>
        <w:gridCol w:w="1749"/>
        <w:gridCol w:w="2239"/>
      </w:tblGrid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Количественный показатель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больничных учреждений (юридическое лицо)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Районные участковые больницы в составе ЦРБ, другие больничные отделения в составе ЛПУ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 и других ЛПУ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коек  в больничных отделениях в составе ЦРБ и других коек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Их них в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852A4" w:rsidRPr="002B3DBC">
              <w:rPr>
                <w:rFonts w:ascii="Times New Roman" w:hAnsi="Times New Roman"/>
                <w:sz w:val="28"/>
                <w:szCs w:val="28"/>
              </w:rPr>
              <w:t>оек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женских консультаций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C12E09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 муниципальные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в составе муниципальных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C12E09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детских поликлиник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в составе муниципальных детских поликлиник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Отделение скорой помощи в составе больничных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Мощность (число посещений в смену) амбулаторно-поликлинических учреждений (самостоятельных и входящих в состав больниц)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BC">
              <w:rPr>
                <w:rFonts w:ascii="Times New Roman" w:hAnsi="Times New Roman"/>
                <w:sz w:val="28"/>
                <w:szCs w:val="28"/>
                <w:lang w:val="en-US"/>
              </w:rPr>
              <w:t>935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Их них муниципальных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BC">
              <w:rPr>
                <w:rFonts w:ascii="Times New Roman" w:hAnsi="Times New Roman"/>
                <w:sz w:val="28"/>
                <w:szCs w:val="28"/>
                <w:lang w:val="en-US"/>
              </w:rPr>
              <w:t>560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Из них в составе муниципального учреждения здравоохранения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Численность врачей всех специальностей (без зубных ) в учреждениях здравоохранения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9852A4"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C12E09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5</w:t>
            </w:r>
            <w:r w:rsidRPr="002B3DB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C12E09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Их них в муниципальных учреждениях здравоохранения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негосударственных больничных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коек в негосударственных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Койка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Мощность негосударственных амбулаторно-поликлинических учреждений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Число врачей всех специальностей (без зубных) в негосударственных лечебно-профилактических учреждениях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C12E09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9852A4" w:rsidRPr="002B3DBC" w:rsidTr="00EE5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EE55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9852A4" w:rsidP="00136D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B3DBC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негосударственных лечебно-профилактических учреждениях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EE55B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B3DBC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A4" w:rsidRPr="002B3DBC" w:rsidRDefault="00C12E09" w:rsidP="00EE55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9852A4" w:rsidRPr="002B3DBC" w:rsidRDefault="009852A4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bCs/>
          <w:sz w:val="28"/>
          <w:szCs w:val="28"/>
        </w:rPr>
        <w:t>Приоритетное направление</w:t>
      </w:r>
      <w:r w:rsidRPr="002B3DBC">
        <w:rPr>
          <w:rFonts w:ascii="Times New Roman" w:hAnsi="Times New Roman"/>
          <w:sz w:val="28"/>
          <w:szCs w:val="28"/>
        </w:rPr>
        <w:t xml:space="preserve"> в современном здравоохранении </w:t>
      </w:r>
      <w:r w:rsidRPr="002B3DBC">
        <w:rPr>
          <w:rFonts w:ascii="Times New Roman" w:hAnsi="Times New Roman"/>
          <w:bCs/>
          <w:sz w:val="28"/>
          <w:szCs w:val="28"/>
        </w:rPr>
        <w:t>профилактическое</w:t>
      </w:r>
      <w:r w:rsidRPr="002B3DBC">
        <w:rPr>
          <w:rFonts w:ascii="Times New Roman" w:hAnsi="Times New Roman"/>
          <w:sz w:val="28"/>
          <w:szCs w:val="28"/>
        </w:rPr>
        <w:t>: 6</w:t>
      </w:r>
      <w:r w:rsidR="00067B88">
        <w:rPr>
          <w:rFonts w:ascii="Times New Roman" w:hAnsi="Times New Roman"/>
          <w:sz w:val="28"/>
          <w:szCs w:val="28"/>
        </w:rPr>
        <w:t xml:space="preserve">5 </w:t>
      </w:r>
      <w:r w:rsidR="00174673" w:rsidRPr="002B3DBC">
        <w:rPr>
          <w:rFonts w:ascii="Times New Roman" w:hAnsi="Times New Roman"/>
          <w:sz w:val="28"/>
          <w:szCs w:val="28"/>
        </w:rPr>
        <w:t>% взрослого населения района  (</w:t>
      </w:r>
      <w:r w:rsidR="00067B88">
        <w:rPr>
          <w:rFonts w:ascii="Times New Roman" w:hAnsi="Times New Roman"/>
          <w:sz w:val="28"/>
          <w:szCs w:val="28"/>
        </w:rPr>
        <w:t>5 760</w:t>
      </w:r>
      <w:r w:rsidRPr="002B3DBC">
        <w:rPr>
          <w:rFonts w:ascii="Times New Roman" w:hAnsi="Times New Roman"/>
          <w:sz w:val="28"/>
          <w:szCs w:val="28"/>
        </w:rPr>
        <w:t xml:space="preserve"> чел.) п</w:t>
      </w:r>
      <w:r w:rsidR="005B3D29">
        <w:rPr>
          <w:rFonts w:ascii="Times New Roman" w:hAnsi="Times New Roman"/>
          <w:sz w:val="28"/>
          <w:szCs w:val="28"/>
        </w:rPr>
        <w:t>рошли диспансеризацию (в 201</w:t>
      </w:r>
      <w:r w:rsidR="00067B88">
        <w:rPr>
          <w:rFonts w:ascii="Times New Roman" w:hAnsi="Times New Roman"/>
          <w:sz w:val="28"/>
          <w:szCs w:val="28"/>
        </w:rPr>
        <w:t xml:space="preserve">5 </w:t>
      </w:r>
      <w:r w:rsidR="005B3D29">
        <w:rPr>
          <w:rFonts w:ascii="Times New Roman" w:hAnsi="Times New Roman"/>
          <w:sz w:val="28"/>
          <w:szCs w:val="28"/>
        </w:rPr>
        <w:t xml:space="preserve">г. </w:t>
      </w:r>
      <w:r w:rsidR="00067B88">
        <w:rPr>
          <w:rFonts w:ascii="Times New Roman" w:hAnsi="Times New Roman"/>
          <w:sz w:val="28"/>
          <w:szCs w:val="28"/>
        </w:rPr>
        <w:t>6246</w:t>
      </w:r>
      <w:r w:rsidRPr="002B3DBC">
        <w:rPr>
          <w:rFonts w:ascii="Times New Roman" w:hAnsi="Times New Roman"/>
          <w:sz w:val="28"/>
          <w:szCs w:val="28"/>
        </w:rPr>
        <w:t xml:space="preserve"> чел.</w:t>
      </w:r>
      <w:r w:rsidR="00067B88">
        <w:rPr>
          <w:rFonts w:ascii="Times New Roman" w:hAnsi="Times New Roman"/>
          <w:sz w:val="28"/>
          <w:szCs w:val="28"/>
        </w:rPr>
        <w:t>, или 69%</w:t>
      </w:r>
      <w:r w:rsidRPr="002B3DBC">
        <w:rPr>
          <w:rFonts w:ascii="Times New Roman" w:hAnsi="Times New Roman"/>
          <w:sz w:val="28"/>
          <w:szCs w:val="28"/>
        </w:rPr>
        <w:t>). Выполнен план иммунизации населения района по Национальному календарю прививок.</w:t>
      </w:r>
    </w:p>
    <w:p w:rsidR="009852A4" w:rsidRPr="002B3DBC" w:rsidRDefault="009852A4" w:rsidP="003723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>Выполняется  маршрутизация рожениц, пациентов психиатрического профиля, пациентов с травмами опорно-двигательного аппарата, острого инфаркта миокарда. Данные категории больных направляются на лечение в медицинские организации 2-3 уровня санитарным транспортом гор</w:t>
      </w:r>
      <w:r w:rsidR="005B3D29">
        <w:rPr>
          <w:rFonts w:ascii="Times New Roman" w:hAnsi="Times New Roman"/>
          <w:sz w:val="28"/>
          <w:szCs w:val="28"/>
        </w:rPr>
        <w:t xml:space="preserve">одской </w:t>
      </w:r>
      <w:r w:rsidRPr="002B3DBC">
        <w:rPr>
          <w:rFonts w:ascii="Times New Roman" w:hAnsi="Times New Roman"/>
          <w:sz w:val="28"/>
          <w:szCs w:val="28"/>
        </w:rPr>
        <w:t>больницы.</w:t>
      </w:r>
    </w:p>
    <w:p w:rsidR="009852A4" w:rsidRPr="002B3DBC" w:rsidRDefault="009852A4" w:rsidP="0037237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DBC">
        <w:rPr>
          <w:rFonts w:ascii="Times New Roman" w:hAnsi="Times New Roman"/>
          <w:sz w:val="28"/>
          <w:szCs w:val="28"/>
        </w:rPr>
        <w:t xml:space="preserve"> П</w:t>
      </w:r>
      <w:r w:rsidRPr="002B3DBC">
        <w:rPr>
          <w:rFonts w:ascii="Times New Roman" w:hAnsi="Times New Roman"/>
          <w:bCs/>
          <w:sz w:val="28"/>
          <w:szCs w:val="28"/>
        </w:rPr>
        <w:t xml:space="preserve">оказатель естественного прироста  со знаком </w:t>
      </w:r>
      <w:r w:rsidR="00067B88">
        <w:rPr>
          <w:rFonts w:ascii="Times New Roman" w:hAnsi="Times New Roman"/>
          <w:bCs/>
          <w:sz w:val="28"/>
          <w:szCs w:val="28"/>
        </w:rPr>
        <w:t>«- 2,2</w:t>
      </w:r>
      <w:r w:rsidRPr="002B3DBC">
        <w:rPr>
          <w:rFonts w:ascii="Times New Roman" w:hAnsi="Times New Roman"/>
          <w:bCs/>
          <w:sz w:val="28"/>
          <w:szCs w:val="28"/>
        </w:rPr>
        <w:t xml:space="preserve">»  </w:t>
      </w:r>
      <w:r w:rsidR="00067B88">
        <w:rPr>
          <w:rFonts w:ascii="Times New Roman" w:hAnsi="Times New Roman"/>
          <w:bCs/>
          <w:sz w:val="28"/>
          <w:szCs w:val="28"/>
        </w:rPr>
        <w:t xml:space="preserve"> 106 </w:t>
      </w:r>
      <w:r w:rsidRPr="002B3DBC">
        <w:rPr>
          <w:rFonts w:ascii="Times New Roman" w:hAnsi="Times New Roman"/>
          <w:bCs/>
          <w:sz w:val="28"/>
          <w:szCs w:val="28"/>
        </w:rPr>
        <w:t xml:space="preserve">чел. (родилось </w:t>
      </w:r>
      <w:r w:rsidR="00067B88">
        <w:rPr>
          <w:rFonts w:ascii="Times New Roman" w:hAnsi="Times New Roman"/>
          <w:bCs/>
          <w:sz w:val="28"/>
          <w:szCs w:val="28"/>
        </w:rPr>
        <w:t xml:space="preserve">591 </w:t>
      </w:r>
      <w:r w:rsidRPr="002B3DBC">
        <w:rPr>
          <w:rFonts w:ascii="Times New Roman" w:hAnsi="Times New Roman"/>
          <w:bCs/>
          <w:sz w:val="28"/>
          <w:szCs w:val="28"/>
        </w:rPr>
        <w:t>чел.,</w:t>
      </w:r>
      <w:r w:rsidR="005B3D29">
        <w:rPr>
          <w:rFonts w:ascii="Times New Roman" w:hAnsi="Times New Roman"/>
          <w:bCs/>
          <w:sz w:val="28"/>
          <w:szCs w:val="28"/>
        </w:rPr>
        <w:t xml:space="preserve"> </w:t>
      </w:r>
      <w:r w:rsidRPr="002B3DBC">
        <w:rPr>
          <w:rFonts w:ascii="Times New Roman" w:hAnsi="Times New Roman"/>
          <w:bCs/>
          <w:sz w:val="28"/>
          <w:szCs w:val="28"/>
        </w:rPr>
        <w:t xml:space="preserve">умерло </w:t>
      </w:r>
      <w:r w:rsidR="00067B88">
        <w:rPr>
          <w:rFonts w:ascii="Times New Roman" w:hAnsi="Times New Roman"/>
          <w:bCs/>
          <w:sz w:val="28"/>
          <w:szCs w:val="28"/>
        </w:rPr>
        <w:t xml:space="preserve">697 </w:t>
      </w:r>
      <w:r w:rsidRPr="002B3DBC">
        <w:rPr>
          <w:rFonts w:ascii="Times New Roman" w:hAnsi="Times New Roman"/>
          <w:bCs/>
          <w:sz w:val="28"/>
          <w:szCs w:val="28"/>
        </w:rPr>
        <w:t xml:space="preserve"> чел.). Областной показатель -</w:t>
      </w:r>
      <w:r w:rsidR="005B3D29">
        <w:rPr>
          <w:rFonts w:ascii="Times New Roman" w:hAnsi="Times New Roman"/>
          <w:bCs/>
          <w:sz w:val="28"/>
          <w:szCs w:val="28"/>
        </w:rPr>
        <w:t xml:space="preserve"> </w:t>
      </w:r>
      <w:r w:rsidRPr="002B3DBC">
        <w:rPr>
          <w:rFonts w:ascii="Times New Roman" w:hAnsi="Times New Roman"/>
          <w:bCs/>
          <w:sz w:val="28"/>
          <w:szCs w:val="28"/>
        </w:rPr>
        <w:t>0</w:t>
      </w:r>
    </w:p>
    <w:p w:rsidR="009852A4" w:rsidRPr="002B3DBC" w:rsidRDefault="005B3D29" w:rsidP="0037237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52A4" w:rsidRPr="002B3DBC">
        <w:rPr>
          <w:rFonts w:ascii="Times New Roman" w:hAnsi="Times New Roman"/>
          <w:bCs/>
          <w:sz w:val="28"/>
          <w:szCs w:val="28"/>
        </w:rPr>
        <w:t>Показатель младен</w:t>
      </w:r>
      <w:r w:rsidR="00F3528D">
        <w:rPr>
          <w:rFonts w:ascii="Times New Roman" w:hAnsi="Times New Roman"/>
          <w:bCs/>
          <w:sz w:val="28"/>
          <w:szCs w:val="28"/>
        </w:rPr>
        <w:t>ческой смертности в КМР 6,7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9852A4" w:rsidRPr="002B3DBC">
        <w:rPr>
          <w:rFonts w:ascii="Times New Roman" w:hAnsi="Times New Roman"/>
          <w:bCs/>
          <w:sz w:val="28"/>
          <w:szCs w:val="28"/>
        </w:rPr>
        <w:t>областной  показатель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3528D">
        <w:rPr>
          <w:rFonts w:ascii="Times New Roman" w:hAnsi="Times New Roman"/>
          <w:bCs/>
          <w:sz w:val="28"/>
          <w:szCs w:val="28"/>
        </w:rPr>
        <w:t>5,9</w:t>
      </w:r>
      <w:r w:rsidR="009852A4" w:rsidRPr="002B3DBC">
        <w:rPr>
          <w:rFonts w:ascii="Times New Roman" w:hAnsi="Times New Roman"/>
          <w:bCs/>
          <w:sz w:val="28"/>
          <w:szCs w:val="28"/>
        </w:rPr>
        <w:t>) на 1000 родившихся детей.</w:t>
      </w:r>
    </w:p>
    <w:p w:rsidR="009852A4" w:rsidRPr="00972E55" w:rsidRDefault="009852A4" w:rsidP="0037237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DBC">
        <w:rPr>
          <w:rFonts w:ascii="Times New Roman" w:hAnsi="Times New Roman"/>
          <w:bCs/>
          <w:sz w:val="28"/>
          <w:szCs w:val="28"/>
        </w:rPr>
        <w:t xml:space="preserve"> </w:t>
      </w:r>
      <w:r w:rsidR="00972E55">
        <w:rPr>
          <w:rFonts w:ascii="Times New Roman" w:hAnsi="Times New Roman"/>
          <w:bCs/>
          <w:sz w:val="28"/>
          <w:szCs w:val="28"/>
        </w:rPr>
        <w:t>Сохраняется п</w:t>
      </w:r>
      <w:r w:rsidRPr="002B3DBC">
        <w:rPr>
          <w:rFonts w:ascii="Times New Roman" w:hAnsi="Times New Roman"/>
          <w:bCs/>
          <w:sz w:val="28"/>
          <w:szCs w:val="28"/>
        </w:rPr>
        <w:t>оложительная динамика в районе по обеспеченности врачами всех специа</w:t>
      </w:r>
      <w:r w:rsidR="00972E55">
        <w:rPr>
          <w:rFonts w:ascii="Times New Roman" w:hAnsi="Times New Roman"/>
          <w:bCs/>
          <w:sz w:val="28"/>
          <w:szCs w:val="28"/>
        </w:rPr>
        <w:t>льностей: в 2016 году этот показатель сост</w:t>
      </w:r>
      <w:r w:rsidR="001139FC">
        <w:rPr>
          <w:rFonts w:ascii="Times New Roman" w:hAnsi="Times New Roman"/>
          <w:bCs/>
          <w:sz w:val="28"/>
          <w:szCs w:val="28"/>
        </w:rPr>
        <w:t>авил 13,6 на 10 тыс. населения.</w:t>
      </w:r>
    </w:p>
    <w:p w:rsidR="00972E55" w:rsidRPr="002B3DBC" w:rsidRDefault="00972E55" w:rsidP="003723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CBD" w:rsidRPr="00394788" w:rsidRDefault="00233D3E" w:rsidP="005B3D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0E2CBD" w:rsidRPr="00394788">
        <w:rPr>
          <w:rFonts w:ascii="Times New Roman" w:hAnsi="Times New Roman"/>
          <w:b/>
          <w:sz w:val="28"/>
          <w:szCs w:val="28"/>
        </w:rPr>
        <w:t>. О</w:t>
      </w:r>
      <w:r w:rsidR="0036051B" w:rsidRPr="00394788">
        <w:rPr>
          <w:rFonts w:ascii="Times New Roman" w:hAnsi="Times New Roman"/>
          <w:b/>
          <w:sz w:val="28"/>
          <w:szCs w:val="28"/>
        </w:rPr>
        <w:t>бразование, культура, спорт</w:t>
      </w:r>
    </w:p>
    <w:p w:rsidR="005B3D29" w:rsidRDefault="005B3D29" w:rsidP="005B3D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637C" w:rsidRPr="002B3DBC" w:rsidRDefault="0016324C" w:rsidP="00DF63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Образовательная, культурная и спортивная система Карталинского муниципального района представлена 58 специализированными учреждениями, из которых:</w:t>
      </w:r>
    </w:p>
    <w:p w:rsidR="000E2CBD" w:rsidRPr="002B3DBC" w:rsidRDefault="00DF637C" w:rsidP="00DF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E2CBD" w:rsidRPr="002B3DBC">
        <w:rPr>
          <w:rFonts w:ascii="Times New Roman" w:hAnsi="Times New Roman"/>
          <w:sz w:val="28"/>
          <w:szCs w:val="28"/>
        </w:rPr>
        <w:t>Средние о</w:t>
      </w:r>
      <w:r w:rsidR="00B60373" w:rsidRPr="002B3DBC">
        <w:rPr>
          <w:rFonts w:ascii="Times New Roman" w:hAnsi="Times New Roman"/>
          <w:sz w:val="28"/>
          <w:szCs w:val="28"/>
        </w:rPr>
        <w:t>бщеобразовательные школы</w:t>
      </w:r>
      <w:r w:rsidR="00FD1D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 (с учётом филиалов учреждений).</w:t>
      </w:r>
    </w:p>
    <w:p w:rsidR="000E2CBD" w:rsidRPr="002B3DBC" w:rsidRDefault="00DF637C" w:rsidP="00DF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E2CBD" w:rsidRPr="002B3DBC">
        <w:rPr>
          <w:rFonts w:ascii="Times New Roman" w:hAnsi="Times New Roman"/>
          <w:sz w:val="28"/>
          <w:szCs w:val="28"/>
        </w:rPr>
        <w:t>Дошкольные</w:t>
      </w:r>
      <w:r w:rsidR="00B60373" w:rsidRPr="002B3DBC">
        <w:rPr>
          <w:rFonts w:ascii="Times New Roman" w:hAnsi="Times New Roman"/>
          <w:sz w:val="28"/>
          <w:szCs w:val="28"/>
        </w:rPr>
        <w:t xml:space="preserve"> образовательные учреждения</w:t>
      </w:r>
      <w:r w:rsidR="00FD1D1A">
        <w:rPr>
          <w:rFonts w:ascii="Times New Roman" w:hAnsi="Times New Roman"/>
          <w:sz w:val="28"/>
          <w:szCs w:val="28"/>
        </w:rPr>
        <w:t>:</w:t>
      </w:r>
      <w:r w:rsidR="00B60373" w:rsidRPr="002B3DBC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 xml:space="preserve"> (с учётом филиалов учреждений).</w:t>
      </w:r>
    </w:p>
    <w:p w:rsidR="007C07CE" w:rsidRPr="002B3DBC" w:rsidRDefault="00DF637C" w:rsidP="00DF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C07CE" w:rsidRPr="002B3DBC">
        <w:rPr>
          <w:rFonts w:ascii="Times New Roman" w:hAnsi="Times New Roman"/>
          <w:sz w:val="28"/>
          <w:szCs w:val="28"/>
        </w:rPr>
        <w:t>Центр дополнительного образования</w:t>
      </w:r>
      <w:r w:rsidR="00FD1D1A">
        <w:rPr>
          <w:rFonts w:ascii="Times New Roman" w:hAnsi="Times New Roman"/>
          <w:sz w:val="28"/>
          <w:szCs w:val="28"/>
        </w:rPr>
        <w:t xml:space="preserve">: </w:t>
      </w:r>
      <w:r w:rsidR="007C07CE" w:rsidRPr="002B3DBC">
        <w:rPr>
          <w:rFonts w:ascii="Times New Roman" w:hAnsi="Times New Roman"/>
          <w:sz w:val="28"/>
          <w:szCs w:val="28"/>
        </w:rPr>
        <w:t>1</w:t>
      </w:r>
    </w:p>
    <w:p w:rsidR="000E2CBD" w:rsidRDefault="00DF637C" w:rsidP="00DF6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E2CBD" w:rsidRPr="002B3DBC">
        <w:rPr>
          <w:rFonts w:ascii="Times New Roman" w:hAnsi="Times New Roman"/>
          <w:sz w:val="28"/>
          <w:szCs w:val="28"/>
        </w:rPr>
        <w:t>Де</w:t>
      </w:r>
      <w:r w:rsidR="00FD1D1A">
        <w:rPr>
          <w:rFonts w:ascii="Times New Roman" w:hAnsi="Times New Roman"/>
          <w:sz w:val="28"/>
          <w:szCs w:val="28"/>
        </w:rPr>
        <w:t xml:space="preserve">тско-юношеская спортивная школа: </w:t>
      </w:r>
      <w:r w:rsidR="000E2CBD" w:rsidRPr="002B3DBC">
        <w:rPr>
          <w:rFonts w:ascii="Times New Roman" w:hAnsi="Times New Roman"/>
          <w:sz w:val="28"/>
          <w:szCs w:val="28"/>
        </w:rPr>
        <w:t>2</w:t>
      </w:r>
    </w:p>
    <w:p w:rsidR="007303E3" w:rsidRDefault="007303E3" w:rsidP="0037237B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303E3" w:rsidRDefault="007303E3" w:rsidP="00DE745A">
      <w:pPr>
        <w:jc w:val="center"/>
        <w:rPr>
          <w:rFonts w:ascii="Times New Roman" w:hAnsi="Times New Roman" w:cs="Times New Roman"/>
          <w:sz w:val="28"/>
          <w:szCs w:val="28"/>
        </w:rPr>
        <w:sectPr w:rsidR="007303E3" w:rsidSect="007779D3">
          <w:headerReference w:type="default" r:id="rId9"/>
          <w:footerReference w:type="default" r:id="rId10"/>
          <w:pgSz w:w="11906" w:h="16838"/>
          <w:pgMar w:top="426" w:right="851" w:bottom="360" w:left="1701" w:header="709" w:footer="709" w:gutter="0"/>
          <w:cols w:space="708"/>
          <w:docGrid w:linePitch="360"/>
        </w:sectPr>
      </w:pPr>
    </w:p>
    <w:p w:rsidR="0036051B" w:rsidRDefault="0036051B" w:rsidP="007303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F9769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CC2667" w:rsidRDefault="0036051B" w:rsidP="007303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3D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="00CC2667">
        <w:rPr>
          <w:rFonts w:ascii="Times New Roman" w:hAnsi="Times New Roman"/>
          <w:sz w:val="28"/>
          <w:szCs w:val="28"/>
        </w:rPr>
        <w:t>Система образования Карталинского муниципального района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3402"/>
        <w:gridCol w:w="2552"/>
        <w:gridCol w:w="1133"/>
        <w:gridCol w:w="1418"/>
      </w:tblGrid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C2667" w:rsidRPr="00CA7083" w:rsidRDefault="00AC666C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(Ф.</w:t>
            </w:r>
            <w:r w:rsidR="00CC2667" w:rsidRPr="00CA7083">
              <w:rPr>
                <w:rFonts w:ascii="Times New Roman" w:hAnsi="Times New Roman" w:cs="Times New Roman"/>
                <w:sz w:val="28"/>
                <w:szCs w:val="28"/>
              </w:rPr>
              <w:t>И.О.)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CA7083">
              <w:rPr>
                <w:rFonts w:ascii="Times New Roman" w:hAnsi="Times New Roman"/>
                <w:sz w:val="28"/>
                <w:szCs w:val="28"/>
              </w:rPr>
              <w:t>–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во сотрудников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CA7083">
              <w:rPr>
                <w:rFonts w:ascii="Times New Roman" w:hAnsi="Times New Roman"/>
                <w:sz w:val="28"/>
                <w:szCs w:val="28"/>
              </w:rPr>
              <w:t>–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во воспитанников/</w:t>
            </w: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2  г</w:t>
            </w:r>
            <w:r w:rsidR="00AC666C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д.8А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Клетнева Елена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142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3 города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область, Карталинский район, г. Карталы, пер. Цесовский,17-а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Сидоренко Ирина Александровна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 «Детский сад № 4  города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г. Карталы, ул. Просвещения 51,А,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Дрожжина Антонина Петровна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ребенка-детский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CA7083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666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обл., г. Карталы, ул. Юбилейная, д.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9, ул. Юбилейная,8, ул. Бр. Кашириных, 12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Байжанова Алтын Ульмесхановна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7 города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Карталинский район, г. Карталы, ул. Карташева, д.12</w:t>
            </w: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 дошкольного образовательного учреждения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№ 7 города Карталы»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№ 5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 ул. Карташева 12-а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№ 7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№ 220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ул. Акмолинская - 67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457359, Челябинская обл., г. Карталы,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Октябрьская, 39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Гусельщикова Татьяна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48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обл., г. Карталы, ул. Славы, д. 4/1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Гедзюк Наталия Анатольевна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51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г. Карталы,</w:t>
            </w:r>
            <w:r w:rsidR="00183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Лобырина, 51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Куванышева Жупар Серимжановна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комбинированного вида № 82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обл., г. Карталы, ул. Орджоникидзе, д.2.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</w:t>
            </w:r>
            <w:r w:rsidR="001835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Ленина , д.24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Павлова Лилия Григорьевна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 93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457352, Челябинская обл., г. Карталы, ул. Лобырина 46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Ковшова Светлана 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152 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область, город Карталы, улица Ленина, 50 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Сучек Ирина Владимировна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ребенка-детский сад №  155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25А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204 г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область г. Карталы ул. Садовая 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Солодовникова Людмила Михайловна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Анненское»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457375, Челябинская область, Карталинский район, с. Анненское, ул. Шоссейная, д. 9.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</w:t>
            </w:r>
          </w:p>
          <w:p w:rsidR="007F04DD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села Анненское»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Родники»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 п. Родники, ул. Школьная,23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поселка Варшавка»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457372, Челябинская область, Карталинский район, п. Варшавка пер. Первомайский, 5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Соколова Наталья Григорьевна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4536" w:type="dxa"/>
          </w:tcPr>
          <w:p w:rsidR="007F04DD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 поселка Варшавка»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Красный Яр»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Красный Яр, ул. Северная, 49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Соколова Наталья Григорьевна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Великопетровка»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с.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Великопетровка, ул.</w:t>
            </w:r>
            <w:r w:rsidR="0036051B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Мира, 27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7F04DD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села Великопетровка»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деревни Горная»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д. Горная, ул.Октябрьская,д.1а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Детский сад  поселка Новокаолиновый»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457396, Челябинская обл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Новокаолиновый,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Кирова д.2а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CC2667" w:rsidRPr="00CA7083" w:rsidTr="00AC666C">
        <w:trPr>
          <w:trHeight w:val="1233"/>
        </w:trPr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</w:t>
            </w:r>
          </w:p>
          <w:p w:rsidR="00CC2667" w:rsidRPr="00CA7083" w:rsidRDefault="007F04DD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вый» </w:t>
            </w:r>
            <w:r w:rsidR="00CC2667"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Запасное»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457376, Челябинская область, Карталинский район, поселок Запасное, ул. Лесная,1-Д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7F04DD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вый»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села. Еленинка»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457388, Челябинская обл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село Еленинка, ул.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Будаковой, д.23А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17.3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поселка Новокаолиновый»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посёлка Джабык»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457395, Челябинская обл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посёлок Джабык, ул.</w:t>
            </w:r>
          </w:p>
          <w:p w:rsidR="00CC2667" w:rsidRPr="00CA7083" w:rsidRDefault="007F04DD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Элеваторная, </w:t>
            </w:r>
            <w:r w:rsidR="00CC2667" w:rsidRPr="00CA7083">
              <w:rPr>
                <w:rFonts w:ascii="Times New Roman" w:hAnsi="Times New Roman" w:cs="Times New Roman"/>
                <w:sz w:val="28"/>
                <w:szCs w:val="28"/>
              </w:rPr>
              <w:t>д.9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поселка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Сухореченский»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457385. Челябинская область, Карталинский район, п.</w:t>
            </w:r>
            <w:r w:rsidR="007F04DD"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Сухореченский, ул.</w:t>
            </w:r>
            <w:r w:rsidR="007F04DD"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Юбилейная, 34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Сухореченский» - «Детский сад поселка Сенной»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4573381, Челябинская область,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Сенной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 Мира, 2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образовательное  учреждение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 п. Снежный»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457384, Челябинская обл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п.  Снежный, ул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. Кооперативная,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Сергеева Татьяна Харитоновна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 № 2 п. Снежный»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не функционирует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Центральный»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457381, Челябинская область, Карталинский, Центральный, Центральная, 27.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CC2667" w:rsidRPr="00CA7083" w:rsidTr="00AC666C">
        <w:trPr>
          <w:trHeight w:val="881"/>
        </w:trPr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</w:t>
            </w:r>
          </w:p>
        </w:tc>
        <w:tc>
          <w:tcPr>
            <w:tcW w:w="4536" w:type="dxa"/>
          </w:tcPr>
          <w:p w:rsid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чреждения</w:t>
            </w:r>
            <w:r w:rsidR="007F04DD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Центральный»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667" w:rsidRPr="00CA7083" w:rsidRDefault="007F04DD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2667" w:rsidRPr="00CA7083">
              <w:rPr>
                <w:rFonts w:ascii="Times New Roman" w:hAnsi="Times New Roman" w:cs="Times New Roman"/>
                <w:sz w:val="28"/>
                <w:szCs w:val="28"/>
              </w:rPr>
              <w:t>Детский сад п. Мичуринский»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457359, Челябинская область, Карталинский район, п. Мичуринский, ул. Школьная,1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976E3F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етский сад поселка Центральный»</w:t>
            </w:r>
          </w:p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«Детский сад с. Новониколаевка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457359, Челябинская обл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76E3F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C2667" w:rsidRPr="00CA7083" w:rsidRDefault="00CC2667" w:rsidP="00CA7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с. Новониколаевка, ул.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Школьная, д.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27 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Южно-Степной»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 район, п. Южно-Степной, ул. Пушкина, 7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Зыкова Лариса Михайловна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Вишневый»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не функционирует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A7083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457359,Челябинская область, 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г. Карталы, ул.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Просвещения, 53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Солдатенко Александр Николаевич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 г. Карталы»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«Специальная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(коррекционная) школа для учащихся с ограниченными возможностями здоровья»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457390, Челябинская область,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Локомотивный, ул.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Школьная д.9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Миронова Елена Леонидовна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№17  ИМЕНИ ГЕРОЯ СОВЕТСКОГО СОЮЗА СЕРАФИМА ИВАНОВИЧА ЗЕМЛЯ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457357, Челябинская область,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г. Карталы, ул. Ленина, д. 22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</w:t>
            </w:r>
          </w:p>
        </w:tc>
        <w:tc>
          <w:tcPr>
            <w:tcW w:w="4536" w:type="dxa"/>
          </w:tcPr>
          <w:p w:rsidR="00976E3F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щеобразовательного учреждения «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№17  ИМЕНИ ГЕРОЯ СОВЕТСКОГО СОЮЗА СЕРАФИМА ИВАНОВИЧА ЗЕМЛЯНОВА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 № 3 г.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г. Карталы, ул. Братьев Кашириных, д. 12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Балдова Наталья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131г. Карталы имени Героя Советского Союза К.С. Заслонова»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457352, Челябинская область,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г. Карталы,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 Лобырина, д.46А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Теплякова Ирина Степановна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</w:t>
            </w:r>
          </w:p>
        </w:tc>
        <w:tc>
          <w:tcPr>
            <w:tcW w:w="4536" w:type="dxa"/>
          </w:tcPr>
          <w:p w:rsidR="00976E3F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131г. Карталы имени Героя Со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ветского Союза К.С. Заслонова»</w:t>
            </w:r>
          </w:p>
          <w:p w:rsidR="00CC2667" w:rsidRPr="00CA7083" w:rsidRDefault="00976E3F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CC2667" w:rsidRPr="00CA7083">
              <w:rPr>
                <w:rFonts w:ascii="Times New Roman" w:hAnsi="Times New Roman" w:cs="Times New Roman"/>
                <w:sz w:val="28"/>
                <w:szCs w:val="28"/>
              </w:rPr>
              <w:t>редняя общеобразовательная школа № 31 г. Карталы»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457353,Челяб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инская обл., г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арталы,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Карташева,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Облова Любовь Александровна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учреждение  «Средняя общеобразовательная школа № 45 города Карталы»</w:t>
            </w:r>
          </w:p>
        </w:tc>
        <w:tc>
          <w:tcPr>
            <w:tcW w:w="3402" w:type="dxa"/>
          </w:tcPr>
          <w:p w:rsidR="00976E3F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457357,Челябинская обл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976E3F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Карталы,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ул.Орджоникидзе,4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Погорелов Олег Юрьевич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457375, Челябинская область, Карталинский район с. Анненское, ул. Гагарина, 17; 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Качурина Татьяна Владимировна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«Варшавская средняя общеобразовательная школа» 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457372, Челябинская область, 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Карталинский район, п. Варшавка,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пер. Некрасовский д. 7/1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Баева Луиза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ВЕЛИКОПЕТРОВСКАЯ СРЕДНЯЯ ОБЩЕОБРАЗОВАТЕЛЬНАЯ ШКОЛА ИМЕНИ ГЕРОЯ СОВЕТСКОГО СОЮЗА ИВАНА СЕМЕНОВИЧА ПЬЯНЗИНА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457382, Россия, Челябинская область, Карталинский район, с.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Великопетровка, ул.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Первомайская, д.41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Тарабарская Наталья Александровна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ЕЛЕНИНСКАЯ СРЕДНЯЯ ОБЩЕОБРАЗОВАТЕЛЬНАЯ ШКОЛА ИМЕНИ ГЕРОЯ СОВЕТСКОГО СОЮЗА ВАСИЛИЯ ГРИГОРЬЕВИЧА ЗАЙЦЕВА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457388,Челябиская область, Карталинский район,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Еленинка,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ул.Будаковой,23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Панова Ирина Юрьевна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«Неплюевская средняя общеобразовательная школа»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457383, Челябинская область,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с. Неплюевка, ул.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Луговая, 14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Паршукова Ольга Ивановна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область, 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Новокаолиновый,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ул. Заводская, д. 6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Костенок Татьяна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«Новокаолиновая средняя общеобразовательная школа» - «Джабыкская основная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457396, Челябинская область, Карталинский район, п.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Джабык, ул.Вокзальная,2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Коровченко Татьяна Германовна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457381, Челябинская область, Карталинский р-он, п. Центральный, пер. Центральный, 24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«Полтавская средняя общеобразовательная школа» - «Мичуринская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Карталинский р-он, п. Мичуринский, ул. Школьная,11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Вдовина Татьяна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«Рассветинская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Карталинский район, п. Сухореченский, ул. Юбилейная, 25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Наливайчук Светлана Аскольдовна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 «Снежненская средняя общеобразовательная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457384, Челябинская область, Карталинский район, п.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Снежный, ул. Кооперативная, д. 3-А.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Емелина Елена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«Южно-Степная средняя общеобразовательная школа»</w:t>
            </w:r>
          </w:p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 район, п.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Южно-Степной, ул. Клубная, д.3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37.1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«Южно-Степная средняя общеобразовательная школа» - «Елизаветопольская  начальная образовательная школа»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457370,Челябинская область, Карталинский район, с.</w:t>
            </w:r>
            <w:r w:rsidR="0084319C" w:rsidRPr="00CA708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Елизаветопольское, ул. </w:t>
            </w: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Центральная, д.34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Соловей Марина Викторовна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CC2667" w:rsidRPr="00CA7083" w:rsidTr="00AC666C">
        <w:tc>
          <w:tcPr>
            <w:tcW w:w="817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3402" w:type="dxa"/>
          </w:tcPr>
          <w:p w:rsidR="00CC2667" w:rsidRPr="00CA7083" w:rsidRDefault="00CC2667" w:rsidP="00CA7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4578370, Челябинская область, г. Карталы, ул. Орджоникидзе 7А</w:t>
            </w:r>
          </w:p>
        </w:tc>
        <w:tc>
          <w:tcPr>
            <w:tcW w:w="2552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Салищева Нина Николаевна</w:t>
            </w:r>
          </w:p>
        </w:tc>
        <w:tc>
          <w:tcPr>
            <w:tcW w:w="1133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C2667" w:rsidRPr="00CA7083" w:rsidRDefault="00CC2667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2B6A44" w:rsidRPr="00CA7083" w:rsidTr="00DE745A">
        <w:tc>
          <w:tcPr>
            <w:tcW w:w="11307" w:type="dxa"/>
            <w:gridSpan w:val="4"/>
          </w:tcPr>
          <w:p w:rsidR="002B6A44" w:rsidRPr="00CA7083" w:rsidRDefault="002B6A44" w:rsidP="00CA70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3" w:type="dxa"/>
          </w:tcPr>
          <w:p w:rsidR="002B6A44" w:rsidRPr="00CA7083" w:rsidRDefault="002B6A44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1374</w:t>
            </w:r>
          </w:p>
        </w:tc>
        <w:tc>
          <w:tcPr>
            <w:tcW w:w="1418" w:type="dxa"/>
          </w:tcPr>
          <w:p w:rsidR="002B6A44" w:rsidRPr="00CA7083" w:rsidRDefault="002B6A44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CA7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</w:tr>
    </w:tbl>
    <w:p w:rsidR="00CC2667" w:rsidRDefault="00CC2667" w:rsidP="007303E3">
      <w:pPr>
        <w:spacing w:after="0"/>
        <w:rPr>
          <w:rFonts w:ascii="Times New Roman" w:hAnsi="Times New Roman"/>
          <w:sz w:val="28"/>
          <w:szCs w:val="28"/>
        </w:rPr>
        <w:sectPr w:rsidR="00CC2667" w:rsidSect="007303E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6051B" w:rsidRDefault="00F97697" w:rsidP="00B557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  <w:r w:rsidR="0036051B">
        <w:rPr>
          <w:rFonts w:ascii="Times New Roman" w:hAnsi="Times New Roman"/>
          <w:sz w:val="28"/>
          <w:szCs w:val="28"/>
        </w:rPr>
        <w:t>.</w:t>
      </w:r>
    </w:p>
    <w:p w:rsidR="00D94B16" w:rsidRPr="00FD1D1A" w:rsidRDefault="0036051B" w:rsidP="00B557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33D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FD1D1A">
        <w:rPr>
          <w:rFonts w:ascii="Times New Roman" w:hAnsi="Times New Roman"/>
          <w:sz w:val="28"/>
          <w:szCs w:val="28"/>
        </w:rPr>
        <w:t>Н</w:t>
      </w:r>
      <w:r w:rsidR="00D94B16" w:rsidRPr="002B3DBC">
        <w:rPr>
          <w:rFonts w:ascii="Times New Roman" w:hAnsi="Times New Roman"/>
          <w:sz w:val="28"/>
          <w:szCs w:val="28"/>
        </w:rPr>
        <w:t>аличие учреждений культурно</w:t>
      </w:r>
      <w:r w:rsidR="00FD1D1A">
        <w:rPr>
          <w:rFonts w:ascii="Times New Roman" w:hAnsi="Times New Roman"/>
          <w:sz w:val="28"/>
          <w:szCs w:val="28"/>
        </w:rPr>
        <w:t>–досугового типа и библиотек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3481"/>
        <w:gridCol w:w="3465"/>
        <w:gridCol w:w="1734"/>
      </w:tblGrid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61E7">
              <w:rPr>
                <w:rFonts w:ascii="Times New Roman" w:hAnsi="Times New Roman" w:cs="Times New Roman"/>
                <w:sz w:val="28"/>
                <w:szCs w:val="28"/>
              </w:rPr>
              <w:t>, п/п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Количество  сотрудников</w:t>
            </w:r>
          </w:p>
        </w:tc>
      </w:tr>
      <w:tr w:rsidR="00861B7E" w:rsidRPr="00861B7E" w:rsidTr="006F7BEE">
        <w:trPr>
          <w:trHeight w:val="1266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7BEE"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</w:tcPr>
          <w:p w:rsidR="00BC3EBA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</w:t>
            </w:r>
            <w:r w:rsidR="00BC3EBA">
              <w:rPr>
                <w:rFonts w:ascii="Times New Roman" w:hAnsi="Times New Roman" w:cs="Times New Roman"/>
                <w:sz w:val="28"/>
                <w:szCs w:val="28"/>
              </w:rPr>
              <w:t>ования «Детская школа искусств»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Карталинский р-он, г. Карталы, ул. Пушкина, д.</w:t>
            </w:r>
            <w:r w:rsidR="00BC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C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тел. 7-20-50</w:t>
            </w:r>
          </w:p>
        </w:tc>
        <w:tc>
          <w:tcPr>
            <w:tcW w:w="3465" w:type="dxa"/>
            <w:shd w:val="clear" w:color="auto" w:fill="auto"/>
          </w:tcPr>
          <w:p w:rsidR="00225719" w:rsidRDefault="00225719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Постолова Татьяна Анатольевна,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1B7E" w:rsidRPr="00861B7E" w:rsidTr="00225719">
        <w:trPr>
          <w:trHeight w:val="630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Карталинский р-он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с. Анненское, ул. Ленина, д.16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Трухина Елена Анатольевна,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B7E" w:rsidRPr="00861B7E" w:rsidTr="00225719">
        <w:trPr>
          <w:trHeight w:val="525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«Новокаолиновая детская школа искусств»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457396 Челябинская обл.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Карталинский р-он, пос. Новокаолиновый, ул.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96-1-80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Осипова Лада Юрьевна,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1B7E" w:rsidRPr="00861B7E" w:rsidTr="00225719">
        <w:trPr>
          <w:trHeight w:val="1380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«Полтавская детская школа искусств»</w:t>
            </w:r>
            <w:r w:rsidR="006F7BEE"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6F7BE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457381 Челябинская обл., </w:t>
            </w:r>
            <w:r w:rsidR="00861B7E" w:rsidRPr="00861B7E">
              <w:rPr>
                <w:rFonts w:ascii="Times New Roman" w:hAnsi="Times New Roman" w:cs="Times New Roman"/>
                <w:sz w:val="28"/>
                <w:szCs w:val="28"/>
              </w:rPr>
              <w:t>Карталинский р-он, пос. Центральный, ул. Центральная, д.30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93-3-06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Ордина Алина Петровна,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1B7E" w:rsidRPr="00861B7E" w:rsidTr="00225719">
        <w:trPr>
          <w:trHeight w:val="677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457372 Челябинская обл., Карталинский р-он, пос. Варшавка, пер. 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екрасовский, д.7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94-5-41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Еремина Ирина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1B7E" w:rsidRPr="00861B7E" w:rsidTr="00225719">
        <w:trPr>
          <w:trHeight w:val="825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«Великопетровская детская школа искусств»</w:t>
            </w:r>
            <w:r w:rsidR="00D8618A"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457382 Челябинская обл., Карталинский р-он, с. Великопетровка, ул.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Пьянзина,76</w:t>
            </w:r>
            <w:r w:rsidR="00D8618A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94-6-21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Татьяна Владимировна,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«Централизованная библиотечная система» Карталинского муниципального района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457353  Челябинская обл., Карталинский р-он г. Карталы, ул. Железнодорожная, 18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2-26-45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Татьяна Юрьевна,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Историко-краеведческий музей» Карталинского  муниципального района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457351 Челябинская обл. Карталинский р-он, г. Карталы, ул.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Калмыкова,1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2-21-21</w:t>
            </w:r>
          </w:p>
        </w:tc>
        <w:tc>
          <w:tcPr>
            <w:tcW w:w="3465" w:type="dxa"/>
            <w:shd w:val="clear" w:color="auto" w:fill="auto"/>
          </w:tcPr>
          <w:p w:rsidR="006F7BE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Паули Татьяна Вячеславовна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B7E" w:rsidRPr="00861B7E" w:rsidTr="00225719">
        <w:trPr>
          <w:trHeight w:val="1215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р-он, ул. Ленина,  д. 1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2-22-03: 2-13-21</w:t>
            </w:r>
          </w:p>
        </w:tc>
        <w:tc>
          <w:tcPr>
            <w:tcW w:w="3465" w:type="dxa"/>
            <w:shd w:val="clear" w:color="auto" w:fill="auto"/>
          </w:tcPr>
          <w:p w:rsidR="006F7BE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>учинская Татьяна Александровна,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B7E" w:rsidRPr="00861B7E" w:rsidTr="006F7BEE">
        <w:trPr>
          <w:trHeight w:val="1301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р-он, г. Карталы,  ул. Ленина, д.7А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2-22-59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Николаевна,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Мичуринского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457359 Челябинская обл. Карталинский р-он, п. Мичуринский, ул. Садовая, 1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Людмила Николаевна,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Варшавского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р-он, п. Варшавка,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ул. Центральная, 34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94-7-95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Алексикова Татьяна Николаевна,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«Централизованная клубная система» Анненского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457375 Челябинская обл., Карталинский р-он, с. Анненское, ул. Ленина, 8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94-1-17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Ходоренко Владимир Алексеевич,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Дом культуры п. Новокаолиновый Еленинского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457396 Челябинская область, Карталинский р-он, п. Новокаолиновый, ул. Кирова,д.2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Даровских Татьяна Михайловна,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централизованная  клубная система Еленинского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457388 Челябинская обл. Карталинский р-он, п. Еленинка, ул. Будаковой, 21</w:t>
            </w:r>
            <w:r w:rsidR="006F7BEE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96-4-10</w:t>
            </w:r>
          </w:p>
        </w:tc>
        <w:tc>
          <w:tcPr>
            <w:tcW w:w="3465" w:type="dxa"/>
            <w:shd w:val="clear" w:color="auto" w:fill="auto"/>
          </w:tcPr>
          <w:p w:rsidR="006F7BEE" w:rsidRDefault="006F7BE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Наталья Юрьевна,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Южно-Степного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р-он, п. Южно-Степной. ул. Клубная, 1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Исмухамбетова  Куляш Сидаровна,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Сухореченского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р-он, п. Сухореченский, ул. Зеленая, 25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Иртуганова Кенжегул Сергеевна,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Снежненского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457384 Челябинская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Карталинский р-он, п.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Снежный, ул.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Черемушки,7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 xml:space="preserve"> тел.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98-2-21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Говорухин Любовь Николаевна,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Великопетровского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р-он, с. Великопетровка, ул. Мира, 36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94-6-99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Мосенз  Елена  Валерьевна,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Полтавского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р-он, п. Центральный, ул. Центральная. 26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93-3-44</w:t>
            </w:r>
          </w:p>
        </w:tc>
        <w:tc>
          <w:tcPr>
            <w:tcW w:w="3465" w:type="dxa"/>
            <w:shd w:val="clear" w:color="auto" w:fill="auto"/>
          </w:tcPr>
          <w:p w:rsidR="00B33BC5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Неклюдова  Татьяна Николаевн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1B7E" w:rsidRPr="00861B7E" w:rsidTr="00225719">
        <w:trPr>
          <w:trHeight w:val="1095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Неплюевского сельского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р-он, с. Неплюевка, ул. Слонова, 8</w:t>
            </w:r>
          </w:p>
        </w:tc>
        <w:tc>
          <w:tcPr>
            <w:tcW w:w="3465" w:type="dxa"/>
            <w:shd w:val="clear" w:color="auto" w:fill="auto"/>
          </w:tcPr>
          <w:p w:rsidR="00B33BC5" w:rsidRDefault="00B33BC5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Слинкина Ирина Ивановна,</w:t>
            </w:r>
          </w:p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61B7E" w:rsidRPr="00861B7E" w:rsidTr="00225719">
        <w:trPr>
          <w:trHeight w:val="510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«40 лет Октября» Карталинского городского поселения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457353 Челябинская обл. г. Карталы, ул. Железнодорожная, 16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7-25-60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Михайлов Иван Евгеньевич,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61B7E" w:rsidRPr="00861B7E" w:rsidTr="00225719">
        <w:trPr>
          <w:trHeight w:val="615"/>
        </w:trPr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казенное учреждение «Дом культуры «Радуга» 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>КГП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 г. Карталы, пер.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Комарова,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2-09-62; 2-27-31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Александровна, 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«Детско-юношеская спортивная школа»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CA7083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457358 Челябинская обл.,</w:t>
            </w:r>
            <w:r w:rsidR="00861B7E"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 г. Карталы, ул. Заводс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кая, д.34</w:t>
            </w:r>
            <w:r w:rsidR="00861B7E" w:rsidRPr="00861B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33BC5">
              <w:rPr>
                <w:rFonts w:ascii="Times New Roman" w:hAnsi="Times New Roman" w:cs="Times New Roman"/>
                <w:sz w:val="28"/>
                <w:szCs w:val="28"/>
              </w:rPr>
              <w:t xml:space="preserve">, тел. </w:t>
            </w:r>
            <w:r w:rsidR="00861B7E" w:rsidRPr="00861B7E">
              <w:rPr>
                <w:rFonts w:ascii="Times New Roman" w:hAnsi="Times New Roman" w:cs="Times New Roman"/>
                <w:sz w:val="28"/>
                <w:szCs w:val="28"/>
              </w:rPr>
              <w:t>2-03-40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Шамшура Петр Анатольевич,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61B7E" w:rsidRPr="00861B7E" w:rsidTr="00225719">
        <w:tc>
          <w:tcPr>
            <w:tcW w:w="59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34" w:type="dxa"/>
            <w:shd w:val="clear" w:color="auto" w:fill="auto"/>
          </w:tcPr>
          <w:p w:rsidR="00861B7E" w:rsidRPr="00861B7E" w:rsidRDefault="00B33BC5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861B7E" w:rsidRPr="00861B7E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«Физкультурно-оздоровительный комплекс «Юбилейный» Карталинского муниципального района</w:t>
            </w:r>
          </w:p>
        </w:tc>
        <w:tc>
          <w:tcPr>
            <w:tcW w:w="3481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  <w:r w:rsidR="00CA7083">
              <w:rPr>
                <w:rFonts w:ascii="Times New Roman" w:hAnsi="Times New Roman" w:cs="Times New Roman"/>
                <w:sz w:val="28"/>
                <w:szCs w:val="28"/>
              </w:rPr>
              <w:t>, г. Карталы, ул.К</w:t>
            </w: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арташова,14</w:t>
            </w:r>
          </w:p>
          <w:p w:rsidR="00861B7E" w:rsidRPr="00861B7E" w:rsidRDefault="00861B7E" w:rsidP="00CA70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2-34-54</w:t>
            </w:r>
          </w:p>
        </w:tc>
        <w:tc>
          <w:tcPr>
            <w:tcW w:w="3465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Никитенко Александр Васильевич, директор</w:t>
            </w:r>
          </w:p>
        </w:tc>
        <w:tc>
          <w:tcPr>
            <w:tcW w:w="1734" w:type="dxa"/>
            <w:shd w:val="clear" w:color="auto" w:fill="auto"/>
          </w:tcPr>
          <w:p w:rsidR="00861B7E" w:rsidRPr="00861B7E" w:rsidRDefault="00861B7E" w:rsidP="00CA7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B7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0B61E7" w:rsidRDefault="000B61E7" w:rsidP="00861B7E">
      <w:pPr>
        <w:spacing w:after="0"/>
        <w:rPr>
          <w:rFonts w:ascii="Times New Roman" w:hAnsi="Times New Roman"/>
          <w:sz w:val="28"/>
          <w:szCs w:val="28"/>
        </w:rPr>
        <w:sectPr w:rsidR="000B61E7" w:rsidSect="000B61E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6051B" w:rsidRPr="0036051B" w:rsidRDefault="00233D3E" w:rsidP="003605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E745A">
        <w:rPr>
          <w:rFonts w:ascii="Times New Roman" w:hAnsi="Times New Roman"/>
          <w:sz w:val="28"/>
          <w:szCs w:val="28"/>
        </w:rPr>
        <w:t>.3. О</w:t>
      </w:r>
      <w:r w:rsidR="0036051B" w:rsidRPr="0036051B">
        <w:rPr>
          <w:rFonts w:ascii="Times New Roman" w:hAnsi="Times New Roman"/>
          <w:sz w:val="28"/>
          <w:szCs w:val="28"/>
        </w:rPr>
        <w:t>бъект</w:t>
      </w:r>
      <w:r w:rsidR="00DE745A">
        <w:rPr>
          <w:rFonts w:ascii="Times New Roman" w:hAnsi="Times New Roman"/>
          <w:sz w:val="28"/>
          <w:szCs w:val="28"/>
        </w:rPr>
        <w:t>ы</w:t>
      </w:r>
      <w:r w:rsidR="0036051B" w:rsidRPr="0036051B">
        <w:rPr>
          <w:rFonts w:ascii="Times New Roman" w:hAnsi="Times New Roman"/>
          <w:sz w:val="28"/>
          <w:szCs w:val="28"/>
        </w:rPr>
        <w:t xml:space="preserve"> спорта на территории Карт</w:t>
      </w:r>
      <w:r w:rsidR="00DE745A">
        <w:rPr>
          <w:rFonts w:ascii="Times New Roman" w:hAnsi="Times New Roman"/>
          <w:sz w:val="28"/>
          <w:szCs w:val="28"/>
        </w:rPr>
        <w:t>алинского муниципального района</w:t>
      </w:r>
    </w:p>
    <w:p w:rsidR="0036051B" w:rsidRPr="0036051B" w:rsidRDefault="0036051B" w:rsidP="003605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745A" w:rsidRDefault="0036051B" w:rsidP="00DE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051B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  <w:r w:rsidR="00C37821">
        <w:rPr>
          <w:rFonts w:ascii="Times New Roman" w:hAnsi="Times New Roman"/>
          <w:sz w:val="28"/>
          <w:szCs w:val="28"/>
        </w:rPr>
        <w:t xml:space="preserve">района расположено 3 спортивных </w:t>
      </w:r>
      <w:r w:rsidRPr="0036051B">
        <w:rPr>
          <w:rFonts w:ascii="Times New Roman" w:hAnsi="Times New Roman"/>
          <w:sz w:val="28"/>
          <w:szCs w:val="28"/>
        </w:rPr>
        <w:t>объекта:</w:t>
      </w:r>
    </w:p>
    <w:p w:rsidR="00DE745A" w:rsidRDefault="00DE745A" w:rsidP="00DE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6051B" w:rsidRPr="0036051B">
        <w:rPr>
          <w:rFonts w:ascii="Times New Roman" w:hAnsi="Times New Roman"/>
          <w:sz w:val="28"/>
          <w:szCs w:val="28"/>
        </w:rPr>
        <w:t xml:space="preserve">Спортивный комплекс </w:t>
      </w:r>
      <w:r w:rsidR="00C37821">
        <w:rPr>
          <w:rFonts w:ascii="Times New Roman" w:hAnsi="Times New Roman"/>
          <w:sz w:val="28"/>
          <w:szCs w:val="28"/>
        </w:rPr>
        <w:t xml:space="preserve">города </w:t>
      </w:r>
      <w:r w:rsidR="0036051B" w:rsidRPr="0036051B">
        <w:rPr>
          <w:rFonts w:ascii="Times New Roman" w:hAnsi="Times New Roman"/>
          <w:sz w:val="28"/>
          <w:szCs w:val="28"/>
        </w:rPr>
        <w:t>Карталы: 457351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6051B" w:rsidRPr="0036051B">
        <w:rPr>
          <w:rFonts w:ascii="Times New Roman" w:hAnsi="Times New Roman"/>
          <w:sz w:val="28"/>
          <w:szCs w:val="28"/>
        </w:rPr>
        <w:t>Карталы,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36051B" w:rsidRPr="0036051B">
        <w:rPr>
          <w:rFonts w:ascii="Times New Roman" w:hAnsi="Times New Roman"/>
          <w:sz w:val="28"/>
          <w:szCs w:val="28"/>
        </w:rPr>
        <w:t>Орджоникидзе д.</w:t>
      </w:r>
      <w:r>
        <w:rPr>
          <w:rFonts w:ascii="Times New Roman" w:hAnsi="Times New Roman"/>
          <w:sz w:val="28"/>
          <w:szCs w:val="28"/>
        </w:rPr>
        <w:t xml:space="preserve"> </w:t>
      </w:r>
      <w:r w:rsidR="0036051B" w:rsidRPr="0036051B">
        <w:rPr>
          <w:rFonts w:ascii="Times New Roman" w:hAnsi="Times New Roman"/>
          <w:sz w:val="28"/>
          <w:szCs w:val="28"/>
        </w:rPr>
        <w:t>1, форма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6051B" w:rsidRPr="0036051B">
        <w:rPr>
          <w:rFonts w:ascii="Times New Roman" w:hAnsi="Times New Roman"/>
          <w:sz w:val="28"/>
          <w:szCs w:val="28"/>
        </w:rPr>
        <w:t>муниципальная, тел</w:t>
      </w:r>
      <w:r>
        <w:rPr>
          <w:rFonts w:ascii="Times New Roman" w:hAnsi="Times New Roman"/>
          <w:sz w:val="28"/>
          <w:szCs w:val="28"/>
        </w:rPr>
        <w:t>.</w:t>
      </w:r>
      <w:r w:rsidR="0036051B" w:rsidRPr="0036051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6051B" w:rsidRPr="0036051B">
        <w:rPr>
          <w:rFonts w:ascii="Times New Roman" w:hAnsi="Times New Roman"/>
          <w:sz w:val="28"/>
          <w:szCs w:val="28"/>
        </w:rPr>
        <w:t>7-27-72. Ди</w:t>
      </w:r>
      <w:r>
        <w:rPr>
          <w:rFonts w:ascii="Times New Roman" w:hAnsi="Times New Roman"/>
          <w:sz w:val="28"/>
          <w:szCs w:val="28"/>
        </w:rPr>
        <w:t>ректор:  Чумак Евгений Игоревич;</w:t>
      </w:r>
    </w:p>
    <w:p w:rsidR="00DE745A" w:rsidRDefault="00DE745A" w:rsidP="00DE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6051B" w:rsidRPr="0036051B"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«Детско-юношеская спортивная школа», расположенная по адресу: 457358 Челябинская область, Карталинский район, город Ка</w:t>
      </w:r>
      <w:r>
        <w:rPr>
          <w:rFonts w:ascii="Times New Roman" w:hAnsi="Times New Roman"/>
          <w:sz w:val="28"/>
          <w:szCs w:val="28"/>
        </w:rPr>
        <w:t xml:space="preserve">рталы, улица Заводская дом 34Г </w:t>
      </w:r>
      <w:r w:rsidR="0036051B" w:rsidRPr="0036051B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именуется - </w:t>
      </w:r>
      <w:r w:rsidR="0036051B" w:rsidRPr="0036051B">
        <w:rPr>
          <w:rFonts w:ascii="Times New Roman" w:hAnsi="Times New Roman"/>
          <w:sz w:val="28"/>
          <w:szCs w:val="28"/>
        </w:rPr>
        <w:t>ДЮСШ),</w:t>
      </w:r>
      <w:r>
        <w:rPr>
          <w:rFonts w:ascii="Times New Roman" w:hAnsi="Times New Roman"/>
          <w:sz w:val="28"/>
          <w:szCs w:val="28"/>
        </w:rPr>
        <w:t xml:space="preserve"> </w:t>
      </w:r>
      <w:r w:rsidR="0036051B" w:rsidRPr="0036051B">
        <w:rPr>
          <w:rFonts w:ascii="Times New Roman" w:hAnsi="Times New Roman"/>
          <w:sz w:val="28"/>
          <w:szCs w:val="28"/>
        </w:rPr>
        <w:t>форма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6051B" w:rsidRPr="0036051B">
        <w:rPr>
          <w:rFonts w:ascii="Times New Roman" w:hAnsi="Times New Roman"/>
          <w:sz w:val="28"/>
          <w:szCs w:val="28"/>
        </w:rPr>
        <w:t>муниципальная, ведомственная принадлежность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36051B" w:rsidRPr="0036051B">
        <w:rPr>
          <w:rFonts w:ascii="Times New Roman" w:hAnsi="Times New Roman"/>
          <w:sz w:val="28"/>
          <w:szCs w:val="28"/>
        </w:rPr>
        <w:t>Управление по делам культуры, спорта и молодежной политики администрации Карталинского муниципального района. Директор: Шамшура Петр Анатольевич; тел</w:t>
      </w:r>
      <w:r>
        <w:rPr>
          <w:rFonts w:ascii="Times New Roman" w:hAnsi="Times New Roman"/>
          <w:sz w:val="28"/>
          <w:szCs w:val="28"/>
        </w:rPr>
        <w:t>.: 2-03-40</w:t>
      </w:r>
    </w:p>
    <w:p w:rsidR="009228DF" w:rsidRPr="002B3DBC" w:rsidRDefault="00DE745A" w:rsidP="00DE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6051B" w:rsidRPr="0036051B">
        <w:rPr>
          <w:rFonts w:ascii="Times New Roman" w:hAnsi="Times New Roman"/>
          <w:sz w:val="28"/>
          <w:szCs w:val="28"/>
        </w:rPr>
        <w:t>Муниципальное бюджетное учреждение Физкультурно-оздоровительный комплекс «Юбилейный»</w:t>
      </w:r>
      <w:r w:rsidR="0018352F">
        <w:rPr>
          <w:rFonts w:ascii="Times New Roman" w:hAnsi="Times New Roman"/>
          <w:sz w:val="28"/>
          <w:szCs w:val="28"/>
        </w:rPr>
        <w:t xml:space="preserve"> (далее именуется – ФОК)</w:t>
      </w:r>
      <w:r w:rsidR="0036051B" w:rsidRPr="0036051B">
        <w:rPr>
          <w:rFonts w:ascii="Times New Roman" w:hAnsi="Times New Roman"/>
          <w:sz w:val="28"/>
          <w:szCs w:val="28"/>
        </w:rPr>
        <w:t xml:space="preserve"> Карталинского муниципального района, расположенный по адресу: 457353, Челябинская область, Карталинский район, город Карталы, улица Карташева, дом 14, форма собственности</w:t>
      </w:r>
      <w:r w:rsidR="0018352F">
        <w:rPr>
          <w:rFonts w:ascii="Times New Roman" w:hAnsi="Times New Roman"/>
          <w:sz w:val="28"/>
          <w:szCs w:val="28"/>
        </w:rPr>
        <w:t xml:space="preserve">: </w:t>
      </w:r>
      <w:r w:rsidR="0036051B" w:rsidRPr="0036051B">
        <w:rPr>
          <w:rFonts w:ascii="Times New Roman" w:hAnsi="Times New Roman"/>
          <w:sz w:val="28"/>
          <w:szCs w:val="28"/>
        </w:rPr>
        <w:t>собственность ООО «Газпром трансгаз Екатеринбург» передано по договору безвозмездного пользования № 289 от 28 января 2015 года Муниципальному образованию Карталинский муниципальный район, на основании Распоряжения от 16 марта 2015 года № 121-р, разрешено при осуществлении уставной деятельности, располагаться  по адресу: город К</w:t>
      </w:r>
      <w:r w:rsidR="0018352F">
        <w:rPr>
          <w:rFonts w:ascii="Times New Roman" w:hAnsi="Times New Roman"/>
          <w:sz w:val="28"/>
          <w:szCs w:val="28"/>
        </w:rPr>
        <w:t>арталы, улица Карташева, дом 14. Ф</w:t>
      </w:r>
      <w:r w:rsidR="0036051B" w:rsidRPr="0036051B">
        <w:rPr>
          <w:rFonts w:ascii="Times New Roman" w:hAnsi="Times New Roman"/>
          <w:sz w:val="28"/>
          <w:szCs w:val="28"/>
        </w:rPr>
        <w:t>ункционирует с 13 марта 2015 года</w:t>
      </w:r>
      <w:r w:rsidR="0018352F">
        <w:rPr>
          <w:rFonts w:ascii="Times New Roman" w:hAnsi="Times New Roman"/>
          <w:sz w:val="28"/>
          <w:szCs w:val="28"/>
        </w:rPr>
        <w:t xml:space="preserve">, ведомственная принадлежность: Управление по делам культуры и спорта </w:t>
      </w:r>
      <w:r w:rsidR="0036051B" w:rsidRPr="0036051B">
        <w:rPr>
          <w:rFonts w:ascii="Times New Roman" w:hAnsi="Times New Roman"/>
          <w:sz w:val="28"/>
          <w:szCs w:val="28"/>
        </w:rPr>
        <w:t>администрации Карталинского муниципального района. Директор: Никитенко Александр Васильевич. Тел: 2-34-54</w:t>
      </w:r>
    </w:p>
    <w:p w:rsidR="0036051B" w:rsidRDefault="0036051B" w:rsidP="00BB6C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97697" w:rsidRDefault="00F97697" w:rsidP="00BB6C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94788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E3B6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67D1" w:rsidRPr="003947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B67D1" w:rsidRPr="00394788">
        <w:rPr>
          <w:rFonts w:ascii="Times New Roman" w:eastAsia="Times New Roman" w:hAnsi="Times New Roman" w:cs="Times New Roman"/>
          <w:b/>
          <w:sz w:val="28"/>
          <w:szCs w:val="28"/>
        </w:rPr>
        <w:t>Конку</w:t>
      </w:r>
      <w:r w:rsidR="00394788">
        <w:rPr>
          <w:rFonts w:ascii="Times New Roman" w:eastAsia="Times New Roman" w:hAnsi="Times New Roman" w:cs="Times New Roman"/>
          <w:b/>
          <w:sz w:val="28"/>
          <w:szCs w:val="28"/>
        </w:rPr>
        <w:t>рентные преимущества территории</w:t>
      </w:r>
    </w:p>
    <w:p w:rsidR="00BB67D1" w:rsidRPr="00394788" w:rsidRDefault="00BB67D1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</w:t>
      </w:r>
      <w:r w:rsidR="00916DF4" w:rsidRPr="00394788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</w:p>
    <w:p w:rsidR="00916DF4" w:rsidRPr="002B3DBC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DF4" w:rsidRDefault="00916DF4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обладает рядом конкурентных преимуществ:</w:t>
      </w:r>
    </w:p>
    <w:p w:rsidR="00BB6C2F" w:rsidRPr="00BB6C2F" w:rsidRDefault="00BB6C2F" w:rsidP="00BB6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BB6C2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9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C2F">
        <w:rPr>
          <w:rFonts w:ascii="Times New Roman" w:eastAsia="Times New Roman" w:hAnsi="Times New Roman" w:cs="Times New Roman"/>
          <w:sz w:val="28"/>
          <w:szCs w:val="28"/>
        </w:rPr>
        <w:t>Выгодное географическое расположение в непосредственной близости к границе с Республикой Казахстан.</w:t>
      </w:r>
    </w:p>
    <w:p w:rsidR="00BB6C2F" w:rsidRPr="00BB6C2F" w:rsidRDefault="00BB6C2F" w:rsidP="00BB6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C2F">
        <w:rPr>
          <w:rFonts w:ascii="Times New Roman" w:eastAsia="Times New Roman" w:hAnsi="Times New Roman" w:cs="Times New Roman"/>
          <w:sz w:val="28"/>
          <w:szCs w:val="28"/>
        </w:rPr>
        <w:t xml:space="preserve">2. Наличие крупных транспортных магистралей, в том числе железнодорожных. </w:t>
      </w:r>
    </w:p>
    <w:p w:rsidR="00BB6C2F" w:rsidRPr="00BB6C2F" w:rsidRDefault="00BB6C2F" w:rsidP="00BB6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C2F">
        <w:rPr>
          <w:rFonts w:ascii="Times New Roman" w:eastAsia="Times New Roman" w:hAnsi="Times New Roman" w:cs="Times New Roman"/>
          <w:sz w:val="28"/>
          <w:szCs w:val="28"/>
        </w:rPr>
        <w:t>3. Привлечение инвестиций в расширение существующих производств, создание новых производств, новых видов продукции.</w:t>
      </w:r>
    </w:p>
    <w:p w:rsidR="00BB6C2F" w:rsidRPr="00BB6C2F" w:rsidRDefault="00BB6C2F" w:rsidP="00BB6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C2F">
        <w:rPr>
          <w:rFonts w:ascii="Times New Roman" w:eastAsia="Times New Roman" w:hAnsi="Times New Roman" w:cs="Times New Roman"/>
          <w:sz w:val="28"/>
          <w:szCs w:val="28"/>
        </w:rPr>
        <w:t>4. Благоприятная экологическая обстановка.</w:t>
      </w:r>
    </w:p>
    <w:p w:rsidR="00BB6C2F" w:rsidRPr="00BB6C2F" w:rsidRDefault="00BB6C2F" w:rsidP="00BB6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C2F">
        <w:rPr>
          <w:rFonts w:ascii="Times New Roman" w:eastAsia="Times New Roman" w:hAnsi="Times New Roman" w:cs="Times New Roman"/>
          <w:sz w:val="28"/>
          <w:szCs w:val="28"/>
        </w:rPr>
        <w:t xml:space="preserve">5. Обеспеченность собственными кадрами технического звена, в том числе в сельском хозяйстве (на базе ГБОУ СПО (ССУЗ) Карталинский многоотраслевой техникум). </w:t>
      </w:r>
    </w:p>
    <w:p w:rsidR="00BB6C2F" w:rsidRDefault="00BB6C2F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ECE" w:rsidRPr="00D55C33" w:rsidRDefault="00D33ECE" w:rsidP="00D33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33ECE" w:rsidRPr="00AA5780" w:rsidRDefault="00D33ECE" w:rsidP="00D33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780">
        <w:rPr>
          <w:rFonts w:ascii="Times New Roman" w:hAnsi="Times New Roman"/>
          <w:b/>
          <w:sz w:val="28"/>
          <w:szCs w:val="28"/>
        </w:rPr>
        <w:t xml:space="preserve">Паспорт инвестиционного проекта </w:t>
      </w:r>
    </w:p>
    <w:p w:rsidR="00D33ECE" w:rsidRPr="00D55C33" w:rsidRDefault="00D33ECE" w:rsidP="00D33E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11" w:type="dxa"/>
        <w:jc w:val="center"/>
        <w:tblLayout w:type="fixed"/>
        <w:tblLook w:val="0000" w:firstRow="0" w:lastRow="0" w:firstColumn="0" w:lastColumn="0" w:noHBand="0" w:noVBand="0"/>
      </w:tblPr>
      <w:tblGrid>
        <w:gridCol w:w="5224"/>
        <w:gridCol w:w="4087"/>
      </w:tblGrid>
      <w:tr w:rsidR="00D33ECE" w:rsidRPr="00D33ECE" w:rsidTr="00D75DA8">
        <w:trPr>
          <w:trHeight w:val="239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1. Основные сведения об организации-инициаторе инвестиционного проекта</w:t>
            </w:r>
          </w:p>
        </w:tc>
      </w:tr>
      <w:tr w:rsidR="00D33ECE" w:rsidRPr="00D33ECE" w:rsidTr="00D75DA8">
        <w:trPr>
          <w:trHeight w:val="27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1.1. Наименование организации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ООО «РИФ-Микромрамор»</w:t>
            </w:r>
          </w:p>
        </w:tc>
      </w:tr>
      <w:tr w:rsidR="00D33ECE" w:rsidRPr="00D33ECE" w:rsidTr="00D75DA8">
        <w:trPr>
          <w:trHeight w:val="53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1.2. Адрес организации (юридический, фактический)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457388, Челябинская обл., Карталинский р-н, Еленинка с., Будаковой ул., д.26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455037, Челябинская обл., г. Магнитогорск, ул. Грязнова, д. 42/2</w:t>
            </w:r>
          </w:p>
        </w:tc>
      </w:tr>
      <w:tr w:rsidR="00D33ECE" w:rsidRPr="00D33ECE" w:rsidTr="00D75DA8">
        <w:trPr>
          <w:trHeight w:val="33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1.3. Руководитель организации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(Ф.И.О., должность)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Прохоров Алексей Александрович</w:t>
            </w:r>
          </w:p>
        </w:tc>
      </w:tr>
      <w:tr w:rsidR="00D33ECE" w:rsidRPr="00D33ECE" w:rsidTr="00D75DA8">
        <w:trPr>
          <w:trHeight w:val="27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1.4. Вид деятельности организации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Производство гранул и порошков из природного камня</w:t>
            </w:r>
          </w:p>
        </w:tc>
      </w:tr>
      <w:tr w:rsidR="00D33ECE" w:rsidRPr="00D33ECE" w:rsidTr="00D75DA8">
        <w:trPr>
          <w:trHeight w:val="53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1.5. Контактная информация организации телефоны, 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, сайт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33ECE">
              <w:rPr>
                <w:rFonts w:ascii="Times New Roman" w:hAnsi="Times New Roman" w:cs="Times New Roman"/>
              </w:rPr>
              <w:t xml:space="preserve">(3519) 31-44-67, </w:t>
            </w:r>
            <w:r w:rsidRPr="00D33ECE">
              <w:rPr>
                <w:rFonts w:ascii="Times New Roman" w:hAnsi="Times New Roman" w:cs="Times New Roman"/>
                <w:lang w:val="en-US"/>
              </w:rPr>
              <w:t>office@rif-mmr.ru</w:t>
            </w:r>
          </w:p>
        </w:tc>
      </w:tr>
      <w:tr w:rsidR="00D33ECE" w:rsidRPr="00D33ECE" w:rsidTr="00D75DA8">
        <w:trPr>
          <w:trHeight w:val="53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1.6. Контактное лицо по инвестиционному проекту, телефон, 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 xml:space="preserve">(903) 090-6830, </w:t>
            </w:r>
            <w:r w:rsidRPr="00D33ECE">
              <w:rPr>
                <w:rFonts w:ascii="Times New Roman" w:hAnsi="Times New Roman" w:cs="Times New Roman"/>
                <w:lang w:val="en-US"/>
              </w:rPr>
              <w:t>knyazev</w:t>
            </w:r>
            <w:r w:rsidRPr="00D33ECE">
              <w:rPr>
                <w:rFonts w:ascii="Times New Roman" w:hAnsi="Times New Roman" w:cs="Times New Roman"/>
              </w:rPr>
              <w:t>@</w:t>
            </w:r>
            <w:r w:rsidRPr="00D33ECE">
              <w:rPr>
                <w:rFonts w:ascii="Times New Roman" w:hAnsi="Times New Roman" w:cs="Times New Roman"/>
                <w:lang w:val="en-US"/>
              </w:rPr>
              <w:t>rif</w:t>
            </w:r>
            <w:r w:rsidRPr="00D33ECE">
              <w:rPr>
                <w:rFonts w:ascii="Times New Roman" w:hAnsi="Times New Roman" w:cs="Times New Roman"/>
              </w:rPr>
              <w:t>-</w:t>
            </w:r>
            <w:r w:rsidRPr="00D33ECE">
              <w:rPr>
                <w:rFonts w:ascii="Times New Roman" w:hAnsi="Times New Roman" w:cs="Times New Roman"/>
                <w:lang w:val="en-US"/>
              </w:rPr>
              <w:t>mmr</w:t>
            </w:r>
            <w:r w:rsidRPr="00D33ECE">
              <w:rPr>
                <w:rFonts w:ascii="Times New Roman" w:hAnsi="Times New Roman" w:cs="Times New Roman"/>
              </w:rPr>
              <w:t>.</w:t>
            </w:r>
            <w:r w:rsidRPr="00D33EC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D33ECE" w:rsidRPr="00D33ECE" w:rsidTr="00D75DA8">
        <w:trPr>
          <w:trHeight w:val="174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2. Основные сведения об инвестиционном проекте</w:t>
            </w:r>
          </w:p>
        </w:tc>
      </w:tr>
      <w:tr w:rsidR="00D33ECE" w:rsidRPr="00D33ECE" w:rsidTr="00D75DA8">
        <w:trPr>
          <w:trHeight w:val="38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2.1. Наименование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3ECE">
              <w:rPr>
                <w:rFonts w:ascii="Times New Roman" w:hAnsi="Times New Roman" w:cs="Times New Roman"/>
              </w:rPr>
              <w:t>Строительство второй очереди завода по производству наполнителей из молотого мрамора</w:t>
            </w:r>
          </w:p>
        </w:tc>
      </w:tr>
      <w:tr w:rsidR="00D33ECE" w:rsidRPr="00D33ECE" w:rsidTr="00D75DA8">
        <w:trPr>
          <w:trHeight w:val="38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2.2. Территория (муниципальное образование) реализации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Челябинская обл., Карталинский р-н,  п.Джабык</w:t>
            </w:r>
          </w:p>
        </w:tc>
      </w:tr>
      <w:tr w:rsidR="00D33ECE" w:rsidRPr="00D33ECE" w:rsidTr="00D75DA8">
        <w:trPr>
          <w:trHeight w:val="313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2.3. Цель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3ECE">
              <w:rPr>
                <w:rFonts w:ascii="Times New Roman" w:hAnsi="Times New Roman" w:cs="Times New Roman"/>
              </w:rPr>
              <w:t>импортозамещение производства тонкодисперсных гидрофобных наполнителей из молотого мрамора для производства полимеров и пластиков</w:t>
            </w:r>
          </w:p>
        </w:tc>
      </w:tr>
      <w:tr w:rsidR="00D33ECE" w:rsidRPr="00D33ECE" w:rsidTr="00D75DA8">
        <w:trPr>
          <w:trHeight w:val="559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2.4. Краткое описание инвестиционного проекта и сроки его реализации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201</w:t>
            </w:r>
            <w:r w:rsidRPr="00D33ECE">
              <w:rPr>
                <w:rFonts w:ascii="Times New Roman" w:hAnsi="Times New Roman" w:cs="Times New Roman"/>
                <w:lang w:val="en-US"/>
              </w:rPr>
              <w:t>6</w:t>
            </w:r>
            <w:r w:rsidRPr="00D33ECE">
              <w:rPr>
                <w:rFonts w:ascii="Times New Roman" w:hAnsi="Times New Roman" w:cs="Times New Roman"/>
              </w:rPr>
              <w:t>-2017 год.</w:t>
            </w:r>
          </w:p>
        </w:tc>
      </w:tr>
      <w:tr w:rsidR="00D33ECE" w:rsidRPr="00D33ECE" w:rsidTr="00D75DA8">
        <w:trPr>
          <w:trHeight w:val="47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2.5. Объем финансирования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  <w:lang w:val="en-US"/>
              </w:rPr>
              <w:t>445 400</w:t>
            </w:r>
            <w:r w:rsidRPr="00D33ECE">
              <w:rPr>
                <w:rFonts w:ascii="Times New Roman" w:hAnsi="Times New Roman" w:cs="Times New Roman"/>
              </w:rPr>
              <w:t> 000 рублей</w:t>
            </w:r>
          </w:p>
        </w:tc>
      </w:tr>
      <w:tr w:rsidR="00D33ECE" w:rsidRPr="00D33ECE" w:rsidTr="00D75DA8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2.6. Предполагаемая структура финансирования инвестиционного проекта с указанием параметров привлечения финансирования: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2.6.1. собственный капитал;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2.6.2. средства участников;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2.6.3. заемное финансирование, планируемый срок погашения кредитов и займов;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2.6.4. ожидаемый объем государственной поддержки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Необходимые (привлекаемые) финансовые ресурсы – 50 000 000 рублей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3ECE">
              <w:rPr>
                <w:rFonts w:ascii="Times New Roman" w:hAnsi="Times New Roman" w:cs="Times New Roman"/>
              </w:rPr>
              <w:t>395 400 000 рублей – собственные средства компании</w:t>
            </w:r>
          </w:p>
        </w:tc>
      </w:tr>
      <w:tr w:rsidR="00D33ECE" w:rsidRPr="00D33ECE" w:rsidTr="00D75DA8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sz w:val="26"/>
                <w:szCs w:val="26"/>
              </w:rPr>
              <w:t>2.7 Прогнозируемый годовой доход (выручка) при выходе на полную мощность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33EC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921 655</w:t>
            </w:r>
            <w:r w:rsidRPr="00D33E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тыс.руб/год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33ECE" w:rsidRPr="00D33ECE" w:rsidTr="00D75DA8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2.8 Количество создаваемых рабочих мест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3EC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</w:t>
            </w:r>
          </w:p>
        </w:tc>
      </w:tr>
      <w:tr w:rsidR="00D33ECE" w:rsidRPr="00D33ECE" w:rsidTr="00D75DA8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2.9. Показатели экономической эффективности проекта: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2.9.1. Чистая приведенная стоимость инвестиционного проекта (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NPV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);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2.9.2. Внутренняя норма доходности инвестиционного проекта (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IRR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);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2.9.3. Срок окупаемости инвестиционного проекта (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PBP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);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2.9.4. Ставка дисконтирования (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WACC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);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2.9.5. Дисконтированный срок окупаемости инвестиционного проекта (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DPBP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IRR – 11%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NPV (15%) - 33 309,47</w:t>
            </w:r>
          </w:p>
        </w:tc>
      </w:tr>
      <w:tr w:rsidR="00D33ECE" w:rsidRPr="00D33ECE" w:rsidTr="00D75DA8">
        <w:trPr>
          <w:trHeight w:val="556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2.10. 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</w:t>
            </w: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тепень готовности-проектной документации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А) имеется технико-экономическое обоснование (определены инвестиционные и текущие затраты проекта, подсчитаны доходы без подробной оценки рыночного спроса)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Б) разработан бизнес-план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В)разработан бизнес-план и проектно-сметная документация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А – 100%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Б – 100%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В – 100%</w:t>
            </w:r>
          </w:p>
        </w:tc>
      </w:tr>
      <w:tr w:rsidR="00D33ECE" w:rsidRPr="00D33ECE" w:rsidTr="00D75DA8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2.11. Наличие необходимой инженерной инфраструктуры для реализации инвестиционного проекта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Есть</w:t>
            </w:r>
          </w:p>
        </w:tc>
      </w:tr>
      <w:tr w:rsidR="00D33ECE" w:rsidRPr="00D33ECE" w:rsidTr="00D75DA8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2.12. Наличие инвестиционного проекта в комплексном инвестиционном плане развития муниципального образования (моногорода)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3ECE" w:rsidRPr="00D33ECE" w:rsidTr="00D75DA8">
        <w:trPr>
          <w:trHeight w:val="543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2.13. </w:t>
            </w:r>
            <w:r w:rsidRPr="00D33ECE">
              <w:rPr>
                <w:rFonts w:ascii="Times New Roman" w:hAnsi="Times New Roman" w:cs="Times New Roman"/>
                <w:sz w:val="28"/>
                <w:szCs w:val="28"/>
              </w:rPr>
              <w:t>На какой стадии находится проект: какие виды работ осуществлены, какой объем денежных средств вложен, планируемая дата ввода проекта в эксплуатацию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Получен займ ФРП на сумму 50 000 тыс. руб.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Вложенные собственные средства – 35 349,8 тыс. руб.</w:t>
            </w:r>
          </w:p>
        </w:tc>
      </w:tr>
      <w:tr w:rsidR="00D33ECE" w:rsidRPr="00D33ECE" w:rsidTr="00D75DA8">
        <w:trPr>
          <w:trHeight w:val="543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3ECE">
              <w:rPr>
                <w:rFonts w:ascii="Times New Roman" w:hAnsi="Times New Roman" w:cs="Times New Roman"/>
                <w:bCs/>
                <w:sz w:val="28"/>
                <w:szCs w:val="28"/>
              </w:rPr>
              <w:t>2.14 Планируемые объемы налоговых поступлений в бюджеты всех уровней в разрезе отдельных налогов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442 974 тыс. руб за весь срок</w:t>
            </w:r>
          </w:p>
        </w:tc>
      </w:tr>
      <w:tr w:rsidR="00D33ECE" w:rsidRPr="00D33ECE" w:rsidTr="00D75DA8">
        <w:trPr>
          <w:trHeight w:val="273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3. Информация об инициаторах инвестиционного проекта</w:t>
            </w:r>
          </w:p>
        </w:tc>
      </w:tr>
      <w:tr w:rsidR="00D33ECE" w:rsidRPr="00D33ECE" w:rsidTr="00D75DA8">
        <w:trPr>
          <w:trHeight w:val="2176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3.1. Инициаторы инвестиционного проекта: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3.1.1. юридическое лицо, реализующее инвестиционный проект;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3.1.2. акционеры (учредители) юридического лица, реализующего инвестиционный проект, владеющие пакетом акций более 5 процентов;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«РИФ-Микромрамор»</w:t>
            </w:r>
          </w:p>
        </w:tc>
      </w:tr>
      <w:tr w:rsidR="00D33ECE" w:rsidRPr="00D33ECE" w:rsidTr="00D75DA8">
        <w:trPr>
          <w:trHeight w:val="89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3.2. Наличие предпроектной подготовки и необходимых компетенций в сфере реализации проектов в соответствующей отрасли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Первая стадия проекта была реализована в 2013 году и в настоящий момент успешно функционирует.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Настоящий проект – это вторая стадия, расширение уже имеющихся мощностей.</w:t>
            </w:r>
          </w:p>
        </w:tc>
      </w:tr>
      <w:tr w:rsidR="00D33ECE" w:rsidRPr="00D33ECE" w:rsidTr="00D75DA8">
        <w:trPr>
          <w:trHeight w:val="281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4. Требования к продукции</w:t>
            </w:r>
          </w:p>
        </w:tc>
      </w:tr>
      <w:tr w:rsidR="00D33ECE" w:rsidRPr="00D33ECE" w:rsidTr="00D75DA8">
        <w:trPr>
          <w:trHeight w:val="257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sz w:val="26"/>
                <w:szCs w:val="26"/>
              </w:rPr>
              <w:t>4.1 Информация о выпуске в рамках проекта импортозамещающей продукции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Мрамор молотый марка РМ2Т - 43 546 тонн в год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Мрамор молотый марка РМ1Т – 39 917 тонн в год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Мрамор молотый марка РМ0.95Т – 14 515 тонн в год</w:t>
            </w:r>
          </w:p>
        </w:tc>
      </w:tr>
      <w:tr w:rsidR="00D33ECE" w:rsidRPr="00D33ECE" w:rsidTr="00D75DA8">
        <w:trPr>
          <w:trHeight w:val="220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4.2 Информация о возможности поставок продукции на экспорт и ее конкурентоспособности на мировом рынке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Имеются заказы на экспорт продукта в страны в рамках таможенного союза.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ECE">
              <w:rPr>
                <w:rFonts w:ascii="Times New Roman" w:hAnsi="Times New Roman" w:cs="Times New Roman"/>
                <w:color w:val="000000"/>
              </w:rPr>
              <w:t>Продукт является конкурентоспособным на мировом рынке, т.к. качество исходного сырья признано международным сообществом потребителей, а готовый продукт производится на современном высокотехнологичном импортном оборудовании.</w:t>
            </w:r>
          </w:p>
        </w:tc>
      </w:tr>
      <w:tr w:rsidR="00D33ECE" w:rsidRPr="00D33ECE" w:rsidTr="00D75DA8">
        <w:trPr>
          <w:trHeight w:val="269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ECE" w:rsidRPr="00D33ECE" w:rsidRDefault="00D33ECE" w:rsidP="00D7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5. Риски реализации инвестиционного проекта</w:t>
            </w:r>
          </w:p>
        </w:tc>
      </w:tr>
      <w:tr w:rsidR="00D33ECE" w:rsidRPr="00D33ECE" w:rsidTr="00D75DA8">
        <w:trPr>
          <w:trHeight w:val="280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5.1. Отраслевые риски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риски потерь, связанные с неблагоприятным изменением ценовых индексов на товары, корпоративные ценные бумаги.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33ECE">
              <w:rPr>
                <w:rFonts w:ascii="Times New Roman" w:hAnsi="Times New Roman" w:cs="Times New Roman"/>
              </w:rPr>
              <w:t>Данные риски в нашем случае маловероятны, т.к. ООО «РИФ-Микромрамор» не является публичной. Возможно, единственные потери могут быть связаны с ростом цен на ГСМ, но и в этом случае риски потерь минимальны, 90-95% перевозок нашего продукта осуществляется железнодорожным транспортом.</w:t>
            </w:r>
          </w:p>
        </w:tc>
      </w:tr>
      <w:tr w:rsidR="00D33ECE" w:rsidRPr="00D33ECE" w:rsidTr="00D75DA8">
        <w:trPr>
          <w:trHeight w:val="280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5.2. Риск снижения спроса и цен на продукцию </w:t>
            </w:r>
            <w:r w:rsidRPr="00D33EC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(в том числе, в связи с усилением конкуренции, снижением объемов потребления продукции и т.д.)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33ECE" w:rsidRPr="00D33ECE" w:rsidTr="00D75DA8">
        <w:trPr>
          <w:trHeight w:val="241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5.3. Правовые риски, в том числе, риски государственного регулирования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D33ECE" w:rsidRPr="00D33ECE" w:rsidTr="00D75DA8">
        <w:trPr>
          <w:trHeight w:val="23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5.4. Технологический риск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вероятность потерь в результате возникновения при использовании новых технологий и продуктов;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Потери, связанные с данными рисками маловероятны в среднесрочной перспективе. Научные исследования в этом направлении показывают, отсутствие конкурентов в простоте производства, стоимости готового продукта, доступности сырья.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вероятность потерь в результате сбоев и поломки оборудования.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Данные риски вероятны, т.к. использование высокотехнологичного сложного оборудования предполагает возможные поломки и сбои.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В данном случае некоторыми контрактами предусмотрено гарантийное техническое обслуживание приобретаемого оборудования. Так же часть оборудования будет обслуживаться собственными силами, используя накопленный опыт.</w:t>
            </w:r>
          </w:p>
        </w:tc>
      </w:tr>
      <w:tr w:rsidR="00D33ECE" w:rsidRPr="00D33ECE" w:rsidTr="00D75DA8">
        <w:trPr>
          <w:trHeight w:val="23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>5.5. Риск дефицита квалифицированных кадров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Не требуются высококвалифицированные кадры.</w:t>
            </w:r>
          </w:p>
        </w:tc>
      </w:tr>
      <w:tr w:rsidR="00D33ECE" w:rsidRPr="00D33ECE" w:rsidTr="00D75DA8">
        <w:trPr>
          <w:trHeight w:val="232"/>
          <w:jc w:val="center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5.6. Риск повышения себестоимости продукции </w:t>
            </w:r>
            <w:r w:rsidRPr="00D33EC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(в том числе, из-за роста курсов валют)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Валютные риски - риски потерь, связанные с неблагоприятным изменением курсов валют;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CE">
              <w:rPr>
                <w:rFonts w:ascii="Times New Roman" w:hAnsi="Times New Roman" w:cs="Times New Roman"/>
              </w:rPr>
              <w:t>По сведениям из официальных источников курсы основных валют будут снижаться на 0,2 в год последующие 5 лет. Но даже с учетом этого снижения использование нашей продукции будет экономически значительно выгоднее, чем импорт из Греции и Турции.</w:t>
            </w:r>
          </w:p>
        </w:tc>
      </w:tr>
      <w:tr w:rsidR="00D33ECE" w:rsidRPr="00D33ECE" w:rsidTr="00D75DA8">
        <w:trPr>
          <w:trHeight w:val="786"/>
          <w:jc w:val="center"/>
        </w:trPr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ECE" w:rsidRPr="00D33ECE" w:rsidRDefault="00D33ECE" w:rsidP="00D75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3E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6. Анализ сильных и слабых сторон, возможностей и угроз инвестиционного проекта (</w:t>
            </w:r>
            <w:r w:rsidRPr="00D33E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SWOT</w:t>
            </w:r>
            <w:r w:rsidRPr="00D33ECE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-анализ)</w:t>
            </w:r>
          </w:p>
          <w:p w:rsidR="00D33ECE" w:rsidRPr="00D33ECE" w:rsidRDefault="00D33ECE" w:rsidP="00D75D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D33ECE" w:rsidRDefault="00D33ECE" w:rsidP="00D33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ECE" w:rsidRPr="00E97854" w:rsidRDefault="00D33ECE" w:rsidP="00D33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ECE" w:rsidRPr="005E4063" w:rsidRDefault="00D33ECE" w:rsidP="005E40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3ECE" w:rsidRPr="005E4063" w:rsidSect="007779D3">
      <w:pgSz w:w="11906" w:h="16838"/>
      <w:pgMar w:top="426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E5" w:rsidRDefault="004F28E5" w:rsidP="003D11B1">
      <w:pPr>
        <w:spacing w:after="0" w:line="240" w:lineRule="auto"/>
      </w:pPr>
      <w:r>
        <w:separator/>
      </w:r>
    </w:p>
  </w:endnote>
  <w:endnote w:type="continuationSeparator" w:id="0">
    <w:p w:rsidR="004F28E5" w:rsidRDefault="004F28E5" w:rsidP="003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70469"/>
      <w:docPartObj>
        <w:docPartGallery w:val="Page Numbers (Bottom of Page)"/>
        <w:docPartUnique/>
      </w:docPartObj>
    </w:sdtPr>
    <w:sdtEndPr/>
    <w:sdtContent>
      <w:p w:rsidR="001139FC" w:rsidRDefault="004F28E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9FC" w:rsidRDefault="001139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E5" w:rsidRDefault="004F28E5" w:rsidP="003D11B1">
      <w:pPr>
        <w:spacing w:after="0" w:line="240" w:lineRule="auto"/>
      </w:pPr>
      <w:r>
        <w:separator/>
      </w:r>
    </w:p>
  </w:footnote>
  <w:footnote w:type="continuationSeparator" w:id="0">
    <w:p w:rsidR="004F28E5" w:rsidRDefault="004F28E5" w:rsidP="003D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FC" w:rsidRDefault="001139FC">
    <w:pPr>
      <w:pStyle w:val="a8"/>
    </w:pPr>
  </w:p>
  <w:p w:rsidR="001139FC" w:rsidRDefault="001139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0170"/>
    <w:multiLevelType w:val="hybridMultilevel"/>
    <w:tmpl w:val="930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D8A"/>
    <w:multiLevelType w:val="hybridMultilevel"/>
    <w:tmpl w:val="F3409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48F310C"/>
    <w:multiLevelType w:val="hybridMultilevel"/>
    <w:tmpl w:val="FA54F3B0"/>
    <w:lvl w:ilvl="0" w:tplc="6524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A7B07"/>
    <w:multiLevelType w:val="hybridMultilevel"/>
    <w:tmpl w:val="433CC20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81256D"/>
    <w:multiLevelType w:val="multilevel"/>
    <w:tmpl w:val="E3967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4C1982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44E87"/>
    <w:multiLevelType w:val="hybridMultilevel"/>
    <w:tmpl w:val="C41C015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755708"/>
    <w:multiLevelType w:val="hybridMultilevel"/>
    <w:tmpl w:val="194A6DE6"/>
    <w:lvl w:ilvl="0" w:tplc="956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6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8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E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A8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34106D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32AE1"/>
    <w:multiLevelType w:val="multilevel"/>
    <w:tmpl w:val="5380AAB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CBD"/>
    <w:rsid w:val="000001C4"/>
    <w:rsid w:val="000037C2"/>
    <w:rsid w:val="000117CA"/>
    <w:rsid w:val="0001727E"/>
    <w:rsid w:val="000178CD"/>
    <w:rsid w:val="00022A05"/>
    <w:rsid w:val="00022A13"/>
    <w:rsid w:val="00025D93"/>
    <w:rsid w:val="00027AE2"/>
    <w:rsid w:val="00031FA3"/>
    <w:rsid w:val="0004094C"/>
    <w:rsid w:val="0004117D"/>
    <w:rsid w:val="00042902"/>
    <w:rsid w:val="00052D86"/>
    <w:rsid w:val="00056CEE"/>
    <w:rsid w:val="00061190"/>
    <w:rsid w:val="00062D79"/>
    <w:rsid w:val="00063C64"/>
    <w:rsid w:val="000667DA"/>
    <w:rsid w:val="00067B88"/>
    <w:rsid w:val="00071DC1"/>
    <w:rsid w:val="00077515"/>
    <w:rsid w:val="00083B11"/>
    <w:rsid w:val="00084265"/>
    <w:rsid w:val="000943E1"/>
    <w:rsid w:val="0009761F"/>
    <w:rsid w:val="000A245D"/>
    <w:rsid w:val="000B0B0D"/>
    <w:rsid w:val="000B35C3"/>
    <w:rsid w:val="000B61E7"/>
    <w:rsid w:val="000C59F7"/>
    <w:rsid w:val="000E2CBD"/>
    <w:rsid w:val="000E4E70"/>
    <w:rsid w:val="00101125"/>
    <w:rsid w:val="0011098C"/>
    <w:rsid w:val="00112D29"/>
    <w:rsid w:val="001139FC"/>
    <w:rsid w:val="00113D87"/>
    <w:rsid w:val="0011408F"/>
    <w:rsid w:val="001204A4"/>
    <w:rsid w:val="00135320"/>
    <w:rsid w:val="00136D1E"/>
    <w:rsid w:val="001408BE"/>
    <w:rsid w:val="0014099D"/>
    <w:rsid w:val="00152987"/>
    <w:rsid w:val="00157049"/>
    <w:rsid w:val="00160F3D"/>
    <w:rsid w:val="0016324C"/>
    <w:rsid w:val="00166968"/>
    <w:rsid w:val="0017041A"/>
    <w:rsid w:val="00171DA9"/>
    <w:rsid w:val="00172831"/>
    <w:rsid w:val="00174673"/>
    <w:rsid w:val="00176138"/>
    <w:rsid w:val="001769B2"/>
    <w:rsid w:val="00180946"/>
    <w:rsid w:val="00183119"/>
    <w:rsid w:val="0018352F"/>
    <w:rsid w:val="00191773"/>
    <w:rsid w:val="001B1FC4"/>
    <w:rsid w:val="001C14C2"/>
    <w:rsid w:val="001C16C3"/>
    <w:rsid w:val="001C1865"/>
    <w:rsid w:val="001C3D08"/>
    <w:rsid w:val="001C7630"/>
    <w:rsid w:val="001D4603"/>
    <w:rsid w:val="00203AC2"/>
    <w:rsid w:val="0021091B"/>
    <w:rsid w:val="00211935"/>
    <w:rsid w:val="00216528"/>
    <w:rsid w:val="00216802"/>
    <w:rsid w:val="00225719"/>
    <w:rsid w:val="0023302C"/>
    <w:rsid w:val="00233D3E"/>
    <w:rsid w:val="00236B87"/>
    <w:rsid w:val="00241E2F"/>
    <w:rsid w:val="0024373B"/>
    <w:rsid w:val="00251FDB"/>
    <w:rsid w:val="0027289A"/>
    <w:rsid w:val="00273D0D"/>
    <w:rsid w:val="00276ADD"/>
    <w:rsid w:val="002771CA"/>
    <w:rsid w:val="0028035B"/>
    <w:rsid w:val="002825D6"/>
    <w:rsid w:val="00287E38"/>
    <w:rsid w:val="00292316"/>
    <w:rsid w:val="002A2439"/>
    <w:rsid w:val="002A76B9"/>
    <w:rsid w:val="002B3DBC"/>
    <w:rsid w:val="002B6A44"/>
    <w:rsid w:val="002D55FC"/>
    <w:rsid w:val="002E021C"/>
    <w:rsid w:val="002E2FC2"/>
    <w:rsid w:val="002E6AEB"/>
    <w:rsid w:val="002F394A"/>
    <w:rsid w:val="00306C5E"/>
    <w:rsid w:val="00312560"/>
    <w:rsid w:val="00316CDC"/>
    <w:rsid w:val="00316F9D"/>
    <w:rsid w:val="0032049A"/>
    <w:rsid w:val="00324455"/>
    <w:rsid w:val="00324491"/>
    <w:rsid w:val="003254F5"/>
    <w:rsid w:val="0033481D"/>
    <w:rsid w:val="00340D3E"/>
    <w:rsid w:val="0034665E"/>
    <w:rsid w:val="00347AAE"/>
    <w:rsid w:val="00354501"/>
    <w:rsid w:val="00357B38"/>
    <w:rsid w:val="0036051B"/>
    <w:rsid w:val="0036275B"/>
    <w:rsid w:val="003703C0"/>
    <w:rsid w:val="0037237B"/>
    <w:rsid w:val="00377040"/>
    <w:rsid w:val="003870A2"/>
    <w:rsid w:val="00392929"/>
    <w:rsid w:val="00394788"/>
    <w:rsid w:val="00395DCB"/>
    <w:rsid w:val="003A0F40"/>
    <w:rsid w:val="003A2613"/>
    <w:rsid w:val="003C4549"/>
    <w:rsid w:val="003C58D5"/>
    <w:rsid w:val="003D11B1"/>
    <w:rsid w:val="003D2F38"/>
    <w:rsid w:val="003D408D"/>
    <w:rsid w:val="003D69FB"/>
    <w:rsid w:val="003E7260"/>
    <w:rsid w:val="003F0BAA"/>
    <w:rsid w:val="003F1DED"/>
    <w:rsid w:val="0040056C"/>
    <w:rsid w:val="00400FC0"/>
    <w:rsid w:val="00402B1D"/>
    <w:rsid w:val="004038AB"/>
    <w:rsid w:val="00407416"/>
    <w:rsid w:val="00420C20"/>
    <w:rsid w:val="00440252"/>
    <w:rsid w:val="004409CE"/>
    <w:rsid w:val="00442545"/>
    <w:rsid w:val="00452D80"/>
    <w:rsid w:val="00463BC0"/>
    <w:rsid w:val="00465F0F"/>
    <w:rsid w:val="00476C08"/>
    <w:rsid w:val="00477B90"/>
    <w:rsid w:val="00484ABC"/>
    <w:rsid w:val="004979C9"/>
    <w:rsid w:val="004C7ACA"/>
    <w:rsid w:val="004D2A4B"/>
    <w:rsid w:val="004D3046"/>
    <w:rsid w:val="004D526E"/>
    <w:rsid w:val="004E3F82"/>
    <w:rsid w:val="004E6639"/>
    <w:rsid w:val="004F0E44"/>
    <w:rsid w:val="004F28E5"/>
    <w:rsid w:val="004F45EB"/>
    <w:rsid w:val="004F51E5"/>
    <w:rsid w:val="00502993"/>
    <w:rsid w:val="0050394C"/>
    <w:rsid w:val="005044CE"/>
    <w:rsid w:val="00512028"/>
    <w:rsid w:val="005121FB"/>
    <w:rsid w:val="00514184"/>
    <w:rsid w:val="005141FF"/>
    <w:rsid w:val="00515A4B"/>
    <w:rsid w:val="0051638E"/>
    <w:rsid w:val="00517652"/>
    <w:rsid w:val="00533C01"/>
    <w:rsid w:val="0054466F"/>
    <w:rsid w:val="00544AFB"/>
    <w:rsid w:val="00547E21"/>
    <w:rsid w:val="00555A74"/>
    <w:rsid w:val="00555B49"/>
    <w:rsid w:val="0055730C"/>
    <w:rsid w:val="00557B05"/>
    <w:rsid w:val="00566DD9"/>
    <w:rsid w:val="00570EFC"/>
    <w:rsid w:val="005710E2"/>
    <w:rsid w:val="00580423"/>
    <w:rsid w:val="005808CD"/>
    <w:rsid w:val="0058791A"/>
    <w:rsid w:val="005A4583"/>
    <w:rsid w:val="005A5F0C"/>
    <w:rsid w:val="005B10EB"/>
    <w:rsid w:val="005B3D29"/>
    <w:rsid w:val="005B5F18"/>
    <w:rsid w:val="005B6DF3"/>
    <w:rsid w:val="005D74A3"/>
    <w:rsid w:val="005E4063"/>
    <w:rsid w:val="005F3931"/>
    <w:rsid w:val="00600F0F"/>
    <w:rsid w:val="006069CD"/>
    <w:rsid w:val="00611C12"/>
    <w:rsid w:val="006208D2"/>
    <w:rsid w:val="00624ECB"/>
    <w:rsid w:val="00636629"/>
    <w:rsid w:val="0064142B"/>
    <w:rsid w:val="00661C44"/>
    <w:rsid w:val="00663210"/>
    <w:rsid w:val="00675B5B"/>
    <w:rsid w:val="00680579"/>
    <w:rsid w:val="006827EC"/>
    <w:rsid w:val="006837DB"/>
    <w:rsid w:val="006848BD"/>
    <w:rsid w:val="00685BC7"/>
    <w:rsid w:val="00685DB6"/>
    <w:rsid w:val="006913A5"/>
    <w:rsid w:val="00691555"/>
    <w:rsid w:val="00693A55"/>
    <w:rsid w:val="00696894"/>
    <w:rsid w:val="006A17D5"/>
    <w:rsid w:val="006A1F37"/>
    <w:rsid w:val="006A25F0"/>
    <w:rsid w:val="006A2C20"/>
    <w:rsid w:val="006A3E59"/>
    <w:rsid w:val="006B5259"/>
    <w:rsid w:val="006B6C88"/>
    <w:rsid w:val="006C1A18"/>
    <w:rsid w:val="006C5541"/>
    <w:rsid w:val="006E3BC9"/>
    <w:rsid w:val="006E72EA"/>
    <w:rsid w:val="006F3AD2"/>
    <w:rsid w:val="006F7BEE"/>
    <w:rsid w:val="00715FA4"/>
    <w:rsid w:val="00721D25"/>
    <w:rsid w:val="007303E3"/>
    <w:rsid w:val="0074318C"/>
    <w:rsid w:val="00753B93"/>
    <w:rsid w:val="00762ED3"/>
    <w:rsid w:val="00773A9C"/>
    <w:rsid w:val="00777062"/>
    <w:rsid w:val="007779D3"/>
    <w:rsid w:val="00792AED"/>
    <w:rsid w:val="00794913"/>
    <w:rsid w:val="007A1911"/>
    <w:rsid w:val="007C07CE"/>
    <w:rsid w:val="007C5F13"/>
    <w:rsid w:val="007C6776"/>
    <w:rsid w:val="007D76A4"/>
    <w:rsid w:val="007E1B56"/>
    <w:rsid w:val="007E279F"/>
    <w:rsid w:val="007E3B63"/>
    <w:rsid w:val="007F04DD"/>
    <w:rsid w:val="00801A94"/>
    <w:rsid w:val="00802F6A"/>
    <w:rsid w:val="00804B41"/>
    <w:rsid w:val="008155D7"/>
    <w:rsid w:val="00815F39"/>
    <w:rsid w:val="00822ED6"/>
    <w:rsid w:val="008231BF"/>
    <w:rsid w:val="0083472F"/>
    <w:rsid w:val="00834F61"/>
    <w:rsid w:val="00834FBB"/>
    <w:rsid w:val="00836F50"/>
    <w:rsid w:val="0084200C"/>
    <w:rsid w:val="0084319C"/>
    <w:rsid w:val="00843404"/>
    <w:rsid w:val="00852805"/>
    <w:rsid w:val="0085502F"/>
    <w:rsid w:val="00861B7E"/>
    <w:rsid w:val="00863B63"/>
    <w:rsid w:val="00865840"/>
    <w:rsid w:val="00872B9D"/>
    <w:rsid w:val="00884B84"/>
    <w:rsid w:val="008910BE"/>
    <w:rsid w:val="00892787"/>
    <w:rsid w:val="00892D01"/>
    <w:rsid w:val="00896405"/>
    <w:rsid w:val="00896ED0"/>
    <w:rsid w:val="00897FC5"/>
    <w:rsid w:val="008A3A63"/>
    <w:rsid w:val="008A5D40"/>
    <w:rsid w:val="008B299E"/>
    <w:rsid w:val="008B6349"/>
    <w:rsid w:val="008C05F7"/>
    <w:rsid w:val="008C328F"/>
    <w:rsid w:val="008C3FEC"/>
    <w:rsid w:val="008C7E71"/>
    <w:rsid w:val="008D06D4"/>
    <w:rsid w:val="008D1DEE"/>
    <w:rsid w:val="008D25D4"/>
    <w:rsid w:val="008D2CE9"/>
    <w:rsid w:val="008D2E61"/>
    <w:rsid w:val="008D5710"/>
    <w:rsid w:val="008E273A"/>
    <w:rsid w:val="008F1C0D"/>
    <w:rsid w:val="009025A6"/>
    <w:rsid w:val="0090709C"/>
    <w:rsid w:val="00911B89"/>
    <w:rsid w:val="00916DF4"/>
    <w:rsid w:val="009170C6"/>
    <w:rsid w:val="00917223"/>
    <w:rsid w:val="009228DF"/>
    <w:rsid w:val="009303A5"/>
    <w:rsid w:val="00940BEA"/>
    <w:rsid w:val="00942C83"/>
    <w:rsid w:val="00942D7D"/>
    <w:rsid w:val="0094647C"/>
    <w:rsid w:val="00952765"/>
    <w:rsid w:val="00957965"/>
    <w:rsid w:val="00964DE8"/>
    <w:rsid w:val="00971B40"/>
    <w:rsid w:val="00972E55"/>
    <w:rsid w:val="00976E3F"/>
    <w:rsid w:val="009852A4"/>
    <w:rsid w:val="00985C30"/>
    <w:rsid w:val="0099315C"/>
    <w:rsid w:val="00996493"/>
    <w:rsid w:val="00996B7A"/>
    <w:rsid w:val="009A7193"/>
    <w:rsid w:val="009B798B"/>
    <w:rsid w:val="009C25E8"/>
    <w:rsid w:val="009D29F4"/>
    <w:rsid w:val="009D4431"/>
    <w:rsid w:val="009E19DC"/>
    <w:rsid w:val="009E4AE9"/>
    <w:rsid w:val="009F3470"/>
    <w:rsid w:val="00A01813"/>
    <w:rsid w:val="00A1053F"/>
    <w:rsid w:val="00A1305B"/>
    <w:rsid w:val="00A17E8D"/>
    <w:rsid w:val="00A17FDE"/>
    <w:rsid w:val="00A22F6F"/>
    <w:rsid w:val="00A23096"/>
    <w:rsid w:val="00A41606"/>
    <w:rsid w:val="00A51201"/>
    <w:rsid w:val="00A51803"/>
    <w:rsid w:val="00A51E80"/>
    <w:rsid w:val="00A54F6F"/>
    <w:rsid w:val="00A62F57"/>
    <w:rsid w:val="00A63E7C"/>
    <w:rsid w:val="00A64376"/>
    <w:rsid w:val="00A6495D"/>
    <w:rsid w:val="00A66BCC"/>
    <w:rsid w:val="00A82324"/>
    <w:rsid w:val="00A85195"/>
    <w:rsid w:val="00A87D16"/>
    <w:rsid w:val="00A9378F"/>
    <w:rsid w:val="00AA0E1C"/>
    <w:rsid w:val="00AA4EF0"/>
    <w:rsid w:val="00AB39C4"/>
    <w:rsid w:val="00AC666C"/>
    <w:rsid w:val="00AD17C3"/>
    <w:rsid w:val="00AD18B8"/>
    <w:rsid w:val="00AD5451"/>
    <w:rsid w:val="00AD6783"/>
    <w:rsid w:val="00AD7F84"/>
    <w:rsid w:val="00AE3034"/>
    <w:rsid w:val="00AE6218"/>
    <w:rsid w:val="00AE63F4"/>
    <w:rsid w:val="00AF7329"/>
    <w:rsid w:val="00B02339"/>
    <w:rsid w:val="00B06B8E"/>
    <w:rsid w:val="00B134F8"/>
    <w:rsid w:val="00B33BC5"/>
    <w:rsid w:val="00B37CD4"/>
    <w:rsid w:val="00B42A09"/>
    <w:rsid w:val="00B42F91"/>
    <w:rsid w:val="00B43365"/>
    <w:rsid w:val="00B557F6"/>
    <w:rsid w:val="00B60373"/>
    <w:rsid w:val="00B76B48"/>
    <w:rsid w:val="00B902CD"/>
    <w:rsid w:val="00B96247"/>
    <w:rsid w:val="00BA0953"/>
    <w:rsid w:val="00BA4076"/>
    <w:rsid w:val="00BA58DB"/>
    <w:rsid w:val="00BB12EC"/>
    <w:rsid w:val="00BB67D1"/>
    <w:rsid w:val="00BB6C2F"/>
    <w:rsid w:val="00BB732C"/>
    <w:rsid w:val="00BB75C3"/>
    <w:rsid w:val="00BB79E6"/>
    <w:rsid w:val="00BB7A61"/>
    <w:rsid w:val="00BC3EBA"/>
    <w:rsid w:val="00BC52DB"/>
    <w:rsid w:val="00BD20F2"/>
    <w:rsid w:val="00BD5621"/>
    <w:rsid w:val="00BE38AA"/>
    <w:rsid w:val="00BF294B"/>
    <w:rsid w:val="00BF300B"/>
    <w:rsid w:val="00BF7D0A"/>
    <w:rsid w:val="00C0412B"/>
    <w:rsid w:val="00C0779C"/>
    <w:rsid w:val="00C07FF7"/>
    <w:rsid w:val="00C12E09"/>
    <w:rsid w:val="00C2706D"/>
    <w:rsid w:val="00C37821"/>
    <w:rsid w:val="00C50A34"/>
    <w:rsid w:val="00C71F68"/>
    <w:rsid w:val="00C852F5"/>
    <w:rsid w:val="00C91BE4"/>
    <w:rsid w:val="00C94DAA"/>
    <w:rsid w:val="00C96EE8"/>
    <w:rsid w:val="00CA0B00"/>
    <w:rsid w:val="00CA3EFE"/>
    <w:rsid w:val="00CA7083"/>
    <w:rsid w:val="00CB0F02"/>
    <w:rsid w:val="00CB1FFE"/>
    <w:rsid w:val="00CC2667"/>
    <w:rsid w:val="00CC3665"/>
    <w:rsid w:val="00D121B4"/>
    <w:rsid w:val="00D177F8"/>
    <w:rsid w:val="00D22A6B"/>
    <w:rsid w:val="00D25250"/>
    <w:rsid w:val="00D328DF"/>
    <w:rsid w:val="00D33ECE"/>
    <w:rsid w:val="00D36F66"/>
    <w:rsid w:val="00D42166"/>
    <w:rsid w:val="00D44D85"/>
    <w:rsid w:val="00D55B20"/>
    <w:rsid w:val="00D63322"/>
    <w:rsid w:val="00D74D2A"/>
    <w:rsid w:val="00D83145"/>
    <w:rsid w:val="00D8618A"/>
    <w:rsid w:val="00D93A01"/>
    <w:rsid w:val="00D94B16"/>
    <w:rsid w:val="00D9757D"/>
    <w:rsid w:val="00D97AA3"/>
    <w:rsid w:val="00DA10A9"/>
    <w:rsid w:val="00DB3869"/>
    <w:rsid w:val="00DC46AC"/>
    <w:rsid w:val="00DD1F31"/>
    <w:rsid w:val="00DE559A"/>
    <w:rsid w:val="00DE745A"/>
    <w:rsid w:val="00DF637C"/>
    <w:rsid w:val="00DF771D"/>
    <w:rsid w:val="00DF7EB9"/>
    <w:rsid w:val="00E0506D"/>
    <w:rsid w:val="00E069F0"/>
    <w:rsid w:val="00E10431"/>
    <w:rsid w:val="00E150B6"/>
    <w:rsid w:val="00E17241"/>
    <w:rsid w:val="00E207F1"/>
    <w:rsid w:val="00E23378"/>
    <w:rsid w:val="00E26913"/>
    <w:rsid w:val="00E2725D"/>
    <w:rsid w:val="00E366F9"/>
    <w:rsid w:val="00E54EB5"/>
    <w:rsid w:val="00E551DA"/>
    <w:rsid w:val="00E5619D"/>
    <w:rsid w:val="00E64236"/>
    <w:rsid w:val="00E65BCC"/>
    <w:rsid w:val="00E66CD8"/>
    <w:rsid w:val="00E70E7A"/>
    <w:rsid w:val="00E76FE8"/>
    <w:rsid w:val="00E83674"/>
    <w:rsid w:val="00E900F8"/>
    <w:rsid w:val="00E904CC"/>
    <w:rsid w:val="00E915BE"/>
    <w:rsid w:val="00E9334C"/>
    <w:rsid w:val="00EA5005"/>
    <w:rsid w:val="00EA6EA3"/>
    <w:rsid w:val="00EB4523"/>
    <w:rsid w:val="00ED5512"/>
    <w:rsid w:val="00EE04DD"/>
    <w:rsid w:val="00EE1E60"/>
    <w:rsid w:val="00EE2445"/>
    <w:rsid w:val="00EE3AEC"/>
    <w:rsid w:val="00EE55B9"/>
    <w:rsid w:val="00F07751"/>
    <w:rsid w:val="00F1515E"/>
    <w:rsid w:val="00F151F4"/>
    <w:rsid w:val="00F1667F"/>
    <w:rsid w:val="00F3528D"/>
    <w:rsid w:val="00F35C25"/>
    <w:rsid w:val="00F42DCE"/>
    <w:rsid w:val="00F52CCF"/>
    <w:rsid w:val="00F61C4F"/>
    <w:rsid w:val="00F629C9"/>
    <w:rsid w:val="00F71A8A"/>
    <w:rsid w:val="00F73C06"/>
    <w:rsid w:val="00F83A66"/>
    <w:rsid w:val="00F97697"/>
    <w:rsid w:val="00FA6B4E"/>
    <w:rsid w:val="00FA7FFA"/>
    <w:rsid w:val="00FB2BEA"/>
    <w:rsid w:val="00FB3672"/>
    <w:rsid w:val="00FB758F"/>
    <w:rsid w:val="00FC2133"/>
    <w:rsid w:val="00FC5B43"/>
    <w:rsid w:val="00FD1D1A"/>
    <w:rsid w:val="00FD406E"/>
    <w:rsid w:val="00FD7F8D"/>
    <w:rsid w:val="00FE6E53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65"/>
  </w:style>
  <w:style w:type="paragraph" w:styleId="1">
    <w:name w:val="heading 1"/>
    <w:basedOn w:val="a"/>
    <w:next w:val="a"/>
    <w:link w:val="10"/>
    <w:qFormat/>
    <w:rsid w:val="000E2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2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0E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0E2CBD"/>
    <w:rPr>
      <w:sz w:val="24"/>
      <w:szCs w:val="24"/>
    </w:rPr>
  </w:style>
  <w:style w:type="paragraph" w:styleId="a5">
    <w:name w:val="Body Text"/>
    <w:basedOn w:val="a"/>
    <w:link w:val="a4"/>
    <w:rsid w:val="000E2CB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0E2CBD"/>
  </w:style>
  <w:style w:type="character" w:customStyle="1" w:styleId="a6">
    <w:name w:val="Текст Знак"/>
    <w:basedOn w:val="a0"/>
    <w:link w:val="a7"/>
    <w:locked/>
    <w:rsid w:val="000E2CBD"/>
    <w:rPr>
      <w:rFonts w:ascii="Courier New" w:hAnsi="Courier New" w:cs="Courier New"/>
    </w:rPr>
  </w:style>
  <w:style w:type="paragraph" w:styleId="a7">
    <w:name w:val="Plain Text"/>
    <w:basedOn w:val="a"/>
    <w:link w:val="a6"/>
    <w:rsid w:val="000E2C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uiPriority w:val="99"/>
    <w:semiHidden/>
    <w:rsid w:val="000E2CBD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rsid w:val="000E2CBD"/>
    <w:pPr>
      <w:widowControl w:val="0"/>
      <w:autoSpaceDE w:val="0"/>
      <w:autoSpaceDN w:val="0"/>
      <w:adjustRightInd w:val="0"/>
      <w:spacing w:after="0" w:line="360" w:lineRule="exact"/>
      <w:ind w:firstLine="749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0E2CB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0E2CBD"/>
    <w:rPr>
      <w:rFonts w:ascii="Cambria" w:hAnsi="Cambria" w:cs="Cambria" w:hint="default"/>
      <w:spacing w:val="10"/>
      <w:sz w:val="24"/>
      <w:szCs w:val="24"/>
    </w:rPr>
  </w:style>
  <w:style w:type="character" w:customStyle="1" w:styleId="FontStyle39">
    <w:name w:val="Font Style39"/>
    <w:basedOn w:val="a0"/>
    <w:rsid w:val="000E2CBD"/>
    <w:rPr>
      <w:rFonts w:ascii="Cambria" w:hAnsi="Cambria" w:cs="Cambria" w:hint="default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1B1"/>
  </w:style>
  <w:style w:type="paragraph" w:styleId="aa">
    <w:name w:val="footer"/>
    <w:basedOn w:val="a"/>
    <w:link w:val="ab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1B1"/>
  </w:style>
  <w:style w:type="paragraph" w:styleId="ac">
    <w:name w:val="Balloon Text"/>
    <w:basedOn w:val="a"/>
    <w:link w:val="ad"/>
    <w:uiPriority w:val="99"/>
    <w:semiHidden/>
    <w:unhideWhenUsed/>
    <w:rsid w:val="00A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8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D5512"/>
    <w:pPr>
      <w:ind w:left="720"/>
      <w:contextualSpacing/>
    </w:pPr>
  </w:style>
  <w:style w:type="paragraph" w:customStyle="1" w:styleId="Style1">
    <w:name w:val="Style1"/>
    <w:basedOn w:val="a"/>
    <w:rsid w:val="00ED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0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4A4"/>
    <w:rPr>
      <w:sz w:val="16"/>
      <w:szCs w:val="16"/>
    </w:rPr>
  </w:style>
  <w:style w:type="table" w:styleId="af">
    <w:name w:val="Table Grid"/>
    <w:basedOn w:val="a1"/>
    <w:uiPriority w:val="59"/>
    <w:rsid w:val="001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B67D1"/>
    <w:rPr>
      <w:color w:val="0000FF"/>
      <w:u w:val="single"/>
    </w:rPr>
  </w:style>
  <w:style w:type="character" w:customStyle="1" w:styleId="articleseparator">
    <w:name w:val="article_separator"/>
    <w:basedOn w:val="a0"/>
    <w:rsid w:val="00BB67D1"/>
  </w:style>
  <w:style w:type="paragraph" w:customStyle="1" w:styleId="ConsPlusNormal">
    <w:name w:val="ConsPlusNormal"/>
    <w:uiPriority w:val="99"/>
    <w:rsid w:val="00E5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2EA"/>
  </w:style>
  <w:style w:type="paragraph" w:styleId="af1">
    <w:name w:val="No Spacing"/>
    <w:uiPriority w:val="1"/>
    <w:qFormat/>
    <w:rsid w:val="007303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1ECF-08C4-48EC-A14E-D9CF19C3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9067</Words>
  <Characters>51682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Романекно Марина Петровна</dc:creator>
  <cp:lastModifiedBy>c400</cp:lastModifiedBy>
  <cp:revision>2</cp:revision>
  <cp:lastPrinted>2017-04-25T06:00:00Z</cp:lastPrinted>
  <dcterms:created xsi:type="dcterms:W3CDTF">2017-04-27T04:51:00Z</dcterms:created>
  <dcterms:modified xsi:type="dcterms:W3CDTF">2017-04-27T04:51:00Z</dcterms:modified>
</cp:coreProperties>
</file>