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29 сентября – 5 октября</w:t>
        <w:tab/>
        <w:t xml:space="preserve">Неделя ответственного отношения к сердцу</w:t>
      </w:r>
      <w:r/>
    </w:p>
    <w:p>
      <w:pPr>
        <w:ind w:left="0" w:right="0" w:firstLine="0"/>
        <w:jc w:val="center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(в честь Всемирного дня сердца 29 сентября)</w:t>
      </w:r>
      <w:r/>
    </w:p>
    <w:p>
      <w:pPr>
        <w:ind w:left="0" w:right="0" w:firstLine="0"/>
        <w:jc w:val="center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Челябинская область присоединилась к Неделе ответственного отношения к сердцу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Сердце – важнейший орган нашего тела. От состояния сердечно-сосудистой системы напрямую зависит наше здоровье и продолжительность жизни.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честь Всемирного Дня сердца, который отмечается 29 сентября, подготовили несколько интересных фактов о нашем «пламенном моторе»: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 Сердце за всю жизнь среднестатистического человека совершает примерно 2,5 миллиарда ударов (если за норму брать сердцебиение 72 удара в минуту);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 Сердце обеспечивает работу всех органов, но только левая его сторона отвечает за циркуляцию крови по всему организму, а правая перемещает кровь только по малому кругу — от лёгких и обратно.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 Смех продлевает жизнь, так как когда человек смеётся, стенки сосудов расслабляются, а скорость кровообращения увеличивается на 20%.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Ольга Агеева, главный врач ЧОЦОЗ МП: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«Беречь сердце нужно </w:t>
      </w:r>
      <w:r>
        <w:rPr>
          <w:rFonts w:ascii="Liberation Sans" w:hAnsi="Liberation Sans" w:eastAsia="Liberation Sans" w:cs="Liberation Sans"/>
          <w:color w:val="000000"/>
          <w:sz w:val="24"/>
          <w:szCs w:val="24"/>
          <w:highlight w:val="white"/>
        </w:rPr>
        <w:t xml:space="preserve">с молодого возраста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сохранять умеренную физическую активность в объеме не менее 150 минут в неделю, рационально питаться, а также контролировать артериальное давление и ритм сердца, липидный профиль.»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Ответственное отношение к сердцу – это инвестиция в свое здоровье и благополучие!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Правила здорового сердца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Простые правила питания, физической активности и контроля ключевых показателей давления и холестерина помогут поддержать здоровье сердца. Основные советы собрали в наших карточках.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Здоровый сон может снизить риск сердечной недостаточности на 42%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Утех людей, которые придерживаются паттернов здорового сна, сердечная недостаточность развивается реже, чем у тех, кто спит плохо.</w:t>
      </w:r>
      <w:r>
        <w:rPr>
          <w:rFonts w:ascii="Calibri" w:hAnsi="Calibri" w:eastAsia="Calibri" w:cs="Calibri"/>
          <w:color w:val="000000"/>
          <w:sz w:val="22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 этом свидетельствуют данные нового исследования, опубликованного в Circulation.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Наиболее здоровым паттерном является следующее сочетание: ранний хронотип («соловьи»), сон 7–8 часов в день, отсутствие бессонницы, отсутствие храпа и редкая сонливость в дневное время.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данным нового исследования, риск сердечной недостаточности ниже: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на 8% у «жаворонков» по сравнению с «совами»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на 13% у тех, кто спит 7–8 часов, чем у тех, кто спит меньше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на 17% у людей без бессонницы по сравнению с теми, у кого частая бессонница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на 34% у людей, которые не испытывают сонливость днем по сравнению с теми, кто часто ходит сонным.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Елена Королева, заведующая отделом ЧОЦОЗ МП: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«Идеальное время для отхода ко сну — до 23:00 или хотя бы до полуночи. В спальне всегда должно быть немного прохладно, но не холодно, не забывайте проветривать комнату на ночь. Спать лучше в полной темноте, чтобы лучше вырабатывался гормон сна- мелатонин,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за 1-2 часа до сна отложите подальше</w:t>
      </w:r>
      <w:r>
        <w:rPr>
          <w:rFonts w:ascii="Calibri" w:hAnsi="Calibri" w:eastAsia="Calibri" w:cs="Calibri"/>
          <w:color w:val="000000"/>
          <w:sz w:val="22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все гаджеты.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Перед сном важно расслабиться, можно выпить травяной чай, принять тёплую ванну, послушать приятную музыку или аудиокнигу, помедитировать.»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Больше информации о здоровом сне читайте на Всероссийском портале «Так здорово!»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8" w:tooltip="https://www.takzdorovo.ru/stati/zdorovyy-son-mozhet-snizit-risk-serdechnoy-nedostatochnosti-na-42/" w:history="1">
        <w:r>
          <w:rPr>
            <w:rStyle w:val="812"/>
            <w:rFonts w:ascii="Times New Roman" w:hAnsi="Times New Roman" w:eastAsia="Times New Roman" w:cs="Times New Roman"/>
            <w:color w:val="0563c1"/>
            <w:sz w:val="24"/>
            <w:u w:val="single"/>
          </w:rPr>
          <w:t xml:space="preserve">https://www.takzdorovo.ru/stati/zdorovyy-son-mozhet-snizit-risk-serdechnoy-nedostatochnosti-na-42/</w:t>
        </w:r>
      </w:hyperlink>
      <w:r/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Пульсовые зоны: бережем сердце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Любая тренировка должна быть максимально безопасной для сердечно-сосудистой системы. Но как определить, правильно ли идет процесс тренировки, и не пора ли снизить обороты?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Для начала надо узнать свою максимальную частоту сердечных сокращений (МЧСС). Для этого используем: 220 минус возраст человека. Например, если вам 30 лет, МЧСС равна 220 — 30 = 190.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Теперь можно выбрать, с какой нагрузкой для сердца пройдет тренировка. Для этого пульс надо измерять во время упражнений</w:t>
      </w:r>
      <w:r>
        <w:rPr>
          <w:rFonts w:ascii="Calibri" w:hAnsi="Calibri" w:eastAsia="Calibri" w:cs="Calibri"/>
          <w:color w:val="000000"/>
          <w:sz w:val="22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при помощи электронного пульсометра, и при этом желательно их не прекращать.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60 процентов от МЧСС, тренировка вступает в зону оздоровления сердца. В этой зоне комфортно тренироваться тем, у кого слабая физическая подготовка. Лучше всего для работы в «сердечной» зоне подходит обычная ходьба по ровной поверхности.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70 процентов от МЧСС переводит тренировку в фитнес-зону.. Во время такого типа тренировки начинается сжигание жиров, и расходуется больше калорий, чем в предыдущей зоне.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80 процентов МЧСС тренировка переходит в аэробную зону. Такой интенсивности сердечных сокращений можно добиться, перейдя от спокойной гимнастики к танцам или степ-аэробике.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90 процентов от МЧСС, наступает так называемая анаэробная зона тренировки. Этому уровню нагрузки соответствуют большинство подвижных спортивных игр, бег на лыжах, коньках и интенсивная езда на велосипеде. Как говорят специалисты, в анаэробной зоне хорошо т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ренируется общая выносливость организма. Желающим похудеть рекомендуется чередовать аэробные и анаэробные зоны тренировок, чтобы расходовать оптимальное количество калорий.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90–100 процентов от максимальной частоты сердечных сокращений, тренировка вошла в последнюю зону, или зону красной линии. В ней сердечно-сосудистая и дыхательная системы работают на пределе возможностей. Долго тренироваться в такой зоне может только челове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 в очень хорошей физической форме или профессиональный спортсмен.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Больше информации о здоровом сне читайте на Всероссийском портале «Так здорово!»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9" w:tooltip="https://www.takzdorovo.ru/stati/pulsovye-zony-berezhem-serdtse/" w:history="1">
        <w:r>
          <w:rPr>
            <w:rStyle w:val="812"/>
            <w:rFonts w:ascii="Times New Roman" w:hAnsi="Times New Roman" w:eastAsia="Times New Roman" w:cs="Times New Roman"/>
            <w:color w:val="0563c1"/>
            <w:sz w:val="24"/>
            <w:u w:val="none"/>
          </w:rPr>
          <w:t xml:space="preserve">https://www.takzdorovo.ru/stati/pulsovye-zony-berezhem-serdtse/</w:t>
        </w:r>
      </w:hyperlink>
      <w:r/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Факторы риска развития сердечно-сосудистых заболеваний: что нужно знать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Сердечно - сосудистые заболевания – одна из главных угроз для здоровья и жизни человека в современном мире.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Ольга Агеева, главный врач ЧОЦОЗ МП: </w:t>
      </w:r>
      <w:r/>
    </w:p>
    <w:p>
      <w:pPr>
        <w:ind w:left="0" w:right="0" w:firstLine="0"/>
        <w:spacing w:line="235" w:lineRule="atLeast"/>
        <w:rPr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«Факторы риска сердечно-сосудистых заболеваний делятся на модифицируемые – те, что мы можем изменить, и немодифицируемые, которые мы изменить не в силах. К немодифицируемым относятся возраст – у женщин после 55 лет, у мужчин- после 45 лет; пол - мужчины бо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леют чаще и в более молодом возрасте, наследственность, то есть генетическую предрасположенность к развитию инфаркта миокарда и других опасных патологий. Но существуют еще и модифицируемые факторы риска развития заболеваний сердечно-сосудистой системы, и с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ними как раз и нужно работать и держать их под контролем.</w:t>
      </w:r>
      <w:r/>
      <w:r>
        <w:rPr>
          <w:rFonts w:ascii="Times New Roman" w:hAnsi="Times New Roman" w:eastAsia="Times New Roman" w:cs="Times New Roman"/>
          <w:color w:val="000000"/>
          <w:sz w:val="24"/>
        </w:rPr>
        <w:t xml:space="preserve"> Чтобы узнать персональный профиль факторов риска, нужно пройти диспансеризацию. Над модифицируемыми факторами риска, выявленными в ходе диспансеризации,  можно поработать в центрах здоровья  для взрослых.</w:t>
      </w:r>
      <w:r>
        <w:rPr>
          <w:sz w:val="22"/>
        </w:rPr>
      </w:r>
      <w:r>
        <w:rPr>
          <w:sz w:val="22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»</w:t>
      </w:r>
      <w:r/>
      <w:r/>
      <w:r>
        <w:rPr>
          <w:sz w:val="22"/>
        </w:rPr>
      </w:r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Курение повышает риски развития атеросклероза. В крови курильщика повышаются уровни окиси углерода и никотина. Они негативно сказываются на состоянии сосудов, сужая их. В результате могут развиваться тромбозы и возникать сердечные приступы.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Алкоголь имеет высокую калорийность, что приводит к набору лишнего веса и развитию гипертонии, плюс увеличивает «липкость» тромбоцитов - кровь становится густой и продвигается по сосудам с трудом.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Неправильное питание – в рационе современного человека содержится огромное количество насыщенных жиров. Они увеличивают риски развития тромбозов, повышая вязкость и густоту крови.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Избыточный вес провоцирует повышенное давление и нарушает баланс «хорошего» и «плохого» холестерина.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Употребление большого количества соли нарушает баланс натрия и калия в организме, повышается давление.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Повышенный уровень «плохого» холестерина (липопротеинов низкой плотности) по сравнению с показателями «хорошего» (высокой плотности). Дисбаланс возможен из-за неправильного питания.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Малоподвижный образ жизни ухудшает кровообращение, вызывает застойные процессы, замедляет обмен веществ и выведение продуктов распада. Даже минимальные физические нагрузки помогут улучшить состояние здоровья.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Длительные стрессы приводят к повышенному образованию адреналина, который сгущает кровь и увеличивает риск образования тромбов. Эмоциональные перегрузки способствуют выведению магния, а баланс этого макроэлемента и кальция очень важен для сердечной мышцы,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так как магний стимулирует ее расслабление, а кальций - сокращение.</w:t>
      </w:r>
      <w:r/>
    </w:p>
    <w:p>
      <w:pPr>
        <w:ind w:left="0" w:right="0" w:firstLine="0"/>
        <w:spacing w:line="235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Помните, что сердце способно восстанавливаться. Благодаря этому никогда не поздно изменить образ жизни. Откажитесь от вредных привычек, минимизируйте стрессы, полноценно отдыхайте, больше двигайтесь, следите за питанием - и ваше сердце скажет вам: «Спасибо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!».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Диспансеризация помогает выявлять болезни сердца и сосудов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Людмила Царева, заведующий отдела мониторинга факторов риска, врач медицинской профилактики ЧОЦОЗ МП: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«Диспансеризация является ключевой технологией здоровьесбережения и снижения смертности. Исследования, которые проводятся при диспансеризации, такие как ЭКГ, определение уровня холестерина, глюкозы крови, измерение артериального давления, антропометрически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х показателей, определение относительного и абсолютного сердечно-сосудистого риска направлены на выявление как факторов риска, так и самих заболеваний сердца и сосудов.»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Электрокардиография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Одно из самых доступных и информативных исследований, которое позволяет выявить широкий спектр сердечно-сосудистых заболеваний, таких как аритмии, инфаркты, гипертрофию миокарда, проблемы с проводимостью и другие нарушения работы сердечной мышцы.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Анализ крови на уровень общего холестерина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Это биохимический тест, который показывает уровень холестерина в крови человека. Избыток некоторых форм холестерина может привести к образованию в сосудах атеросклеротических бляшек, что может стать причиной болезней сердечно-сосудистой системы, например 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нфарктов.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Анализ крови на уровень глюкозы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Это биохимический тест, который показывает уровень сахара в крови человека. Избыток глюкозы в крови повреждает кровеносные сосуды.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Определение относительного и абсолютного сердечно-сосудистого риска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Это тест, предназначенный  для оценки риска сердечно-сосудистых событий в течение ближайших 10 лет. Для расчета учитываются два фактора риска, на которые мы не можем повлиять - это пол и возраст, и три фактора риска, изменить которые нам под силу: это куре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ние, систолическое артериальное давление и общий холестерин.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Напомним, что для прохождения диспансеризации необходимо обратиться в любую поликлинику без предварительной записи, при себе иметь паспорт и полис ОМС.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Диспансеризация проводится в рамках национального проекта «Продолжительная и активная жизнь».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rPr>
          <w:rFonts w:ascii="TakaoGothic" w:hAnsi="TakaoGothic" w:cs="TakaoGothic"/>
          <w:sz w:val="24"/>
          <w:szCs w:val="24"/>
          <w14:ligatures w14:val="none"/>
        </w:rPr>
      </w:pPr>
      <w:r>
        <w:rPr>
          <w:rFonts w:ascii="TakaoGothic" w:hAnsi="TakaoGothic" w:eastAsia="TakaoGothic" w:cs="TakaoGothic"/>
          <w:sz w:val="24"/>
          <w:szCs w:val="24"/>
          <w14:ligatures w14:val="none"/>
        </w:rPr>
      </w:r>
      <w:r>
        <w:rPr>
          <w:rFonts w:ascii="TakaoGothic" w:hAnsi="TakaoGothic" w:cs="TakaoGothic"/>
          <w:sz w:val="24"/>
          <w:szCs w:val="24"/>
          <w14:ligatures w14:val="none"/>
        </w:rPr>
      </w:r>
      <w:r>
        <w:rPr>
          <w:rFonts w:ascii="TakaoGothic" w:hAnsi="TakaoGothic" w:cs="TakaoGothic"/>
          <w:sz w:val="24"/>
          <w:szCs w:val="24"/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kaoGothic">
    <w:panose1 w:val="020B050900000000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1 Char"/>
    <w:link w:val="654"/>
    <w:uiPriority w:val="9"/>
    <w:rPr>
      <w:rFonts w:ascii="Liberation Sans" w:hAnsi="Liberation Sans" w:eastAsia="Liberation Sans" w:cs="Liberation Sans"/>
    </w:rPr>
  </w:style>
  <w:style w:type="paragraph" w:styleId="656">
    <w:name w:val="Heading 2"/>
    <w:basedOn w:val="654"/>
    <w:next w:val="830"/>
    <w:link w:val="657"/>
    <w:uiPriority w:val="9"/>
    <w:unhideWhenUsed/>
    <w:qFormat/>
    <w:rPr>
      <w:rFonts w:ascii="Liberation Sans" w:hAnsi="Liberation Sans" w:eastAsia="Liberation Sans" w:cs="Liberation Sans"/>
    </w:rPr>
  </w:style>
  <w:style w:type="character" w:styleId="657">
    <w:name w:val="Heading 2 Char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59">
    <w:name w:val="Heading 3 Char"/>
    <w:link w:val="658"/>
    <w:uiPriority w:val="9"/>
    <w:rPr>
      <w:rFonts w:ascii="Liberation Sans" w:hAnsi="Liberation Sans" w:cs="Liberation Sans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www.takzdorovo.ru/stati/zdorovyy-son-mozhet-snizit-risk-serdechnoy-nedostatochnosti-na-42/" TargetMode="External"/><Relationship Id="rId9" Type="http://schemas.openxmlformats.org/officeDocument/2006/relationships/hyperlink" Target="https://www.takzdorovo.ru/stati/pulsovye-zony-berezhem-serdtse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ГБУЗ Челябинский областной</cp:lastModifiedBy>
  <cp:revision>3</cp:revision>
  <dcterms:modified xsi:type="dcterms:W3CDTF">2025-09-25T10:39:27Z</dcterms:modified>
</cp:coreProperties>
</file>