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B9" w:rsidRPr="0055407C" w:rsidRDefault="00B207B9" w:rsidP="00B2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85800"/>
            <wp:effectExtent l="0" t="0" r="0" b="0"/>
            <wp:docPr id="35" name="Рисунок 3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7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554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207B9" w:rsidRPr="0055407C" w:rsidRDefault="00B207B9" w:rsidP="00B2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7B9" w:rsidRPr="0055407C" w:rsidRDefault="00B207B9" w:rsidP="00B2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КУНАШАКСКОГО МУНИЦИПАЛЬНОГО РАЙОНА ЧЕЛЯБИНСКОЙ  ОБЛАСТИ</w:t>
      </w:r>
    </w:p>
    <w:p w:rsidR="00B207B9" w:rsidRPr="0055407C" w:rsidRDefault="00B207B9" w:rsidP="00B20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7B9" w:rsidRPr="0055407C" w:rsidRDefault="00B207B9" w:rsidP="00B20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207B9" w:rsidRPr="0055407C" w:rsidRDefault="00B207B9" w:rsidP="00B207B9">
      <w:pPr>
        <w:tabs>
          <w:tab w:val="left" w:pos="27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7B9" w:rsidRPr="005C170D" w:rsidRDefault="00B3691F" w:rsidP="00B20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4BA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13.11.</w:t>
      </w:r>
      <w:r w:rsidR="00B207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0319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E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1591</w:t>
      </w:r>
    </w:p>
    <w:p w:rsidR="00B207B9" w:rsidRDefault="00B207B9" w:rsidP="00B2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7B9" w:rsidRDefault="00B207B9" w:rsidP="00B2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</w:tblGrid>
      <w:tr w:rsidR="000753FB" w:rsidTr="00B81D31">
        <w:trPr>
          <w:trHeight w:val="2535"/>
        </w:trPr>
        <w:tc>
          <w:tcPr>
            <w:tcW w:w="3764" w:type="dxa"/>
          </w:tcPr>
          <w:p w:rsidR="000753FB" w:rsidRPr="000622BB" w:rsidRDefault="000753FB" w:rsidP="000753FB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основных направлений бюджетной политики и основных направлений налоговой политики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Кунашакско</w:t>
            </w:r>
            <w:r w:rsidR="008B272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</w:t>
            </w:r>
            <w:proofErr w:type="spellEnd"/>
            <w:r w:rsidR="008B272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муниципального района на 20</w:t>
            </w:r>
            <w:r w:rsidR="0082658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3031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  <w:r w:rsidR="008B272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</w:t>
            </w:r>
            <w:r w:rsidR="0030319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годы </w:t>
            </w:r>
          </w:p>
          <w:p w:rsidR="000753FB" w:rsidRDefault="000753FB" w:rsidP="00B2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7B9" w:rsidRPr="000622BB" w:rsidRDefault="00B207B9" w:rsidP="00B207B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07B9" w:rsidRDefault="00B207B9" w:rsidP="006E4BA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172, 184.2 Бюджетного Кодекса Российской Федерации, Положением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утвержденным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AB5D7F">
        <w:rPr>
          <w:rFonts w:ascii="Times New Roman" w:hAnsi="Times New Roman" w:cs="Times New Roman"/>
          <w:sz w:val="28"/>
          <w:szCs w:val="28"/>
        </w:rPr>
        <w:t xml:space="preserve"> муниципального района от 20.05</w:t>
      </w:r>
      <w:r w:rsidR="004904D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B5D7F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753FB" w:rsidRDefault="00B207B9" w:rsidP="00B207B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8323E">
        <w:rPr>
          <w:rFonts w:ascii="Times New Roman" w:hAnsi="Times New Roman" w:cs="Times New Roman"/>
          <w:sz w:val="28"/>
          <w:szCs w:val="28"/>
        </w:rPr>
        <w:t>:</w:t>
      </w:r>
    </w:p>
    <w:p w:rsidR="004458BF" w:rsidRDefault="0078323E" w:rsidP="0078323E">
      <w:pPr>
        <w:pStyle w:val="ConsNormal"/>
        <w:widowControl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основные направления бюджетной политики и основные направления налоговой 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82658E">
        <w:rPr>
          <w:rFonts w:ascii="Times New Roman" w:hAnsi="Times New Roman" w:cs="Times New Roman"/>
          <w:sz w:val="28"/>
          <w:szCs w:val="28"/>
        </w:rPr>
        <w:t>2</w:t>
      </w:r>
      <w:r w:rsidR="004C09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C09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4458BF" w:rsidRDefault="004458BF" w:rsidP="004458BF">
      <w:pPr>
        <w:pStyle w:val="ConsNormal"/>
        <w:widowControl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2.Отделу информационных технологий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(Ватутин В.Р.) опубликовать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8323E" w:rsidRDefault="004458BF" w:rsidP="004458BF">
      <w:pPr>
        <w:pStyle w:val="ConsNormal"/>
        <w:widowControl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Организацию исполнения настоящего постановления возложить на заместителя Главы муниципального района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04645E">
        <w:rPr>
          <w:rFonts w:ascii="Times New Roman" w:hAnsi="Times New Roman" w:cs="Times New Roman"/>
          <w:sz w:val="28"/>
          <w:szCs w:val="28"/>
        </w:rPr>
        <w:t>-руководителя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722">
        <w:rPr>
          <w:rFonts w:ascii="Times New Roman" w:hAnsi="Times New Roman" w:cs="Times New Roman"/>
          <w:sz w:val="28"/>
          <w:szCs w:val="28"/>
        </w:rPr>
        <w:t>Аюпову</w:t>
      </w:r>
      <w:proofErr w:type="spellEnd"/>
      <w:r w:rsidR="008B2722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0753FB" w:rsidRDefault="000753FB" w:rsidP="00B20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B" w:rsidRDefault="000753FB" w:rsidP="00B20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FB" w:rsidRDefault="000753FB" w:rsidP="00B20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7B9" w:rsidRDefault="00B207B9" w:rsidP="00B20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7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С.Н. Аминов</w:t>
      </w:r>
    </w:p>
    <w:p w:rsidR="006E4BAA" w:rsidRDefault="006E4BAA" w:rsidP="00B20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AA" w:rsidRDefault="006E4BAA" w:rsidP="00B20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AA" w:rsidRDefault="006E4BAA" w:rsidP="00B20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AA" w:rsidRPr="009F2739" w:rsidRDefault="006E4BAA" w:rsidP="00B2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7B9" w:rsidRDefault="00142C7B" w:rsidP="00142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2C7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42C7B" w:rsidRDefault="00142C7B" w:rsidP="00142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района </w:t>
      </w:r>
    </w:p>
    <w:p w:rsidR="00142C7B" w:rsidRDefault="00142C7B" w:rsidP="00142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2C7B" w:rsidRDefault="004C0984" w:rsidP="00142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691F">
        <w:rPr>
          <w:rFonts w:ascii="Times New Roman" w:hAnsi="Times New Roman" w:cs="Times New Roman"/>
          <w:sz w:val="24"/>
          <w:szCs w:val="24"/>
        </w:rPr>
        <w:t>13.11.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142C7B">
        <w:rPr>
          <w:rFonts w:ascii="Times New Roman" w:hAnsi="Times New Roman" w:cs="Times New Roman"/>
          <w:sz w:val="24"/>
          <w:szCs w:val="24"/>
        </w:rPr>
        <w:t xml:space="preserve">г. № </w:t>
      </w:r>
      <w:r w:rsidR="00B3691F">
        <w:rPr>
          <w:rFonts w:ascii="Times New Roman" w:hAnsi="Times New Roman" w:cs="Times New Roman"/>
          <w:sz w:val="24"/>
          <w:szCs w:val="24"/>
        </w:rPr>
        <w:t>1591</w:t>
      </w:r>
      <w:bookmarkStart w:id="0" w:name="_GoBack"/>
      <w:bookmarkEnd w:id="0"/>
    </w:p>
    <w:p w:rsidR="00142C7B" w:rsidRDefault="00142C7B" w:rsidP="00142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C7B" w:rsidRDefault="00142C7B" w:rsidP="00142C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2C7B" w:rsidRPr="00142C7B" w:rsidRDefault="00142C7B" w:rsidP="00142C7B">
      <w:pPr>
        <w:pStyle w:val="a5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C7B">
        <w:rPr>
          <w:rFonts w:ascii="Times New Roman" w:hAnsi="Times New Roman" w:cs="Times New Roman"/>
          <w:b/>
          <w:spacing w:val="-2"/>
          <w:sz w:val="28"/>
          <w:szCs w:val="28"/>
        </w:rPr>
        <w:t>Основные направления бюджетной политики</w:t>
      </w:r>
    </w:p>
    <w:p w:rsidR="00142C7B" w:rsidRDefault="00142C7B" w:rsidP="00142C7B">
      <w:pPr>
        <w:pStyle w:val="a5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муниципального района </w:t>
      </w:r>
    </w:p>
    <w:p w:rsidR="00142C7B" w:rsidRPr="00142C7B" w:rsidRDefault="008B2722" w:rsidP="00142C7B">
      <w:pPr>
        <w:pStyle w:val="a5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на 20</w:t>
      </w:r>
      <w:r w:rsidR="0082658E"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="004C0984">
        <w:rPr>
          <w:rFonts w:ascii="Times New Roman" w:hAnsi="Times New Roman" w:cs="Times New Roman"/>
          <w:b/>
          <w:spacing w:val="-2"/>
          <w:sz w:val="28"/>
          <w:szCs w:val="28"/>
        </w:rPr>
        <w:t>1</w:t>
      </w:r>
      <w:r w:rsidR="0082658E">
        <w:rPr>
          <w:rFonts w:ascii="Times New Roman" w:hAnsi="Times New Roman" w:cs="Times New Roman"/>
          <w:b/>
          <w:spacing w:val="-2"/>
          <w:sz w:val="28"/>
          <w:szCs w:val="28"/>
        </w:rPr>
        <w:t>-202</w:t>
      </w:r>
      <w:r w:rsidR="004C0984">
        <w:rPr>
          <w:rFonts w:ascii="Times New Roman" w:hAnsi="Times New Roman" w:cs="Times New Roman"/>
          <w:b/>
          <w:spacing w:val="-2"/>
          <w:sz w:val="28"/>
          <w:szCs w:val="28"/>
        </w:rPr>
        <w:t>3</w:t>
      </w:r>
      <w:r w:rsidR="00142C7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годы</w:t>
      </w:r>
    </w:p>
    <w:p w:rsidR="00142C7B" w:rsidRPr="00142C7B" w:rsidRDefault="00142C7B" w:rsidP="00142C7B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82658E">
        <w:rPr>
          <w:rFonts w:ascii="Times New Roman" w:hAnsi="Times New Roman" w:cs="Times New Roman"/>
          <w:sz w:val="28"/>
          <w:szCs w:val="28"/>
        </w:rPr>
        <w:t>2</w:t>
      </w:r>
      <w:r w:rsidR="004C09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C09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142C7B">
        <w:rPr>
          <w:rFonts w:ascii="Times New Roman" w:hAnsi="Times New Roman" w:cs="Times New Roman"/>
          <w:sz w:val="28"/>
          <w:szCs w:val="28"/>
        </w:rPr>
        <w:t xml:space="preserve">(далее – бюджетная политика) подготовлены в соответствии с бюджетным законодательством Российской Федерации в целях составления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42C7B">
        <w:rPr>
          <w:rFonts w:ascii="Times New Roman" w:hAnsi="Times New Roman" w:cs="Times New Roman"/>
          <w:sz w:val="28"/>
          <w:szCs w:val="28"/>
        </w:rPr>
        <w:t>на 20</w:t>
      </w:r>
      <w:r w:rsidR="0082658E">
        <w:rPr>
          <w:rFonts w:ascii="Times New Roman" w:hAnsi="Times New Roman" w:cs="Times New Roman"/>
          <w:sz w:val="28"/>
          <w:szCs w:val="28"/>
        </w:rPr>
        <w:t>2</w:t>
      </w:r>
      <w:r w:rsidR="004C09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C09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142C7B">
        <w:rPr>
          <w:rFonts w:ascii="Times New Roman" w:hAnsi="Times New Roman" w:cs="Times New Roman"/>
          <w:sz w:val="28"/>
          <w:szCs w:val="28"/>
        </w:rPr>
        <w:t>(далее – местный бюджет).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Бюджетная политика реализуется на основе бюджетных принципов, установленных Бюджетным кодексом Российской Федерации (далее – Бюджетный кодекс).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Бюджетная политика в период 20</w:t>
      </w:r>
      <w:r w:rsidR="0082658E">
        <w:rPr>
          <w:sz w:val="28"/>
          <w:szCs w:val="28"/>
        </w:rPr>
        <w:t>2</w:t>
      </w:r>
      <w:r w:rsidR="004C0984">
        <w:rPr>
          <w:sz w:val="28"/>
          <w:szCs w:val="28"/>
        </w:rPr>
        <w:t>1</w:t>
      </w:r>
      <w:r w:rsidRPr="00142C7B">
        <w:rPr>
          <w:sz w:val="28"/>
          <w:szCs w:val="28"/>
        </w:rPr>
        <w:t>-202</w:t>
      </w:r>
      <w:r w:rsidR="004C0984">
        <w:rPr>
          <w:sz w:val="28"/>
          <w:szCs w:val="28"/>
        </w:rPr>
        <w:t>3</w:t>
      </w:r>
      <w:r w:rsidRPr="00142C7B">
        <w:rPr>
          <w:sz w:val="28"/>
          <w:szCs w:val="28"/>
        </w:rPr>
        <w:t xml:space="preserve"> годов сохраняет преемстве</w:t>
      </w:r>
      <w:r w:rsidR="004C0984">
        <w:rPr>
          <w:sz w:val="28"/>
          <w:szCs w:val="28"/>
        </w:rPr>
        <w:t>нность задач, определенных в 2020</w:t>
      </w:r>
      <w:r w:rsidRPr="00142C7B">
        <w:rPr>
          <w:sz w:val="28"/>
          <w:szCs w:val="28"/>
        </w:rPr>
        <w:t xml:space="preserve"> году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Бюджетная политика в 20</w:t>
      </w:r>
      <w:r w:rsidR="0082658E">
        <w:rPr>
          <w:rFonts w:ascii="Times New Roman" w:hAnsi="Times New Roman" w:cs="Times New Roman"/>
          <w:sz w:val="28"/>
          <w:szCs w:val="28"/>
        </w:rPr>
        <w:t>2</w:t>
      </w:r>
      <w:r w:rsidR="004C0984">
        <w:rPr>
          <w:rFonts w:ascii="Times New Roman" w:hAnsi="Times New Roman" w:cs="Times New Roman"/>
          <w:sz w:val="28"/>
          <w:szCs w:val="28"/>
        </w:rPr>
        <w:t>1</w:t>
      </w:r>
      <w:r w:rsidR="006B0542">
        <w:rPr>
          <w:rFonts w:ascii="Times New Roman" w:hAnsi="Times New Roman" w:cs="Times New Roman"/>
          <w:sz w:val="28"/>
          <w:szCs w:val="28"/>
        </w:rPr>
        <w:t>-202</w:t>
      </w:r>
      <w:r w:rsidR="004C0984">
        <w:rPr>
          <w:rFonts w:ascii="Times New Roman" w:hAnsi="Times New Roman" w:cs="Times New Roman"/>
          <w:sz w:val="28"/>
          <w:szCs w:val="28"/>
        </w:rPr>
        <w:t>3</w:t>
      </w:r>
      <w:r w:rsidR="006B0542">
        <w:rPr>
          <w:rFonts w:ascii="Times New Roman" w:hAnsi="Times New Roman" w:cs="Times New Roman"/>
          <w:sz w:val="28"/>
          <w:szCs w:val="28"/>
        </w:rPr>
        <w:t xml:space="preserve"> годах </w:t>
      </w:r>
      <w:r w:rsidRPr="00142C7B">
        <w:rPr>
          <w:rFonts w:ascii="Times New Roman" w:hAnsi="Times New Roman" w:cs="Times New Roman"/>
          <w:sz w:val="28"/>
          <w:szCs w:val="28"/>
        </w:rPr>
        <w:t>должна соответствовать критериям последовательности, реалистичности, эффективности и адресности.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Основной целью бюджетной политики в период 20</w:t>
      </w:r>
      <w:r w:rsidR="0082658E">
        <w:rPr>
          <w:rFonts w:ascii="Times New Roman" w:hAnsi="Times New Roman" w:cs="Times New Roman"/>
          <w:sz w:val="28"/>
          <w:szCs w:val="28"/>
        </w:rPr>
        <w:t>2</w:t>
      </w:r>
      <w:r w:rsidR="004C0984">
        <w:rPr>
          <w:rFonts w:ascii="Times New Roman" w:hAnsi="Times New Roman" w:cs="Times New Roman"/>
          <w:sz w:val="28"/>
          <w:szCs w:val="28"/>
        </w:rPr>
        <w:t>1</w:t>
      </w:r>
      <w:r w:rsidRPr="00142C7B">
        <w:rPr>
          <w:rFonts w:ascii="Times New Roman" w:hAnsi="Times New Roman" w:cs="Times New Roman"/>
          <w:sz w:val="28"/>
          <w:szCs w:val="28"/>
        </w:rPr>
        <w:t xml:space="preserve"> - 202</w:t>
      </w:r>
      <w:r w:rsidR="004C0984">
        <w:rPr>
          <w:rFonts w:ascii="Times New Roman" w:hAnsi="Times New Roman" w:cs="Times New Roman"/>
          <w:sz w:val="28"/>
          <w:szCs w:val="28"/>
        </w:rPr>
        <w:t>3</w:t>
      </w:r>
      <w:r w:rsidRPr="00142C7B">
        <w:rPr>
          <w:rFonts w:ascii="Times New Roman" w:hAnsi="Times New Roman" w:cs="Times New Roman"/>
          <w:sz w:val="28"/>
          <w:szCs w:val="28"/>
        </w:rPr>
        <w:t xml:space="preserve"> годов является организация качественного управления муниципальными финансами для обеспечения сбалансированности и устойчивости местного бюджета, безусловного исполнения действующих и принимаемых обязательств наиболее эффективным способом. Данная цель будет достигаться через решение следующих задач.</w:t>
      </w:r>
    </w:p>
    <w:p w:rsidR="00142C7B" w:rsidRPr="00142C7B" w:rsidRDefault="00142C7B" w:rsidP="00142C7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нормативно-правового регулирования бюджетного процесса в </w:t>
      </w:r>
      <w:proofErr w:type="spellStart"/>
      <w:r w:rsidR="006B0542"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="006B0542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142C7B">
        <w:rPr>
          <w:rFonts w:ascii="Times New Roman" w:hAnsi="Times New Roman" w:cs="Times New Roman"/>
          <w:sz w:val="28"/>
          <w:szCs w:val="28"/>
        </w:rPr>
        <w:t>.</w:t>
      </w:r>
    </w:p>
    <w:p w:rsidR="00142C7B" w:rsidRPr="00142C7B" w:rsidRDefault="00142C7B" w:rsidP="00142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Для решения данной задачи необходимо на постоянной основе осуществлять регулярный мониторинг, анализ нормативно-правовой базы муниципального образования на предмет соответствия её федеральному и региональному законодательству и контроль над её пополнением и изменением в соответствии с целями и задачами, которые ставятся в ходе бюджетного процесса.</w:t>
      </w:r>
    </w:p>
    <w:p w:rsidR="00142C7B" w:rsidRPr="00142C7B" w:rsidRDefault="00142C7B" w:rsidP="00142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Результатом решения данной задачи является своевременная разработка и утверждение проектов муниципальных нормативно-правовых актов, регулирующих бюджетный процесс в </w:t>
      </w:r>
      <w:proofErr w:type="spellStart"/>
      <w:r w:rsidR="006B0542">
        <w:rPr>
          <w:rFonts w:ascii="Times New Roman" w:hAnsi="Times New Roman" w:cs="Times New Roman"/>
          <w:sz w:val="28"/>
          <w:szCs w:val="28"/>
        </w:rPr>
        <w:t>Кунашакском</w:t>
      </w:r>
      <w:proofErr w:type="spellEnd"/>
      <w:r w:rsidR="006B0542"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Pr="00142C7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бюджетного законодательства Российской Федерации. </w:t>
      </w:r>
    </w:p>
    <w:p w:rsidR="00142C7B" w:rsidRPr="00142C7B" w:rsidRDefault="00142C7B" w:rsidP="00142C7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Повышение качества муниципальных программ и расширение их использования в бюджетном планировании.</w:t>
      </w:r>
    </w:p>
    <w:p w:rsidR="00142C7B" w:rsidRPr="00142C7B" w:rsidRDefault="00142C7B" w:rsidP="00142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42C7B">
        <w:rPr>
          <w:rFonts w:ascii="Times New Roman" w:hAnsi="Times New Roman" w:cs="Times New Roman"/>
          <w:sz w:val="28"/>
          <w:szCs w:val="28"/>
        </w:rPr>
        <w:lastRenderedPageBreak/>
        <w:t>В плановом периоде необходимо реализовать принцип формирования местного бюджета на основе муниципальных программ, что обеспечит взаимосвязь процесса исполнения местного бюджета с достижением поставленных целей и запланированных результатов социально-экономического развития муниципального образования, повысит обоснованность бюджетных ассигнований на этапе их формирования, ответственность и самостоятельность главных распорядителей бюджетных средств и, в конечном счете, повысит эффективность бюджетных расходов.</w:t>
      </w:r>
      <w:proofErr w:type="gramEnd"/>
    </w:p>
    <w:p w:rsidR="00142C7B" w:rsidRPr="00142C7B" w:rsidRDefault="00142C7B" w:rsidP="00142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В ходе нового бюджетного процесса на плановый период необходимо чётко определить предельные возможности с точки зрения финансового обеспечения муниципальных программ. И, исходя из этих возможностей, также чётко определить те цели деятельности исполнительной власти муниципального образования, на которые достаточно финансов, достаточно мер регулирования, которые имеются в качестве инструментария главных распорядителей, главных администраторов средств местного бюджета. </w:t>
      </w:r>
    </w:p>
    <w:p w:rsidR="00142C7B" w:rsidRPr="00142C7B" w:rsidRDefault="00142C7B" w:rsidP="00142C7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Обеспечение эффективности и результативности вложения бюджетных средств.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В рамках решения данной задачи будет продолжена работа по созданию стимулов для более рационального и экономного использования средств местного бюджета.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Также органами местного самоуправления муниципального образования будет продолжена работа по оптимизации и перераспределению бюджетных ассигнований в пользу более эффективных и приоритетных расходных обязательств с учетом полученных результатов по реализации программных мероприятий.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Применение принципов нормирования в сфере закупок согласно требованиям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 также интеграция закупочного и бюджетного процессов также будут способствовать повышению эффективности, результативности использования бюджетных средств.</w:t>
      </w:r>
    </w:p>
    <w:p w:rsidR="00142C7B" w:rsidRPr="00142C7B" w:rsidRDefault="00BB6A63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</w:t>
      </w:r>
      <w:r w:rsidR="00142C7B" w:rsidRPr="00142C7B">
        <w:rPr>
          <w:rFonts w:ascii="Times New Roman" w:hAnsi="Times New Roman" w:cs="Times New Roman"/>
          <w:sz w:val="28"/>
          <w:szCs w:val="28"/>
        </w:rPr>
        <w:t xml:space="preserve"> местного бюджета на 20</w:t>
      </w:r>
      <w:r w:rsidR="0082658E">
        <w:rPr>
          <w:rFonts w:ascii="Times New Roman" w:hAnsi="Times New Roman" w:cs="Times New Roman"/>
          <w:sz w:val="28"/>
          <w:szCs w:val="28"/>
        </w:rPr>
        <w:t>2</w:t>
      </w:r>
      <w:r w:rsidR="004C0984">
        <w:rPr>
          <w:rFonts w:ascii="Times New Roman" w:hAnsi="Times New Roman" w:cs="Times New Roman"/>
          <w:sz w:val="28"/>
          <w:szCs w:val="28"/>
        </w:rPr>
        <w:t>1</w:t>
      </w:r>
      <w:r w:rsidR="00142C7B" w:rsidRPr="00142C7B">
        <w:rPr>
          <w:rFonts w:ascii="Times New Roman" w:hAnsi="Times New Roman" w:cs="Times New Roman"/>
          <w:sz w:val="28"/>
          <w:szCs w:val="28"/>
        </w:rPr>
        <w:t xml:space="preserve"> – 202</w:t>
      </w:r>
      <w:r w:rsidR="004C0984">
        <w:rPr>
          <w:rFonts w:ascii="Times New Roman" w:hAnsi="Times New Roman" w:cs="Times New Roman"/>
          <w:sz w:val="28"/>
          <w:szCs w:val="28"/>
        </w:rPr>
        <w:t>3</w:t>
      </w:r>
      <w:r w:rsidR="00142C7B" w:rsidRPr="00142C7B">
        <w:rPr>
          <w:rFonts w:ascii="Times New Roman" w:hAnsi="Times New Roman" w:cs="Times New Roman"/>
          <w:sz w:val="28"/>
          <w:szCs w:val="28"/>
        </w:rPr>
        <w:t xml:space="preserve"> годы объемы бюджетных ассигнований должны </w:t>
      </w:r>
      <w:proofErr w:type="gramStart"/>
      <w:r w:rsidR="00142C7B" w:rsidRPr="00142C7B">
        <w:rPr>
          <w:rFonts w:ascii="Times New Roman" w:hAnsi="Times New Roman" w:cs="Times New Roman"/>
          <w:sz w:val="28"/>
          <w:szCs w:val="28"/>
        </w:rPr>
        <w:t>определятся</w:t>
      </w:r>
      <w:proofErr w:type="gramEnd"/>
      <w:r w:rsidR="00142C7B" w:rsidRPr="00142C7B">
        <w:rPr>
          <w:rFonts w:ascii="Times New Roman" w:hAnsi="Times New Roman" w:cs="Times New Roman"/>
          <w:sz w:val="28"/>
          <w:szCs w:val="28"/>
        </w:rPr>
        <w:t xml:space="preserve"> исходя из необходимости безусловного исполнения действующих расходных обязательств. Принятие решений по увеличению бюджетных ассигнований на исполнение действующих и (или) по установлению новых расходных обязательств должно производиться на основе сравнительной оценки их эффективности только в пределах финансовых ресурсов местного бюджета.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При формировании объема и структуры расходов местного бюджета в 20</w:t>
      </w:r>
      <w:r w:rsidR="0082658E">
        <w:rPr>
          <w:sz w:val="28"/>
          <w:szCs w:val="28"/>
        </w:rPr>
        <w:t>2</w:t>
      </w:r>
      <w:r w:rsidR="004C0984">
        <w:rPr>
          <w:sz w:val="28"/>
          <w:szCs w:val="28"/>
        </w:rPr>
        <w:t>1</w:t>
      </w:r>
      <w:r w:rsidRPr="00142C7B">
        <w:rPr>
          <w:sz w:val="28"/>
          <w:szCs w:val="28"/>
        </w:rPr>
        <w:t xml:space="preserve"> - 202</w:t>
      </w:r>
      <w:r w:rsidR="004C0984">
        <w:rPr>
          <w:sz w:val="28"/>
          <w:szCs w:val="28"/>
        </w:rPr>
        <w:t>3</w:t>
      </w:r>
      <w:r w:rsidRPr="00142C7B">
        <w:rPr>
          <w:sz w:val="28"/>
          <w:szCs w:val="28"/>
        </w:rPr>
        <w:t xml:space="preserve"> годах необходимо учитывать следующие решения: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поэтапное повышение заработной платы отдельным категориям работников в соответствии с решениями, установленными Указами Президента Российской Федерации от 7 мая 2012 года, и в соответствии с утвержденными «дорожными картами» развития отраслей социальной сферы;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lastRenderedPageBreak/>
        <w:t>- ежегодная индексация расходов на услуги связи, транспортные и коммунальные услуги, увеличение стоимости основных средств и материальных запасов на прогнозируемый уровень инфляции;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 xml:space="preserve">- предусматривать расходы на содержание органов местного самоуправления в соответствии с установленными Правительством </w:t>
      </w:r>
      <w:r w:rsidR="00545610">
        <w:rPr>
          <w:sz w:val="28"/>
          <w:szCs w:val="28"/>
        </w:rPr>
        <w:t xml:space="preserve">Челябинской </w:t>
      </w:r>
      <w:r w:rsidRPr="00142C7B">
        <w:rPr>
          <w:sz w:val="28"/>
          <w:szCs w:val="28"/>
        </w:rPr>
        <w:t>области нормативами.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Важная роль в обеспечении устойчивости местного бюджета отводится снижению рисков неисполнения первоочередных и социально значимых обязательств.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При формировании местного бюджета на 20</w:t>
      </w:r>
      <w:r w:rsidR="00E15F08">
        <w:rPr>
          <w:sz w:val="28"/>
          <w:szCs w:val="28"/>
        </w:rPr>
        <w:t>2</w:t>
      </w:r>
      <w:r w:rsidR="00485CF6">
        <w:rPr>
          <w:sz w:val="28"/>
          <w:szCs w:val="28"/>
        </w:rPr>
        <w:t>1</w:t>
      </w:r>
      <w:r w:rsidRPr="00142C7B">
        <w:rPr>
          <w:sz w:val="28"/>
          <w:szCs w:val="28"/>
        </w:rPr>
        <w:t xml:space="preserve"> – 202</w:t>
      </w:r>
      <w:r w:rsidR="00485CF6">
        <w:rPr>
          <w:sz w:val="28"/>
          <w:szCs w:val="28"/>
        </w:rPr>
        <w:t>3</w:t>
      </w:r>
      <w:r w:rsidRPr="00142C7B">
        <w:rPr>
          <w:sz w:val="28"/>
          <w:szCs w:val="28"/>
        </w:rPr>
        <w:t xml:space="preserve"> годы остаются неизменными приоритеты бюджетных расходов на сферу культуры, физическую культуру и спорт, дорожное хозяйство, жилищно-коммунальное хозяйство, социальную политику. 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Первоочередными бюджетными расходами на 20</w:t>
      </w:r>
      <w:r w:rsidR="00E15F08">
        <w:rPr>
          <w:rFonts w:ascii="Times New Roman" w:hAnsi="Times New Roman" w:cs="Times New Roman"/>
          <w:sz w:val="28"/>
          <w:szCs w:val="28"/>
        </w:rPr>
        <w:t>2</w:t>
      </w:r>
      <w:r w:rsidR="00485CF6">
        <w:rPr>
          <w:rFonts w:ascii="Times New Roman" w:hAnsi="Times New Roman" w:cs="Times New Roman"/>
          <w:sz w:val="28"/>
          <w:szCs w:val="28"/>
        </w:rPr>
        <w:t>1</w:t>
      </w:r>
      <w:r w:rsidRPr="00142C7B">
        <w:rPr>
          <w:rFonts w:ascii="Times New Roman" w:hAnsi="Times New Roman" w:cs="Times New Roman"/>
          <w:sz w:val="28"/>
          <w:szCs w:val="28"/>
        </w:rPr>
        <w:t xml:space="preserve"> – 202</w:t>
      </w:r>
      <w:r w:rsidR="00485CF6">
        <w:rPr>
          <w:rFonts w:ascii="Times New Roman" w:hAnsi="Times New Roman" w:cs="Times New Roman"/>
          <w:sz w:val="28"/>
          <w:szCs w:val="28"/>
        </w:rPr>
        <w:t>3</w:t>
      </w:r>
      <w:r w:rsidRPr="00142C7B">
        <w:rPr>
          <w:rFonts w:ascii="Times New Roman" w:hAnsi="Times New Roman" w:cs="Times New Roman"/>
          <w:sz w:val="28"/>
          <w:szCs w:val="28"/>
        </w:rPr>
        <w:t xml:space="preserve"> годы определяются: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выплата заработной платы с начислениями на нее;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уплата налогов и обязательных платежей;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оплата расходов за услуги коммунального комплекса;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- обеспечение социальных гарантий и социальной защиты граждан, в отношении которых существуют расходные обязательства </w:t>
      </w:r>
      <w:proofErr w:type="spellStart"/>
      <w:r w:rsidR="0054561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54561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42C7B">
        <w:rPr>
          <w:rFonts w:ascii="Times New Roman" w:hAnsi="Times New Roman" w:cs="Times New Roman"/>
          <w:sz w:val="28"/>
          <w:szCs w:val="28"/>
        </w:rPr>
        <w:t>;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исполнение полномочий в сфере культуры;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исполнение обязатель</w:t>
      </w:r>
      <w:proofErr w:type="gramStart"/>
      <w:r w:rsidRPr="00142C7B">
        <w:rPr>
          <w:rFonts w:ascii="Times New Roman" w:hAnsi="Times New Roman" w:cs="Times New Roman"/>
          <w:sz w:val="28"/>
          <w:szCs w:val="28"/>
        </w:rPr>
        <w:t>ств в сф</w:t>
      </w:r>
      <w:proofErr w:type="gramEnd"/>
      <w:r w:rsidRPr="00142C7B">
        <w:rPr>
          <w:rFonts w:ascii="Times New Roman" w:hAnsi="Times New Roman" w:cs="Times New Roman"/>
          <w:sz w:val="28"/>
          <w:szCs w:val="28"/>
        </w:rPr>
        <w:t>ере дорожного хозяйства.</w:t>
      </w:r>
    </w:p>
    <w:p w:rsidR="00142C7B" w:rsidRPr="00142C7B" w:rsidRDefault="00142C7B" w:rsidP="00142C7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Участие в государственных программах.</w:t>
      </w:r>
    </w:p>
    <w:p w:rsidR="00142C7B" w:rsidRPr="00142C7B" w:rsidRDefault="00142C7B" w:rsidP="00142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В целях привлечения дополнительных финансовых ресурсов на исполнение расходных обязательств муниципального образования необходимо обеспечить активное участие </w:t>
      </w:r>
      <w:proofErr w:type="spellStart"/>
      <w:r w:rsidR="00545610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54561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42C7B">
        <w:rPr>
          <w:rFonts w:ascii="Times New Roman" w:hAnsi="Times New Roman" w:cs="Times New Roman"/>
          <w:sz w:val="28"/>
          <w:szCs w:val="28"/>
        </w:rPr>
        <w:t xml:space="preserve">в государственных программах </w:t>
      </w:r>
      <w:r w:rsidR="00545610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142C7B">
        <w:rPr>
          <w:rFonts w:ascii="Times New Roman" w:hAnsi="Times New Roman" w:cs="Times New Roman"/>
          <w:sz w:val="28"/>
          <w:szCs w:val="28"/>
        </w:rPr>
        <w:t>области.</w:t>
      </w:r>
    </w:p>
    <w:p w:rsidR="00142C7B" w:rsidRPr="00142C7B" w:rsidRDefault="00142C7B" w:rsidP="00142C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Принятые решения об участии в государственных программах </w:t>
      </w:r>
      <w:r w:rsidR="00545610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142C7B">
        <w:rPr>
          <w:rFonts w:ascii="Times New Roman" w:hAnsi="Times New Roman" w:cs="Times New Roman"/>
          <w:sz w:val="28"/>
          <w:szCs w:val="28"/>
        </w:rPr>
        <w:t>области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местный бюджет – минимальной.</w:t>
      </w:r>
    </w:p>
    <w:p w:rsidR="00142C7B" w:rsidRPr="00142C7B" w:rsidRDefault="00142C7B" w:rsidP="00142C7B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Обеспечение прозрачности и открытости управления муниципальными финансами.</w:t>
      </w:r>
    </w:p>
    <w:p w:rsidR="00142C7B" w:rsidRPr="00142C7B" w:rsidRDefault="00142C7B" w:rsidP="00142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В рамках данного направления необходимо повысить объем и регулярность обновления общедоступной информации о муниципальных финансах на WEB-портале органов местного самоуправления муниципального образования, обеспечить публичность информации о плановых и фактических результатах деятельности организаций муниципального сектора и докладов об основных направлениях деятельности субъектов бюджетного планирования муниципального образования.</w:t>
      </w:r>
    </w:p>
    <w:p w:rsidR="00142C7B" w:rsidRPr="00142C7B" w:rsidRDefault="00142C7B" w:rsidP="00142C7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Обеспечение полного и доступного информирования населения муниципального образования о местном бюджете и отчетах о его исполнении, повышения открытости и прозрачности информации об управлении бюджетными средствами муниципального образования должно </w:t>
      </w:r>
      <w:r w:rsidRPr="00142C7B">
        <w:rPr>
          <w:rFonts w:ascii="Times New Roman" w:hAnsi="Times New Roman" w:cs="Times New Roman"/>
          <w:sz w:val="28"/>
          <w:szCs w:val="28"/>
        </w:rPr>
        <w:lastRenderedPageBreak/>
        <w:t>найти отражение на официальном сайте администрации муниципального образования.</w:t>
      </w:r>
    </w:p>
    <w:p w:rsidR="00142C7B" w:rsidRPr="00142C7B" w:rsidRDefault="00142C7B" w:rsidP="00142C7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Развитие внутреннего финансового контроля.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Развитие внутреннего муниципального финансового контроля и системы внутреннего финансового контроля и внутреннего финансового аудита главных администраторов средств местного бюджета также будет способствовать повышению эффективности использования финансовых ресурсов муниципального образования.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Внутренний муниципальный финансовый контроль должен превратиться в постоянный процесс контроля, осуществляемый руководителями и должностными лицами главных распорядителей бюджетных средств, главных администраторов доходов бюджета в ходе исполнения функций и полномочий (оказания услуг), направленный на предоставление разумных гарантий: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соблюдения и качественного исполнения законодательных и иных нормативных правовых актов, административных и внутренних регламентов (стандартов);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формирования и представления полной и достоверной финансовой (бухгалтерской) и иной отчетности;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сохранности имущества, находящегося в оперативном управлении, эффективности его использования;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соблюдения принципа эффективности деятельности.</w:t>
      </w:r>
    </w:p>
    <w:p w:rsidR="00142C7B" w:rsidRPr="00142C7B" w:rsidRDefault="00142C7B" w:rsidP="00142C7B">
      <w:pPr>
        <w:pStyle w:val="a5"/>
        <w:ind w:firstLine="709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42C7B" w:rsidRPr="00142C7B" w:rsidRDefault="00142C7B" w:rsidP="00142C7B">
      <w:pPr>
        <w:pStyle w:val="a5"/>
        <w:ind w:firstLine="709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142C7B" w:rsidRPr="00142C7B" w:rsidRDefault="00142C7B" w:rsidP="00142C7B">
      <w:pPr>
        <w:pStyle w:val="a5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C7B">
        <w:rPr>
          <w:rFonts w:ascii="Times New Roman" w:hAnsi="Times New Roman" w:cs="Times New Roman"/>
          <w:b/>
          <w:spacing w:val="-2"/>
          <w:sz w:val="28"/>
          <w:szCs w:val="28"/>
        </w:rPr>
        <w:t>Основные направления налоговой политики</w:t>
      </w:r>
    </w:p>
    <w:p w:rsidR="00725C38" w:rsidRDefault="00725C38" w:rsidP="00142C7B">
      <w:pPr>
        <w:pStyle w:val="a5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муниципального района </w:t>
      </w:r>
    </w:p>
    <w:p w:rsidR="00142C7B" w:rsidRPr="00142C7B" w:rsidRDefault="00725C38" w:rsidP="00725C38">
      <w:pPr>
        <w:pStyle w:val="a5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на 20</w:t>
      </w:r>
      <w:r w:rsidR="00E15F08"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="00485CF6">
        <w:rPr>
          <w:rFonts w:ascii="Times New Roman" w:hAnsi="Times New Roman" w:cs="Times New Roman"/>
          <w:b/>
          <w:spacing w:val="-2"/>
          <w:sz w:val="28"/>
          <w:szCs w:val="28"/>
        </w:rPr>
        <w:t>1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-202</w:t>
      </w:r>
      <w:r w:rsidR="00485CF6">
        <w:rPr>
          <w:rFonts w:ascii="Times New Roman" w:hAnsi="Times New Roman" w:cs="Times New Roman"/>
          <w:b/>
          <w:spacing w:val="-2"/>
          <w:sz w:val="28"/>
          <w:szCs w:val="28"/>
        </w:rPr>
        <w:t>3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годы</w:t>
      </w:r>
    </w:p>
    <w:p w:rsidR="00142C7B" w:rsidRPr="00142C7B" w:rsidRDefault="00142C7B" w:rsidP="00142C7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proofErr w:type="spellStart"/>
      <w:r w:rsidR="00725C3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725C3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42C7B">
        <w:rPr>
          <w:rFonts w:ascii="Times New Roman" w:hAnsi="Times New Roman" w:cs="Times New Roman"/>
          <w:sz w:val="28"/>
          <w:szCs w:val="28"/>
        </w:rPr>
        <w:t>на 20</w:t>
      </w:r>
      <w:r w:rsidR="00E15F08">
        <w:rPr>
          <w:rFonts w:ascii="Times New Roman" w:hAnsi="Times New Roman" w:cs="Times New Roman"/>
          <w:sz w:val="28"/>
          <w:szCs w:val="28"/>
        </w:rPr>
        <w:t>2</w:t>
      </w:r>
      <w:r w:rsidR="00485CF6">
        <w:rPr>
          <w:rFonts w:ascii="Times New Roman" w:hAnsi="Times New Roman" w:cs="Times New Roman"/>
          <w:sz w:val="28"/>
          <w:szCs w:val="28"/>
        </w:rPr>
        <w:t>1</w:t>
      </w:r>
      <w:r w:rsidR="00725C38">
        <w:rPr>
          <w:rFonts w:ascii="Times New Roman" w:hAnsi="Times New Roman" w:cs="Times New Roman"/>
          <w:sz w:val="28"/>
          <w:szCs w:val="28"/>
        </w:rPr>
        <w:t>-202</w:t>
      </w:r>
      <w:r w:rsidR="00485CF6">
        <w:rPr>
          <w:rFonts w:ascii="Times New Roman" w:hAnsi="Times New Roman" w:cs="Times New Roman"/>
          <w:sz w:val="28"/>
          <w:szCs w:val="28"/>
        </w:rPr>
        <w:t>3</w:t>
      </w:r>
      <w:r w:rsidR="00725C38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142C7B">
        <w:rPr>
          <w:rFonts w:ascii="Times New Roman" w:hAnsi="Times New Roman" w:cs="Times New Roman"/>
          <w:sz w:val="28"/>
          <w:szCs w:val="28"/>
        </w:rPr>
        <w:t xml:space="preserve">(далее – налоговая политика) подготовлены с целью составления проекта бюджета </w:t>
      </w:r>
      <w:proofErr w:type="spellStart"/>
      <w:r w:rsidR="00725C3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725C3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42C7B">
        <w:rPr>
          <w:rFonts w:ascii="Times New Roman" w:hAnsi="Times New Roman" w:cs="Times New Roman"/>
          <w:sz w:val="28"/>
          <w:szCs w:val="28"/>
        </w:rPr>
        <w:t>на 20</w:t>
      </w:r>
      <w:r w:rsidR="00E15F08">
        <w:rPr>
          <w:rFonts w:ascii="Times New Roman" w:hAnsi="Times New Roman" w:cs="Times New Roman"/>
          <w:sz w:val="28"/>
          <w:szCs w:val="28"/>
        </w:rPr>
        <w:t>2</w:t>
      </w:r>
      <w:r w:rsidR="00485CF6">
        <w:rPr>
          <w:rFonts w:ascii="Times New Roman" w:hAnsi="Times New Roman" w:cs="Times New Roman"/>
          <w:sz w:val="28"/>
          <w:szCs w:val="28"/>
        </w:rPr>
        <w:t>1</w:t>
      </w:r>
      <w:r w:rsidRPr="00142C7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E15F08">
        <w:rPr>
          <w:rFonts w:ascii="Times New Roman" w:hAnsi="Times New Roman" w:cs="Times New Roman"/>
          <w:sz w:val="28"/>
          <w:szCs w:val="28"/>
        </w:rPr>
        <w:t>2</w:t>
      </w:r>
      <w:r w:rsidR="00485CF6">
        <w:rPr>
          <w:rFonts w:ascii="Times New Roman" w:hAnsi="Times New Roman" w:cs="Times New Roman"/>
          <w:sz w:val="28"/>
          <w:szCs w:val="28"/>
        </w:rPr>
        <w:t>2</w:t>
      </w:r>
      <w:r w:rsidRPr="00142C7B">
        <w:rPr>
          <w:rFonts w:ascii="Times New Roman" w:hAnsi="Times New Roman" w:cs="Times New Roman"/>
          <w:sz w:val="28"/>
          <w:szCs w:val="28"/>
        </w:rPr>
        <w:t xml:space="preserve"> и 202</w:t>
      </w:r>
      <w:r w:rsidR="00485CF6">
        <w:rPr>
          <w:rFonts w:ascii="Times New Roman" w:hAnsi="Times New Roman" w:cs="Times New Roman"/>
          <w:sz w:val="28"/>
          <w:szCs w:val="28"/>
        </w:rPr>
        <w:t>3</w:t>
      </w:r>
      <w:r w:rsidRPr="00142C7B">
        <w:rPr>
          <w:rFonts w:ascii="Times New Roman" w:hAnsi="Times New Roman" w:cs="Times New Roman"/>
          <w:sz w:val="28"/>
          <w:szCs w:val="28"/>
        </w:rPr>
        <w:t xml:space="preserve"> годов (далее – местный бюджет). 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C7B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proofErr w:type="spellStart"/>
      <w:r w:rsidR="00725C38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725C38">
        <w:rPr>
          <w:rFonts w:ascii="Times New Roman" w:hAnsi="Times New Roman" w:cs="Times New Roman"/>
          <w:sz w:val="28"/>
          <w:szCs w:val="28"/>
        </w:rPr>
        <w:t xml:space="preserve"> муниципального района н</w:t>
      </w:r>
      <w:r w:rsidRPr="00142C7B">
        <w:rPr>
          <w:rFonts w:ascii="Times New Roman" w:hAnsi="Times New Roman" w:cs="Times New Roman"/>
          <w:sz w:val="28"/>
          <w:szCs w:val="28"/>
        </w:rPr>
        <w:t>а 20</w:t>
      </w:r>
      <w:r w:rsidR="00E15F08">
        <w:rPr>
          <w:rFonts w:ascii="Times New Roman" w:hAnsi="Times New Roman" w:cs="Times New Roman"/>
          <w:sz w:val="28"/>
          <w:szCs w:val="28"/>
        </w:rPr>
        <w:t>2</w:t>
      </w:r>
      <w:r w:rsidR="00485CF6">
        <w:rPr>
          <w:rFonts w:ascii="Times New Roman" w:hAnsi="Times New Roman" w:cs="Times New Roman"/>
          <w:sz w:val="28"/>
          <w:szCs w:val="28"/>
        </w:rPr>
        <w:t>1</w:t>
      </w:r>
      <w:r w:rsidRPr="00142C7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8B2722">
        <w:rPr>
          <w:rFonts w:ascii="Times New Roman" w:hAnsi="Times New Roman" w:cs="Times New Roman"/>
          <w:sz w:val="28"/>
          <w:szCs w:val="28"/>
        </w:rPr>
        <w:t>2</w:t>
      </w:r>
      <w:r w:rsidR="00485CF6">
        <w:rPr>
          <w:rFonts w:ascii="Times New Roman" w:hAnsi="Times New Roman" w:cs="Times New Roman"/>
          <w:sz w:val="28"/>
          <w:szCs w:val="28"/>
        </w:rPr>
        <w:t>2</w:t>
      </w:r>
      <w:r w:rsidRPr="00142C7B">
        <w:rPr>
          <w:rFonts w:ascii="Times New Roman" w:hAnsi="Times New Roman" w:cs="Times New Roman"/>
          <w:sz w:val="28"/>
          <w:szCs w:val="28"/>
        </w:rPr>
        <w:t xml:space="preserve"> - 202</w:t>
      </w:r>
      <w:r w:rsidR="00485CF6">
        <w:rPr>
          <w:rFonts w:ascii="Times New Roman" w:hAnsi="Times New Roman" w:cs="Times New Roman"/>
          <w:sz w:val="28"/>
          <w:szCs w:val="28"/>
        </w:rPr>
        <w:t>3</w:t>
      </w:r>
      <w:r w:rsidRPr="00142C7B">
        <w:rPr>
          <w:rFonts w:ascii="Times New Roman" w:hAnsi="Times New Roman" w:cs="Times New Roman"/>
          <w:sz w:val="28"/>
          <w:szCs w:val="28"/>
        </w:rPr>
        <w:t xml:space="preserve"> годов будет направлена на укрепление и развитие собственного налогового потенциала, повышение собираемости налогов и сборов, и выстраиваться с учётом изменений налогового и бюджетного законодательства Российской Федерации и </w:t>
      </w:r>
      <w:r w:rsidR="00725C38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142C7B">
        <w:rPr>
          <w:rFonts w:ascii="Times New Roman" w:hAnsi="Times New Roman" w:cs="Times New Roman"/>
          <w:sz w:val="28"/>
          <w:szCs w:val="28"/>
        </w:rPr>
        <w:t>, которые окажут влияние на формирование доходной части бюджета муниципального образования.</w:t>
      </w:r>
      <w:proofErr w:type="gramEnd"/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Основной целью налоговой политики на 20</w:t>
      </w:r>
      <w:r w:rsidR="00E15F08">
        <w:rPr>
          <w:sz w:val="28"/>
          <w:szCs w:val="28"/>
        </w:rPr>
        <w:t>2</w:t>
      </w:r>
      <w:r w:rsidR="00485CF6">
        <w:rPr>
          <w:sz w:val="28"/>
          <w:szCs w:val="28"/>
        </w:rPr>
        <w:t>1</w:t>
      </w:r>
      <w:r w:rsidRPr="00142C7B">
        <w:rPr>
          <w:sz w:val="28"/>
          <w:szCs w:val="28"/>
        </w:rPr>
        <w:t xml:space="preserve"> год и на плановый период </w:t>
      </w:r>
      <w:r w:rsidR="008B2722" w:rsidRPr="00142C7B">
        <w:rPr>
          <w:sz w:val="28"/>
          <w:szCs w:val="28"/>
        </w:rPr>
        <w:t>20</w:t>
      </w:r>
      <w:r w:rsidR="008B2722">
        <w:rPr>
          <w:sz w:val="28"/>
          <w:szCs w:val="28"/>
        </w:rPr>
        <w:t>2</w:t>
      </w:r>
      <w:r w:rsidR="00485CF6">
        <w:rPr>
          <w:sz w:val="28"/>
          <w:szCs w:val="28"/>
        </w:rPr>
        <w:t>2</w:t>
      </w:r>
      <w:r w:rsidR="008B2722" w:rsidRPr="00142C7B">
        <w:rPr>
          <w:sz w:val="28"/>
          <w:szCs w:val="28"/>
        </w:rPr>
        <w:t xml:space="preserve"> и 202</w:t>
      </w:r>
      <w:r w:rsidR="00485CF6">
        <w:rPr>
          <w:sz w:val="28"/>
          <w:szCs w:val="28"/>
        </w:rPr>
        <w:t>3</w:t>
      </w:r>
      <w:r w:rsidR="008B2722" w:rsidRPr="00142C7B">
        <w:rPr>
          <w:sz w:val="28"/>
          <w:szCs w:val="28"/>
        </w:rPr>
        <w:t xml:space="preserve"> </w:t>
      </w:r>
      <w:r w:rsidRPr="00142C7B">
        <w:rPr>
          <w:sz w:val="28"/>
          <w:szCs w:val="28"/>
        </w:rPr>
        <w:t>годов остается обеспечение сбалансированности и устойчивости местного бюджета с учетом текущей экономической ситуации.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 xml:space="preserve">Налоговая политика </w:t>
      </w:r>
      <w:proofErr w:type="spellStart"/>
      <w:r w:rsidR="00725C38">
        <w:rPr>
          <w:sz w:val="28"/>
          <w:szCs w:val="28"/>
        </w:rPr>
        <w:t>Кунашакского</w:t>
      </w:r>
      <w:proofErr w:type="spellEnd"/>
      <w:r w:rsidR="00725C38">
        <w:rPr>
          <w:sz w:val="28"/>
          <w:szCs w:val="28"/>
        </w:rPr>
        <w:t xml:space="preserve"> муниципального района ре</w:t>
      </w:r>
      <w:r w:rsidRPr="00142C7B">
        <w:rPr>
          <w:sz w:val="28"/>
          <w:szCs w:val="28"/>
        </w:rPr>
        <w:t>ализуется посредством: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lastRenderedPageBreak/>
        <w:t>- установления ставок и предоставления льгот по налогу на имущество физических лиц;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установления ставок земельного налога, определения порядка, сроков уплаты и предоставления льгот по земельному налогу;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 xml:space="preserve">- проведение ежегодной оценки социальной и бюджетной эффективности предоставленных льгот по местным налогам, проведение анализа «налоговых расходов» по местным налогам и принятие решений о целесообразности внесения изменений в муниципальные правовые акты, устанавливающие налоги на территории </w:t>
      </w:r>
      <w:proofErr w:type="spellStart"/>
      <w:r w:rsidR="00725C38">
        <w:rPr>
          <w:sz w:val="28"/>
          <w:szCs w:val="28"/>
        </w:rPr>
        <w:t>Кунашакского</w:t>
      </w:r>
      <w:proofErr w:type="spellEnd"/>
      <w:r w:rsidR="00725C38">
        <w:rPr>
          <w:sz w:val="28"/>
          <w:szCs w:val="28"/>
        </w:rPr>
        <w:t xml:space="preserve"> муниципального района</w:t>
      </w:r>
      <w:r w:rsidRPr="00142C7B">
        <w:rPr>
          <w:sz w:val="28"/>
          <w:szCs w:val="28"/>
        </w:rPr>
        <w:t>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осуществления комплекса мер по укреплению налоговой дисциплины налогоплательщиков;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развитие межведомственного взаимодействия по легализации заработной платы, снижению недоимки по налоговым платежам, обеспечению полноты учета имущества и земельных участков, оформленных в собственность;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проведение разъяснительной и агитационной работы о необходимости оформления в собственность земельных участков.</w:t>
      </w:r>
    </w:p>
    <w:p w:rsidR="00142C7B" w:rsidRPr="00142C7B" w:rsidRDefault="00142C7B" w:rsidP="00142C7B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Для обеспечения преемственности ранее поставленных целей и задач, направленных на сохранение и развитие налоговой базы на территории муниципального образования, и изыскания дополнительных источников поступлений в местный бюджет будет продолжена работа по следующим направлениям: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1. Обеспечение качественного администрирования налоговых и неналоговых доходов.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Для этого будут реализованы следующие меры: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повышение качества планирование доходов местного бюджета главными администраторами доходов бюджета;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усиление контроля главными администраторами доходов бюджета за выполнение плановых показателей доходов в местный бюджет;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проведение целенаправленной и эффективной работы с федеральными, областными и местными администраторами доходов бюджета с целью выявления скрытых резервов, повышения уровня собираемости доходов, сокращения недоимки, усиления налоговой дисциплины.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2. Развитие доходного потенциала муниципального образования.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В этом направлении продолжится работа </w:t>
      </w:r>
      <w:proofErr w:type="gramStart"/>
      <w:r w:rsidRPr="00142C7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2C7B">
        <w:rPr>
          <w:rFonts w:ascii="Times New Roman" w:hAnsi="Times New Roman" w:cs="Times New Roman"/>
          <w:sz w:val="28"/>
          <w:szCs w:val="28"/>
        </w:rPr>
        <w:t>: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осуществлению мониторинга платежей в местный бюджет в разрезе доходных источников;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проведению комплекса мероприятий, направленных на снижение недоимки по платежам в бюджет;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проведению работы по мобилизации дополнительных доходов в местный бюджет;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проведение мероприятий по повышению налоговой грамотности населения муниципального образования;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- проведению совместно с территориальными органами федеральных и региональных органов исполнительной власти мероприятий по легализации </w:t>
      </w:r>
      <w:r w:rsidRPr="00142C7B">
        <w:rPr>
          <w:rFonts w:ascii="Times New Roman" w:hAnsi="Times New Roman" w:cs="Times New Roman"/>
          <w:sz w:val="28"/>
          <w:szCs w:val="28"/>
        </w:rPr>
        <w:lastRenderedPageBreak/>
        <w:t>налогооблагаемой базы и обеспечения поступлений в консолидированный бюджет, борьбе с «теневыми оборотами» в экономике, выявлению и пресечению нелегальной выплаты заработной платы работающего населения.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3. Эффективное управление муниципальной собственностью.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С целью получения дополнительных доходов потребуется принятие мер, направленных на эффективное управление и распоряжение в сфере имущественных отношений на территории муниципального образования, включая работу </w:t>
      </w:r>
      <w:proofErr w:type="gramStart"/>
      <w:r w:rsidRPr="00142C7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2C7B">
        <w:rPr>
          <w:rFonts w:ascii="Times New Roman" w:hAnsi="Times New Roman" w:cs="Times New Roman"/>
          <w:sz w:val="28"/>
          <w:szCs w:val="28"/>
        </w:rPr>
        <w:t>: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- обеспечению эффективности использования муниципального имущества, находящегося в собственности муниципального образования, посредством повышения качества </w:t>
      </w:r>
      <w:proofErr w:type="gramStart"/>
      <w:r w:rsidRPr="00142C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2C7B">
        <w:rPr>
          <w:rFonts w:ascii="Times New Roman" w:hAnsi="Times New Roman" w:cs="Times New Roman"/>
          <w:sz w:val="28"/>
          <w:szCs w:val="28"/>
        </w:rPr>
        <w:t xml:space="preserve"> его использованием, выявления неиспользуемого имущества и принятия мер, направленных на его реализацию или передачу в аренду;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- осуществлению </w:t>
      </w:r>
      <w:proofErr w:type="gramStart"/>
      <w:r w:rsidRPr="00142C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2C7B">
        <w:rPr>
          <w:rFonts w:ascii="Times New Roman" w:hAnsi="Times New Roman" w:cs="Times New Roman"/>
          <w:sz w:val="28"/>
          <w:szCs w:val="28"/>
        </w:rPr>
        <w:t xml:space="preserve"> поступлением средств от использования муниципальной собственности;</w:t>
      </w:r>
    </w:p>
    <w:p w:rsidR="00142C7B" w:rsidRPr="00142C7B" w:rsidRDefault="00142C7B" w:rsidP="00142C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- проведению </w:t>
      </w:r>
      <w:proofErr w:type="spellStart"/>
      <w:r w:rsidRPr="00142C7B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142C7B">
        <w:rPr>
          <w:rFonts w:ascii="Times New Roman" w:hAnsi="Times New Roman" w:cs="Times New Roman"/>
          <w:sz w:val="28"/>
          <w:szCs w:val="28"/>
        </w:rPr>
        <w:t>-исковой работы по взысканию задолженности по неналоговым доходам местного бюджета и предъявлению претензий за несвоевременное и некачественное исполнение договоров и муниципальных контрактов на оказание услуг или выполнение работ для муниципальных нужд.</w:t>
      </w:r>
    </w:p>
    <w:p w:rsidR="00142C7B" w:rsidRPr="00142C7B" w:rsidRDefault="00142C7B" w:rsidP="00142C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C7B">
        <w:rPr>
          <w:rFonts w:ascii="Times New Roman" w:hAnsi="Times New Roman" w:cs="Times New Roman"/>
          <w:sz w:val="28"/>
          <w:szCs w:val="28"/>
        </w:rPr>
        <w:t>При разработке проекта местного бюджета на 20</w:t>
      </w:r>
      <w:r w:rsidR="00E15F08">
        <w:rPr>
          <w:rFonts w:ascii="Times New Roman" w:hAnsi="Times New Roman" w:cs="Times New Roman"/>
          <w:sz w:val="28"/>
          <w:szCs w:val="28"/>
        </w:rPr>
        <w:t>2</w:t>
      </w:r>
      <w:r w:rsidR="00485CF6">
        <w:rPr>
          <w:rFonts w:ascii="Times New Roman" w:hAnsi="Times New Roman" w:cs="Times New Roman"/>
          <w:sz w:val="28"/>
          <w:szCs w:val="28"/>
        </w:rPr>
        <w:t>1</w:t>
      </w:r>
      <w:r w:rsidRPr="00142C7B">
        <w:rPr>
          <w:rFonts w:ascii="Times New Roman" w:hAnsi="Times New Roman" w:cs="Times New Roman"/>
          <w:sz w:val="28"/>
          <w:szCs w:val="28"/>
        </w:rPr>
        <w:t xml:space="preserve"> – 202</w:t>
      </w:r>
      <w:r w:rsidR="00485CF6">
        <w:rPr>
          <w:rFonts w:ascii="Times New Roman" w:hAnsi="Times New Roman" w:cs="Times New Roman"/>
          <w:sz w:val="28"/>
          <w:szCs w:val="28"/>
        </w:rPr>
        <w:t>3</w:t>
      </w:r>
      <w:r w:rsidRPr="00142C7B">
        <w:rPr>
          <w:rFonts w:ascii="Times New Roman" w:hAnsi="Times New Roman" w:cs="Times New Roman"/>
          <w:sz w:val="28"/>
          <w:szCs w:val="28"/>
        </w:rPr>
        <w:t xml:space="preserve"> годы необходимо учитывать положения, обозначенные в </w:t>
      </w:r>
      <w:r w:rsidR="00D84326">
        <w:rPr>
          <w:rFonts w:ascii="Times New Roman" w:hAnsi="Times New Roman" w:cs="Times New Roman"/>
          <w:sz w:val="28"/>
          <w:szCs w:val="28"/>
        </w:rPr>
        <w:t>о</w:t>
      </w:r>
      <w:r w:rsidRPr="00142C7B">
        <w:rPr>
          <w:rFonts w:ascii="Times New Roman" w:hAnsi="Times New Roman" w:cs="Times New Roman"/>
          <w:sz w:val="28"/>
          <w:szCs w:val="28"/>
        </w:rPr>
        <w:t xml:space="preserve">сновных направлениях налоговой политики Российской Федерации и </w:t>
      </w:r>
      <w:r w:rsidR="00D84326">
        <w:rPr>
          <w:rFonts w:ascii="Times New Roman" w:hAnsi="Times New Roman" w:cs="Times New Roman"/>
          <w:sz w:val="28"/>
          <w:szCs w:val="28"/>
        </w:rPr>
        <w:t>о</w:t>
      </w:r>
      <w:r w:rsidRPr="00142C7B">
        <w:rPr>
          <w:rFonts w:ascii="Times New Roman" w:hAnsi="Times New Roman" w:cs="Times New Roman"/>
          <w:sz w:val="28"/>
          <w:szCs w:val="28"/>
        </w:rPr>
        <w:t xml:space="preserve">сновных направлениях налоговой политики </w:t>
      </w:r>
      <w:r w:rsidR="00D84326"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142C7B">
        <w:rPr>
          <w:rFonts w:ascii="Times New Roman" w:hAnsi="Times New Roman" w:cs="Times New Roman"/>
          <w:sz w:val="28"/>
          <w:szCs w:val="28"/>
        </w:rPr>
        <w:t>на соответствующий период, а также планируемые изменения бюджетного и налогового законодательства.</w:t>
      </w:r>
      <w:proofErr w:type="gramEnd"/>
    </w:p>
    <w:p w:rsidR="00142C7B" w:rsidRDefault="00142C7B" w:rsidP="0014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326" w:rsidRDefault="00D84326" w:rsidP="0014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D09" w:rsidRDefault="00E95D09" w:rsidP="0014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326" w:rsidRDefault="00D84326" w:rsidP="0014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326" w:rsidRPr="000753FB" w:rsidRDefault="00D84326" w:rsidP="0014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3FB"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</w:p>
    <w:p w:rsidR="00D84326" w:rsidRPr="000753FB" w:rsidRDefault="00240A5D" w:rsidP="00142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A5D">
        <w:rPr>
          <w:rFonts w:ascii="Times New Roman" w:hAnsi="Times New Roman" w:cs="Times New Roman"/>
          <w:sz w:val="28"/>
          <w:szCs w:val="28"/>
        </w:rPr>
        <w:t xml:space="preserve">по </w:t>
      </w:r>
      <w:r w:rsidR="00D84326" w:rsidRPr="000753FB">
        <w:rPr>
          <w:rFonts w:ascii="Times New Roman" w:hAnsi="Times New Roman" w:cs="Times New Roman"/>
          <w:sz w:val="28"/>
          <w:szCs w:val="28"/>
        </w:rPr>
        <w:t>финансовым вопросам,</w:t>
      </w:r>
    </w:p>
    <w:p w:rsidR="00D84326" w:rsidRPr="00142C7B" w:rsidRDefault="00D84326" w:rsidP="00142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3FB">
        <w:rPr>
          <w:rFonts w:ascii="Times New Roman" w:hAnsi="Times New Roman" w:cs="Times New Roman"/>
          <w:sz w:val="28"/>
          <w:szCs w:val="28"/>
        </w:rPr>
        <w:t xml:space="preserve">Руководитель Финансового </w:t>
      </w:r>
      <w:r w:rsidR="00542994">
        <w:rPr>
          <w:rFonts w:ascii="Times New Roman" w:hAnsi="Times New Roman" w:cs="Times New Roman"/>
          <w:sz w:val="28"/>
          <w:szCs w:val="28"/>
        </w:rPr>
        <w:t>у</w:t>
      </w:r>
      <w:r w:rsidRPr="000753FB">
        <w:rPr>
          <w:rFonts w:ascii="Times New Roman" w:hAnsi="Times New Roman" w:cs="Times New Roman"/>
          <w:sz w:val="28"/>
          <w:szCs w:val="28"/>
        </w:rPr>
        <w:t>правления:</w:t>
      </w:r>
      <w:r w:rsidRPr="000753FB">
        <w:rPr>
          <w:rFonts w:ascii="Times New Roman" w:hAnsi="Times New Roman" w:cs="Times New Roman"/>
          <w:sz w:val="28"/>
          <w:szCs w:val="28"/>
        </w:rPr>
        <w:tab/>
      </w:r>
      <w:r w:rsidRPr="000753FB">
        <w:rPr>
          <w:rFonts w:ascii="Times New Roman" w:hAnsi="Times New Roman" w:cs="Times New Roman"/>
          <w:sz w:val="28"/>
          <w:szCs w:val="28"/>
        </w:rPr>
        <w:tab/>
      </w:r>
      <w:r w:rsidRPr="000753FB">
        <w:rPr>
          <w:rFonts w:ascii="Times New Roman" w:hAnsi="Times New Roman" w:cs="Times New Roman"/>
          <w:sz w:val="28"/>
          <w:szCs w:val="28"/>
        </w:rPr>
        <w:tab/>
      </w:r>
      <w:r w:rsidRPr="000753FB">
        <w:rPr>
          <w:rFonts w:ascii="Times New Roman" w:hAnsi="Times New Roman" w:cs="Times New Roman"/>
          <w:sz w:val="28"/>
          <w:szCs w:val="28"/>
        </w:rPr>
        <w:tab/>
      </w:r>
      <w:r w:rsidR="008B2722">
        <w:rPr>
          <w:rFonts w:ascii="Times New Roman" w:hAnsi="Times New Roman" w:cs="Times New Roman"/>
          <w:sz w:val="28"/>
          <w:szCs w:val="28"/>
        </w:rPr>
        <w:tab/>
        <w:t>Р.Ф. Аюпова</w:t>
      </w:r>
    </w:p>
    <w:sectPr w:rsidR="00D84326" w:rsidRPr="00142C7B" w:rsidSect="000753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6861"/>
    <w:multiLevelType w:val="hybridMultilevel"/>
    <w:tmpl w:val="9822D820"/>
    <w:lvl w:ilvl="0" w:tplc="39F865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3F4B78"/>
    <w:multiLevelType w:val="hybridMultilevel"/>
    <w:tmpl w:val="1026CDA0"/>
    <w:lvl w:ilvl="0" w:tplc="1A5EE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7B9"/>
    <w:rsid w:val="0004645E"/>
    <w:rsid w:val="000753FB"/>
    <w:rsid w:val="000876E2"/>
    <w:rsid w:val="00142C7B"/>
    <w:rsid w:val="001F6635"/>
    <w:rsid w:val="00240A5D"/>
    <w:rsid w:val="00303196"/>
    <w:rsid w:val="004458BF"/>
    <w:rsid w:val="00485CF6"/>
    <w:rsid w:val="004904D9"/>
    <w:rsid w:val="004C0984"/>
    <w:rsid w:val="00542994"/>
    <w:rsid w:val="00545610"/>
    <w:rsid w:val="006631D5"/>
    <w:rsid w:val="006B0542"/>
    <w:rsid w:val="006E4BAA"/>
    <w:rsid w:val="00725C38"/>
    <w:rsid w:val="0078323E"/>
    <w:rsid w:val="007B3A6B"/>
    <w:rsid w:val="0082658E"/>
    <w:rsid w:val="008B2722"/>
    <w:rsid w:val="00953185"/>
    <w:rsid w:val="00A478B1"/>
    <w:rsid w:val="00AB5D7F"/>
    <w:rsid w:val="00B01BD2"/>
    <w:rsid w:val="00B207B9"/>
    <w:rsid w:val="00B3691F"/>
    <w:rsid w:val="00B81D31"/>
    <w:rsid w:val="00BB6A63"/>
    <w:rsid w:val="00D84326"/>
    <w:rsid w:val="00E15F08"/>
    <w:rsid w:val="00E9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207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207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B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2C7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42C7B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142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7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08A0A-9979-4493-864C-1739363C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Альмида Айратовна</dc:creator>
  <cp:lastModifiedBy>Джамиля</cp:lastModifiedBy>
  <cp:revision>26</cp:revision>
  <cp:lastPrinted>2017-11-09T06:51:00Z</cp:lastPrinted>
  <dcterms:created xsi:type="dcterms:W3CDTF">2017-11-09T04:50:00Z</dcterms:created>
  <dcterms:modified xsi:type="dcterms:W3CDTF">2020-11-16T04:05:00Z</dcterms:modified>
</cp:coreProperties>
</file>