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320" w:leader="none"/>
        </w:tabs>
        <w:spacing w:lineRule="auto" w:line="360"/>
        <w:jc w:val="center"/>
        <w:rPr/>
      </w:pPr>
      <w:r>
        <w:rPr/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ДЕПУТАТОВ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КУНАШАКСКОГО МУНИЦИПАЛЬНОГО ОКРУГА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mc:AlternateContent>
          <mc:Choice Requires="wps">
            <w:drawing>
              <wp:anchor behindDoc="0" distT="28575" distB="28575" distL="29210" distR="28575" simplePos="0" locked="0" layoutInCell="1" allowOverlap="1" relativeHeight="3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635"/>
                <wp:effectExtent l="29210" t="28575" r="28575" b="28575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48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.4pt,9pt" to="463.35pt,9pt" ID="Прямая соединительная линия 2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 заседание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от «05» декабря 2025г.  № 87</w:t>
      </w:r>
    </w:p>
    <w:p>
      <w:pPr>
        <w:pStyle w:val="Normal"/>
        <w:ind w:right="-5"/>
        <w:jc w:val="both"/>
        <w:rPr/>
      </w:pPr>
      <w:r>
        <w:rPr/>
      </w:r>
    </w:p>
    <w:p>
      <w:pPr>
        <w:pStyle w:val="Normal"/>
        <w:ind w:right="-5"/>
        <w:jc w:val="both"/>
        <w:rPr/>
      </w:pPr>
      <w:r>
        <w:rPr/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410"/>
        <w:gridCol w:w="3943"/>
      </w:tblGrid>
      <w:tr>
        <w:trPr/>
        <w:tc>
          <w:tcPr>
            <w:tcW w:w="5410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оплате труда выборных должностных лиц, депутатов, осуществляющих свои полномочия на постоянной основе, иных лиц, замещающих муниципальные должности Кунашакского муниципального округа и муниципальных  служащих органов местного самоуправления Кунашакского муниципального округа Челябинской области</w:t>
            </w:r>
          </w:p>
        </w:tc>
        <w:tc>
          <w:tcPr>
            <w:tcW w:w="3943" w:type="dxa"/>
            <w:tcBorders/>
            <w:shd w:color="auto" w:fill="auto" w:val="clear"/>
          </w:tcPr>
          <w:p>
            <w:pPr>
              <w:pStyle w:val="Normal"/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Трудовым </w:t>
      </w:r>
      <w:hyperlink r:id="rId3">
        <w:r>
          <w:rPr>
            <w:rStyle w:val="Style9"/>
            <w:color w:val="000000"/>
            <w:sz w:val="28"/>
            <w:szCs w:val="28"/>
          </w:rPr>
          <w:t>кодексом</w:t>
        </w:r>
      </w:hyperlink>
      <w:r>
        <w:rPr>
          <w:color w:val="000000"/>
          <w:sz w:val="28"/>
          <w:szCs w:val="28"/>
        </w:rPr>
        <w:t xml:space="preserve"> Российской Федерации, Федеральным </w:t>
      </w:r>
      <w:hyperlink r:id="rId4">
        <w:r>
          <w:rPr>
            <w:rStyle w:val="Style9"/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6 октября 2003 года № 131</w:t>
        <w:noBreakHyphen/>
        <w:t xml:space="preserve">ФЗ (ред. от 13.12.2024) </w:t>
      </w:r>
      <w:r>
        <w:rPr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rFonts w:eastAsia="Lucida Sans Unicode" w:cs="Tahoma"/>
          <w:kern w:val="2"/>
          <w:sz w:val="28"/>
          <w:szCs w:val="28"/>
        </w:rPr>
        <w:t xml:space="preserve">Федеральным законом от 20.03.2025 N 33-ФЗ "Об общих принципах организации местного самоуправления в единой системе публичной власти" </w:t>
      </w:r>
      <w:r>
        <w:rPr>
          <w:color w:val="000000"/>
          <w:sz w:val="28"/>
          <w:szCs w:val="28"/>
        </w:rPr>
        <w:t xml:space="preserve">Федеральным </w:t>
      </w:r>
      <w:hyperlink r:id="rId5">
        <w:r>
          <w:rPr>
            <w:rStyle w:val="Style9"/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 марта 2007 года № 25</w:t>
        <w:noBreakHyphen/>
        <w:t xml:space="preserve">ФЗ (ред. от 30.09.2024) </w:t>
      </w:r>
      <w:r>
        <w:rPr>
          <w:color w:val="000000"/>
          <w:sz w:val="28"/>
          <w:szCs w:val="28"/>
        </w:rPr>
        <w:t>«О муниципальной службе в Российской Федерации»</w:t>
      </w:r>
      <w:r>
        <w:rPr>
          <w:sz w:val="28"/>
          <w:szCs w:val="28"/>
        </w:rPr>
        <w:t xml:space="preserve">, Федеральным законом от 07.02.2011 № 6 «Об общих принципах организации и деятельности контрольно-счетных органов субъектов Российской Федерации и муниципальных образований»,  Законом Челябинской области от 30 мая 2007 года </w:t>
      </w:r>
      <w:hyperlink r:id="rId6">
        <w:r>
          <w:rPr>
            <w:rStyle w:val="Style9"/>
            <w:sz w:val="28"/>
            <w:szCs w:val="28"/>
          </w:rPr>
          <w:t>№ 144-ЗО</w:t>
        </w:r>
      </w:hyperlink>
      <w:r>
        <w:rPr>
          <w:sz w:val="28"/>
          <w:szCs w:val="28"/>
        </w:rPr>
        <w:t xml:space="preserve"> (ред. от 02.11.2024) «О регулировании муниципальной службы в Челябинской области», Законом Челябинской области от 27 марта 2008 года </w:t>
      </w:r>
      <w:hyperlink r:id="rId7">
        <w:r>
          <w:rPr>
            <w:rStyle w:val="Style9"/>
            <w:sz w:val="28"/>
            <w:szCs w:val="28"/>
          </w:rPr>
          <w:t>№ 245-ЗО</w:t>
        </w:r>
      </w:hyperlink>
      <w:r>
        <w:rPr>
          <w:sz w:val="28"/>
          <w:szCs w:val="28"/>
        </w:rPr>
        <w:t xml:space="preserve"> (ред.03.02.2025) «О гарантиях осуществления полномочий депутата, члена выборного органа местного самоуправления, выборного должностного лица местного самоуправления», </w:t>
      </w:r>
      <w:r>
        <w:rPr>
          <w:color w:val="000000"/>
          <w:sz w:val="28"/>
          <w:szCs w:val="28"/>
        </w:rPr>
        <w:t>Уставом Кунашакского муниципального округа, Собрание депутатов Кунашакского муниципального округа</w:t>
      </w:r>
    </w:p>
    <w:p>
      <w:pPr>
        <w:pStyle w:val="Normal"/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  <w:tab/>
      </w:r>
    </w:p>
    <w:p>
      <w:pPr>
        <w:pStyle w:val="Normal"/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bCs/>
          <w:sz w:val="28"/>
          <w:szCs w:val="28"/>
        </w:rPr>
        <w:t xml:space="preserve">Положение об оплате труда </w:t>
      </w:r>
      <w:r>
        <w:rPr>
          <w:sz w:val="28"/>
          <w:szCs w:val="28"/>
        </w:rPr>
        <w:t>выборных должностных лиц, депутатов, осуществляющих свои полномочия на постоянной основе, иных лиц, замещающих муниципальные должности Кунашакского муниципального округа Челябинской области и порядке формирования фонда оплаты труда указанных лиц, согласно приложению 1 к настоящему решению.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>
        <w:rPr>
          <w:bCs/>
          <w:sz w:val="28"/>
          <w:szCs w:val="28"/>
        </w:rPr>
        <w:t xml:space="preserve">Положение об оплате труда </w:t>
      </w:r>
      <w:r>
        <w:rPr>
          <w:sz w:val="28"/>
          <w:szCs w:val="28"/>
        </w:rPr>
        <w:t>муниципальных служащих органов местного самоуправления Кунашакского муниципального округа Челябинской области и порядке формирования фонда оплаты труда указанных лиц, согласно приложению 2 к настоящему решению.</w:t>
      </w:r>
    </w:p>
    <w:p>
      <w:pPr>
        <w:pStyle w:val="ConsPlusNormal"/>
        <w:ind w:firstLine="708" w:right="-6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3.Признать утратившим силу решение Собрания депутатов Кунашакского муниципального района от 25.03.2025 № 26 «</w:t>
      </w:r>
      <w:r>
        <w:rPr>
          <w:rStyle w:val="FontStyle15"/>
          <w:bCs/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Положения об оплате труда выборных должностных лиц, депутатов, осуществляющих свои полномочия на постоянной основе, иных лиц, замещающих муниципальные должности Кунашакского муниципального района и муниципальных служащих органов местного самоуправления Кунашакского муниципального района Челябинской области</w:t>
      </w:r>
      <w:r>
        <w:rPr>
          <w:bCs/>
          <w:sz w:val="28"/>
          <w:szCs w:val="28"/>
        </w:rPr>
        <w:t xml:space="preserve">. </w:t>
      </w:r>
    </w:p>
    <w:p>
      <w:pPr>
        <w:pStyle w:val="Normal"/>
        <w:widowControl w:val="false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 Контроль исполнения данного решения поручить постоянной комиссии по бюджету, налогам и предпринимательству.</w:t>
      </w:r>
    </w:p>
    <w:p>
      <w:pPr>
        <w:pStyle w:val="Normal"/>
        <w:widowControl w:val="false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Настоящее решение вступает в силу со дня подписания. </w:t>
      </w:r>
    </w:p>
    <w:p>
      <w:pPr>
        <w:pStyle w:val="Normal"/>
        <w:widowControl w:val="false"/>
        <w:spacing w:lineRule="auto" w:line="360"/>
        <w:ind w:firstLine="36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</w:r>
    </w:p>
    <w:p>
      <w:pPr>
        <w:pStyle w:val="Normal"/>
        <w:widowControl w:val="false"/>
        <w:spacing w:lineRule="auto" w:line="360"/>
        <w:ind w:firstLine="36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</w:t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Собрания депутатов               </w:t>
        <w:tab/>
        <w:tab/>
        <w:tab/>
        <w:tab/>
        <w:t xml:space="preserve">                            Н.В. Гусева</w:t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1701" w:right="851" w:gutter="0" w:header="709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spacing w:lineRule="auto" w:line="240" w:before="0" w:after="20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052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5" w:customStyle="1">
    <w:name w:val="Font Style15"/>
    <w:qFormat/>
    <w:rsid w:val="00fd052b"/>
    <w:rPr>
      <w:rFonts w:ascii="Times New Roman" w:hAnsi="Times New Roman" w:cs="Times New Roman"/>
      <w:sz w:val="26"/>
      <w:szCs w:val="26"/>
    </w:rPr>
  </w:style>
  <w:style w:type="character" w:styleId="Style14" w:customStyle="1">
    <w:name w:val="Верхний колонтитул Знак"/>
    <w:basedOn w:val="DefaultParagraphFont"/>
    <w:qFormat/>
    <w:rsid w:val="00fd052b"/>
    <w:rPr>
      <w:rFonts w:ascii="Calibri" w:hAnsi="Calibri" w:eastAsia="Times New Roman" w:cs="Times New Roman"/>
      <w:lang w:val="x-none" w:eastAsia="x-none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fd052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rsid w:val="00fd052b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rsid w:val="00fd052b"/>
    <w:pPr>
      <w:tabs>
        <w:tab w:val="clear" w:pos="708"/>
        <w:tab w:val="center" w:pos="4677" w:leader="none"/>
        <w:tab w:val="right" w:pos="9355" w:leader="none"/>
      </w:tabs>
      <w:spacing w:lineRule="auto" w:line="276" w:before="0" w:after="200"/>
    </w:pPr>
    <w:rPr>
      <w:rFonts w:ascii="Calibri" w:hAnsi="Calibri"/>
      <w:sz w:val="22"/>
      <w:szCs w:val="22"/>
      <w:lang w:val="x-none" w:eastAsia="x-none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14b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846E6C90DAFB2009846BB01BB34B85ACA1BCF4D6C3E4D5E88D5D5ADD07g8JED" TargetMode="External"/><Relationship Id="rId4" Type="http://schemas.openxmlformats.org/officeDocument/2006/relationships/hyperlink" Target="consultantplus://offline/ref=846E6C90DAFB2009846BB01BB34B85ACA1BCF4D2C2E4D5E88D5D5ADD07g8JED" TargetMode="External"/><Relationship Id="rId5" Type="http://schemas.openxmlformats.org/officeDocument/2006/relationships/hyperlink" Target="consultantplus://offline/ref=846E6C90DAFB2009846BB01BB34B85ACA1BCF4D2C2E9D5E88D5D5ADD07g8JED" TargetMode="External"/><Relationship Id="rId6" Type="http://schemas.openxmlformats.org/officeDocument/2006/relationships/hyperlink" Target="consultantplus://offline/ref=FFCB04E2A1EE24903678734183E5A5F1468359671D3E75B490B41D73C70551FDDBC852725DB11AE91EC92DC7F9833757AAEEFD8B4DD61F94FEAC6340u5D9J" TargetMode="External"/><Relationship Id="rId7" Type="http://schemas.openxmlformats.org/officeDocument/2006/relationships/hyperlink" Target="consultantplus://offline/ref=FFCB04E2A1EE24903678734183E5A5F1468359671D3E71B590B51D73C70551FDDBC852725DB11AE91EC92CC1F0833757AAEEFD8B4DD61F94FEAC6340u5D9J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LibreOffice/25.2.6.2$Linux_X86_64 LibreOffice_project/520$Build-2</Application>
  <AppVersion>15.0000</AppVersion>
  <Pages>2</Pages>
  <Words>332</Words>
  <Characters>2420</Characters>
  <CharactersWithSpaces>2790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2025-12-09T10:34:00Z</dcterms:created>
  <dc:creator>1</dc:creator>
  <dc:description/>
  <dc:language>ru-RU</dc:language>
  <cp:lastModifiedBy/>
  <dcterms:modified xsi:type="dcterms:W3CDTF">2026-04-01T10:07:10Z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