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01" w:rsidRDefault="00F71D01" w:rsidP="00F71D01">
      <w:pPr>
        <w:pStyle w:val="a3"/>
        <w:ind w:right="-1"/>
      </w:pPr>
      <w:r>
        <w:rPr>
          <w:noProof/>
        </w:rPr>
        <w:drawing>
          <wp:inline distT="0" distB="0" distL="0" distR="0">
            <wp:extent cx="528955" cy="683260"/>
            <wp:effectExtent l="19050" t="0" r="444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01" w:rsidRDefault="00F71D01" w:rsidP="00F71D01">
      <w:pPr>
        <w:pStyle w:val="a3"/>
        <w:ind w:right="-1"/>
        <w:rPr>
          <w:sz w:val="28"/>
        </w:rPr>
      </w:pPr>
    </w:p>
    <w:p w:rsidR="00F71D01" w:rsidRDefault="00F71D01" w:rsidP="00F71D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F71D01" w:rsidRDefault="00F71D01" w:rsidP="00F71D01">
      <w:pPr>
        <w:pStyle w:val="a5"/>
        <w:rPr>
          <w:rFonts w:ascii="Times New Roman" w:hAnsi="Times New Roman" w:cs="Times New Roman"/>
        </w:rPr>
      </w:pPr>
    </w:p>
    <w:p w:rsidR="00F71D01" w:rsidRDefault="00F71D01" w:rsidP="00F71D01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АДМИНИСТРАЦИЯ КУНАШАКСКОГО МУНИЦИПАЛЬНОГО РАЙОН</w:t>
      </w:r>
      <w:r>
        <w:rPr>
          <w:rFonts w:ascii="Times New Roman" w:hAnsi="Times New Roman" w:cs="Times New Roman"/>
          <w:b w:val="0"/>
        </w:rPr>
        <w:t>А</w:t>
      </w:r>
    </w:p>
    <w:p w:rsidR="00F71D01" w:rsidRDefault="00F71D01" w:rsidP="00F71D01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b w:val="0"/>
          <w:sz w:val="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ЧЕЛЯБИНСКОЙ ОБЛАСТИ</w:t>
      </w:r>
    </w:p>
    <w:p w:rsidR="00F71D01" w:rsidRDefault="00F71D01" w:rsidP="00F71D01">
      <w:pPr>
        <w:ind w:right="-2"/>
        <w:jc w:val="center"/>
        <w:rPr>
          <w:rFonts w:ascii="Arial" w:hAnsi="Arial"/>
          <w:b/>
          <w:sz w:val="16"/>
        </w:rPr>
      </w:pPr>
    </w:p>
    <w:p w:rsidR="00F71D01" w:rsidRDefault="00F71D01" w:rsidP="00F71D01">
      <w:pPr>
        <w:ind w:right="-2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                                                           </w:t>
      </w:r>
    </w:p>
    <w:p w:rsidR="00F71D01" w:rsidRDefault="00F71D01" w:rsidP="00F71D01">
      <w:pPr>
        <w:ind w:right="-2"/>
        <w:rPr>
          <w:sz w:val="24"/>
        </w:rPr>
      </w:pPr>
    </w:p>
    <w:p w:rsidR="00F71D01" w:rsidRDefault="00F71D01" w:rsidP="00F71D01">
      <w:pPr>
        <w:ind w:right="-2"/>
        <w:rPr>
          <w:sz w:val="6"/>
        </w:rPr>
      </w:pPr>
    </w:p>
    <w:p w:rsidR="00F71D01" w:rsidRDefault="00F71D01" w:rsidP="00F71D01">
      <w:pPr>
        <w:ind w:right="-2"/>
        <w:rPr>
          <w:sz w:val="6"/>
        </w:rPr>
      </w:pPr>
    </w:p>
    <w:p w:rsidR="00F71D01" w:rsidRDefault="00F71D01" w:rsidP="00F71D01">
      <w:pPr>
        <w:ind w:right="-2"/>
      </w:pPr>
      <w:r>
        <w:t>от   «</w:t>
      </w:r>
      <w:r w:rsidR="00A006B9">
        <w:t xml:space="preserve"> 09</w:t>
      </w:r>
      <w:r>
        <w:t>»</w:t>
      </w:r>
      <w:r w:rsidR="00A006B9">
        <w:t xml:space="preserve">  06.  </w:t>
      </w:r>
      <w:r>
        <w:t xml:space="preserve">2015г.      № </w:t>
      </w:r>
      <w:r w:rsidR="00A006B9">
        <w:t xml:space="preserve">  1049</w:t>
      </w:r>
    </w:p>
    <w:p w:rsidR="00F71D01" w:rsidRDefault="00F71D01" w:rsidP="00F71D01"/>
    <w:p w:rsidR="00F71D01" w:rsidRDefault="00F71D01" w:rsidP="00F71D01">
      <w:pPr>
        <w:pStyle w:val="3"/>
        <w:rPr>
          <w:sz w:val="28"/>
        </w:rPr>
      </w:pPr>
      <w:r>
        <w:rPr>
          <w:sz w:val="28"/>
        </w:rPr>
        <w:t>О    внесении изменений    и     дополнений</w:t>
      </w:r>
    </w:p>
    <w:p w:rsidR="00F71D01" w:rsidRDefault="00F71D01" w:rsidP="00F71D01">
      <w:pPr>
        <w:pStyle w:val="3"/>
        <w:rPr>
          <w:sz w:val="28"/>
        </w:rPr>
      </w:pPr>
      <w:r>
        <w:rPr>
          <w:sz w:val="28"/>
        </w:rPr>
        <w:t xml:space="preserve">в    Постановление администрации  района </w:t>
      </w:r>
    </w:p>
    <w:p w:rsidR="00F71D01" w:rsidRDefault="00F71D01" w:rsidP="00F71D01">
      <w:r>
        <w:t xml:space="preserve">от  </w:t>
      </w:r>
      <w:r w:rsidR="00BC4FE3">
        <w:t>05</w:t>
      </w:r>
      <w:r>
        <w:t>.0</w:t>
      </w:r>
      <w:r w:rsidR="00BC4FE3">
        <w:t>8</w:t>
      </w:r>
      <w:r>
        <w:t xml:space="preserve">.2014г. № </w:t>
      </w:r>
      <w:r w:rsidR="008D59B6">
        <w:t>1192</w:t>
      </w:r>
      <w:r>
        <w:t xml:space="preserve">  «Об </w:t>
      </w:r>
      <w:r w:rsidR="00B90775">
        <w:t xml:space="preserve"> </w:t>
      </w:r>
      <w:r>
        <w:t>утверждении</w:t>
      </w:r>
    </w:p>
    <w:p w:rsidR="00F71D01" w:rsidRDefault="00F71D01" w:rsidP="00F71D01">
      <w:r>
        <w:t>комиссии по оценке последствий принятия</w:t>
      </w:r>
    </w:p>
    <w:p w:rsidR="00F71D01" w:rsidRDefault="00F71D01" w:rsidP="00F71D01">
      <w:r>
        <w:t>решения о реорганизации или  ликвидации</w:t>
      </w:r>
    </w:p>
    <w:p w:rsidR="00F71D01" w:rsidRDefault="00F71D01" w:rsidP="00F71D01">
      <w:r>
        <w:t xml:space="preserve">муниципальных     образовательных </w:t>
      </w:r>
    </w:p>
    <w:p w:rsidR="00F71D01" w:rsidRDefault="00F71D01" w:rsidP="00F71D01">
      <w:r>
        <w:t>организаций, расположенных на территории</w:t>
      </w:r>
    </w:p>
    <w:p w:rsidR="00F71D01" w:rsidRDefault="00F71D01" w:rsidP="00F71D01">
      <w:r>
        <w:t>Кунашакского    муниципального     района</w:t>
      </w:r>
    </w:p>
    <w:p w:rsidR="00F71D01" w:rsidRDefault="00F71D01" w:rsidP="00F71D01">
      <w:r>
        <w:t>Челябинской  области     и   подготовки  ею</w:t>
      </w:r>
    </w:p>
    <w:p w:rsidR="00F71D01" w:rsidRDefault="00F71D01" w:rsidP="00F71D01">
      <w:r>
        <w:t xml:space="preserve">заключения»  и </w:t>
      </w:r>
      <w:r w:rsidR="00D800E9">
        <w:t xml:space="preserve">   </w:t>
      </w:r>
      <w:r>
        <w:t xml:space="preserve">  </w:t>
      </w:r>
      <w:proofErr w:type="gramStart"/>
      <w:r>
        <w:t>утверждении</w:t>
      </w:r>
      <w:proofErr w:type="gramEnd"/>
      <w:r>
        <w:t xml:space="preserve">  </w:t>
      </w:r>
      <w:r w:rsidR="00D800E9">
        <w:t xml:space="preserve"> </w:t>
      </w:r>
      <w:r>
        <w:t xml:space="preserve">комиссии </w:t>
      </w:r>
    </w:p>
    <w:p w:rsidR="00F71D01" w:rsidRDefault="00F71D01" w:rsidP="00F71D01">
      <w:r>
        <w:t>в новом</w:t>
      </w:r>
      <w:r w:rsidR="00D800E9">
        <w:t xml:space="preserve"> </w:t>
      </w:r>
      <w:r>
        <w:t xml:space="preserve"> составе</w:t>
      </w:r>
    </w:p>
    <w:p w:rsidR="00F71D01" w:rsidRDefault="00F71D01" w:rsidP="00F71D01"/>
    <w:p w:rsidR="00011D86" w:rsidRDefault="00C6040D" w:rsidP="00C6040D">
      <w:pPr>
        <w:jc w:val="both"/>
      </w:pPr>
      <w:r>
        <w:t xml:space="preserve">       В связи с кадровыми изменениями в администрации Кунашакского муниципального района и в Управлении образования администрации Кунашакского муниципального района,</w:t>
      </w:r>
    </w:p>
    <w:p w:rsidR="00011D86" w:rsidRPr="00F71D01" w:rsidRDefault="00011D86" w:rsidP="00C6040D">
      <w:pPr>
        <w:jc w:val="both"/>
      </w:pPr>
    </w:p>
    <w:p w:rsidR="00F71D01" w:rsidRDefault="00F71D01" w:rsidP="00F71D01">
      <w:pPr>
        <w:spacing w:after="169" w:line="264" w:lineRule="auto"/>
        <w:jc w:val="both"/>
        <w:rPr>
          <w:szCs w:val="28"/>
        </w:rPr>
      </w:pPr>
      <w:proofErr w:type="gramStart"/>
      <w:r>
        <w:t>П</w:t>
      </w:r>
      <w:proofErr w:type="gramEnd"/>
      <w:r>
        <w:t xml:space="preserve"> О С Т А Н О В Л Я Ю:</w:t>
      </w:r>
    </w:p>
    <w:p w:rsidR="00F71D01" w:rsidRDefault="00F71D01" w:rsidP="00E62AC8">
      <w:pPr>
        <w:spacing w:line="264" w:lineRule="auto"/>
        <w:jc w:val="both"/>
      </w:pPr>
      <w:r>
        <w:t xml:space="preserve">      1.</w:t>
      </w:r>
      <w:r w:rsidR="00D800E9">
        <w:t xml:space="preserve"> Внести в состав комиссии по оценке последствий принятия решений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 и подготовки ею заключения следующие изменения:</w:t>
      </w:r>
      <w:r>
        <w:t xml:space="preserve"> </w:t>
      </w:r>
    </w:p>
    <w:p w:rsidR="008766E8" w:rsidRDefault="008766E8" w:rsidP="00F71D01">
      <w:pPr>
        <w:spacing w:line="264" w:lineRule="auto"/>
        <w:ind w:left="284"/>
        <w:jc w:val="both"/>
      </w:pPr>
      <w:r>
        <w:t xml:space="preserve">  1.</w:t>
      </w:r>
      <w:r w:rsidR="00C6040D">
        <w:t>1</w:t>
      </w:r>
      <w:r>
        <w:t>. включить в состав следующих членов комиссии:</w:t>
      </w:r>
    </w:p>
    <w:p w:rsidR="008766E8" w:rsidRDefault="008766E8" w:rsidP="008766E8">
      <w:pPr>
        <w:spacing w:line="264" w:lineRule="auto"/>
        <w:ind w:left="284"/>
        <w:jc w:val="both"/>
      </w:pPr>
      <w:r>
        <w:t xml:space="preserve">       - </w:t>
      </w:r>
      <w:proofErr w:type="spellStart"/>
      <w:r>
        <w:t>Закирову</w:t>
      </w:r>
      <w:proofErr w:type="spellEnd"/>
      <w:r>
        <w:t xml:space="preserve"> А.А. – начальника   юридического отдела Управления образования администрации Кунашакского муниципального района;</w:t>
      </w:r>
    </w:p>
    <w:p w:rsidR="008766E8" w:rsidRDefault="008766E8" w:rsidP="008766E8">
      <w:pPr>
        <w:spacing w:line="264" w:lineRule="auto"/>
        <w:ind w:left="284"/>
        <w:jc w:val="both"/>
      </w:pPr>
      <w:r>
        <w:t xml:space="preserve">       - </w:t>
      </w:r>
      <w:proofErr w:type="spellStart"/>
      <w:r>
        <w:t>Сатыбалдина</w:t>
      </w:r>
      <w:proofErr w:type="spellEnd"/>
      <w:r>
        <w:t xml:space="preserve"> Р.К. -  руководителя Управления имущественных и земельных отношений  администрации Кунашакского муниципального района.</w:t>
      </w:r>
    </w:p>
    <w:p w:rsidR="00BC4FE3" w:rsidRDefault="00BC4FE3" w:rsidP="00BC4FE3">
      <w:pPr>
        <w:spacing w:line="264" w:lineRule="auto"/>
        <w:ind w:left="284"/>
        <w:jc w:val="both"/>
      </w:pPr>
      <w:r>
        <w:t xml:space="preserve">  1.2. исключить из состава комиссии </w:t>
      </w:r>
      <w:proofErr w:type="spellStart"/>
      <w:r>
        <w:t>Аюпова</w:t>
      </w:r>
      <w:proofErr w:type="spellEnd"/>
      <w:r>
        <w:t xml:space="preserve"> В.Ш., Платонова А.В.  </w:t>
      </w:r>
    </w:p>
    <w:p w:rsidR="00D07729" w:rsidRPr="00D07729" w:rsidRDefault="00D07729" w:rsidP="00BC4FE3">
      <w:pPr>
        <w:spacing w:line="264" w:lineRule="auto"/>
        <w:ind w:left="284"/>
        <w:jc w:val="both"/>
      </w:pPr>
      <w:r>
        <w:lastRenderedPageBreak/>
        <w:t xml:space="preserve">      2. Управляюще</w:t>
      </w:r>
      <w:r w:rsidR="00A6109F">
        <w:t>му</w:t>
      </w:r>
      <w:r>
        <w:t xml:space="preserve"> делами администрации Кунашакского муниципального района (</w:t>
      </w:r>
      <w:proofErr w:type="spellStart"/>
      <w:r>
        <w:t>Якупова</w:t>
      </w:r>
      <w:proofErr w:type="spellEnd"/>
      <w:r>
        <w:t xml:space="preserve"> Ю.Р.)  опубликовать настоящее постановление  в газете «</w:t>
      </w:r>
      <w:proofErr w:type="spellStart"/>
      <w:r>
        <w:t>Кунашакские</w:t>
      </w:r>
      <w:proofErr w:type="spellEnd"/>
      <w:r>
        <w:t xml:space="preserve"> вести» и на официальном сайте Кунашакского муниципального района </w:t>
      </w:r>
      <w:hyperlink r:id="rId5" w:history="1">
        <w:r w:rsidR="0060666D" w:rsidRPr="00453DE4">
          <w:rPr>
            <w:rStyle w:val="aa"/>
            <w:lang w:val="en-US"/>
          </w:rPr>
          <w:t>www</w:t>
        </w:r>
        <w:r w:rsidR="0060666D" w:rsidRPr="00453DE4">
          <w:rPr>
            <w:rStyle w:val="aa"/>
          </w:rPr>
          <w:t>.</w:t>
        </w:r>
        <w:proofErr w:type="spellStart"/>
        <w:r w:rsidR="0060666D" w:rsidRPr="00453DE4">
          <w:rPr>
            <w:rStyle w:val="aa"/>
            <w:lang w:val="en-US"/>
          </w:rPr>
          <w:t>kunashak</w:t>
        </w:r>
        <w:proofErr w:type="spellEnd"/>
        <w:r w:rsidR="0060666D" w:rsidRPr="0060666D">
          <w:rPr>
            <w:rStyle w:val="aa"/>
          </w:rPr>
          <w:t>.</w:t>
        </w:r>
        <w:proofErr w:type="spellStart"/>
        <w:r w:rsidR="0060666D" w:rsidRPr="00453DE4">
          <w:rPr>
            <w:rStyle w:val="aa"/>
            <w:lang w:val="en-US"/>
          </w:rPr>
          <w:t>ru</w:t>
        </w:r>
        <w:proofErr w:type="spellEnd"/>
      </w:hyperlink>
      <w:r w:rsidR="0060666D" w:rsidRPr="0060666D">
        <w:t xml:space="preserve"> </w:t>
      </w:r>
      <w:r w:rsidR="0060666D">
        <w:t xml:space="preserve"> в сети Интернет</w:t>
      </w:r>
    </w:p>
    <w:p w:rsidR="008766E8" w:rsidRDefault="008766E8" w:rsidP="00F71D01">
      <w:pPr>
        <w:spacing w:line="264" w:lineRule="auto"/>
        <w:ind w:left="284"/>
        <w:jc w:val="both"/>
      </w:pPr>
      <w:r>
        <w:t xml:space="preserve">       </w:t>
      </w:r>
      <w:r w:rsidR="00D0772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 главы администрации Кунашакского муниципального района по социальным вопросам </w:t>
      </w:r>
      <w:proofErr w:type="spellStart"/>
      <w:r>
        <w:t>Янтурину</w:t>
      </w:r>
      <w:proofErr w:type="spellEnd"/>
      <w:r>
        <w:t xml:space="preserve"> Г.Г.</w:t>
      </w:r>
    </w:p>
    <w:p w:rsidR="008766E8" w:rsidRDefault="008766E8" w:rsidP="008766E8">
      <w:pPr>
        <w:spacing w:line="264" w:lineRule="auto"/>
        <w:ind w:left="284"/>
        <w:jc w:val="both"/>
      </w:pPr>
      <w:r>
        <w:t xml:space="preserve">      </w:t>
      </w: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  <w:proofErr w:type="gramStart"/>
      <w:r>
        <w:t>Исполняю</w:t>
      </w:r>
      <w:r w:rsidR="008749F6">
        <w:t>щий</w:t>
      </w:r>
      <w:proofErr w:type="gramEnd"/>
      <w:r w:rsidR="008749F6">
        <w:t xml:space="preserve"> обязанности</w:t>
      </w:r>
    </w:p>
    <w:p w:rsidR="008749F6" w:rsidRDefault="008749F6" w:rsidP="008766E8">
      <w:pPr>
        <w:spacing w:line="264" w:lineRule="auto"/>
        <w:ind w:left="284"/>
        <w:jc w:val="both"/>
      </w:pPr>
      <w:r>
        <w:t xml:space="preserve">Главы администрации района                                       </w:t>
      </w:r>
      <w:r w:rsidR="005B0B66">
        <w:t xml:space="preserve">   </w:t>
      </w:r>
      <w:r w:rsidR="00C6040D">
        <w:t xml:space="preserve">        </w:t>
      </w:r>
      <w:r w:rsidR="005B0B66">
        <w:t xml:space="preserve">   </w:t>
      </w:r>
      <w:r>
        <w:t xml:space="preserve">       </w:t>
      </w:r>
      <w:proofErr w:type="spellStart"/>
      <w:r>
        <w:t>Р.Г.Галеев</w:t>
      </w:r>
      <w:proofErr w:type="spellEnd"/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C6040D" w:rsidRDefault="00C6040D" w:rsidP="008766E8">
      <w:pPr>
        <w:spacing w:line="264" w:lineRule="auto"/>
        <w:ind w:left="284"/>
        <w:jc w:val="both"/>
      </w:pPr>
    </w:p>
    <w:p w:rsidR="00C6040D" w:rsidRDefault="00C6040D" w:rsidP="008766E8">
      <w:pPr>
        <w:spacing w:line="264" w:lineRule="auto"/>
        <w:ind w:left="284"/>
        <w:jc w:val="both"/>
      </w:pPr>
    </w:p>
    <w:p w:rsidR="00C6040D" w:rsidRDefault="00C6040D" w:rsidP="008766E8">
      <w:pPr>
        <w:spacing w:line="264" w:lineRule="auto"/>
        <w:ind w:left="284"/>
        <w:jc w:val="both"/>
      </w:pPr>
    </w:p>
    <w:p w:rsidR="00C6040D" w:rsidRDefault="00C6040D" w:rsidP="008766E8">
      <w:pPr>
        <w:spacing w:line="264" w:lineRule="auto"/>
        <w:ind w:left="284"/>
        <w:jc w:val="both"/>
      </w:pPr>
    </w:p>
    <w:p w:rsidR="00C6040D" w:rsidRDefault="00C6040D" w:rsidP="008766E8">
      <w:pPr>
        <w:spacing w:line="264" w:lineRule="auto"/>
        <w:ind w:left="284"/>
        <w:jc w:val="both"/>
      </w:pPr>
    </w:p>
    <w:p w:rsidR="00C6040D" w:rsidRDefault="00C6040D" w:rsidP="008766E8">
      <w:pPr>
        <w:spacing w:line="264" w:lineRule="auto"/>
        <w:ind w:left="284"/>
        <w:jc w:val="both"/>
      </w:pPr>
    </w:p>
    <w:p w:rsidR="00A715FE" w:rsidRDefault="00A715FE" w:rsidP="008766E8">
      <w:pPr>
        <w:spacing w:line="264" w:lineRule="auto"/>
        <w:ind w:left="284"/>
        <w:jc w:val="both"/>
      </w:pPr>
    </w:p>
    <w:p w:rsidR="008766E8" w:rsidRDefault="008766E8" w:rsidP="008766E8">
      <w:pPr>
        <w:spacing w:line="264" w:lineRule="auto"/>
        <w:ind w:left="284"/>
        <w:jc w:val="both"/>
      </w:pPr>
    </w:p>
    <w:p w:rsidR="008766E8" w:rsidRDefault="008766E8" w:rsidP="00F71D01">
      <w:pPr>
        <w:spacing w:line="264" w:lineRule="auto"/>
        <w:ind w:left="284"/>
        <w:jc w:val="both"/>
      </w:pPr>
    </w:p>
    <w:p w:rsidR="002C4778" w:rsidRDefault="002C4778"/>
    <w:sectPr w:rsidR="002C4778" w:rsidSect="00011D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01"/>
    <w:rsid w:val="00011D86"/>
    <w:rsid w:val="000C6D39"/>
    <w:rsid w:val="001671E7"/>
    <w:rsid w:val="0026451C"/>
    <w:rsid w:val="002934D9"/>
    <w:rsid w:val="002C4778"/>
    <w:rsid w:val="002C5354"/>
    <w:rsid w:val="005B0B66"/>
    <w:rsid w:val="0060666D"/>
    <w:rsid w:val="008749F6"/>
    <w:rsid w:val="008766E8"/>
    <w:rsid w:val="008C6D74"/>
    <w:rsid w:val="008D59B6"/>
    <w:rsid w:val="00A006B9"/>
    <w:rsid w:val="00A6109F"/>
    <w:rsid w:val="00A715FE"/>
    <w:rsid w:val="00B90775"/>
    <w:rsid w:val="00BC4FE3"/>
    <w:rsid w:val="00BF10B8"/>
    <w:rsid w:val="00C6040D"/>
    <w:rsid w:val="00D07729"/>
    <w:rsid w:val="00D800E9"/>
    <w:rsid w:val="00E20FC5"/>
    <w:rsid w:val="00E62AC8"/>
    <w:rsid w:val="00F7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1D01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1"/>
    <w:qFormat/>
    <w:rsid w:val="00F71D01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71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F71D01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uiPriority w:val="11"/>
    <w:rsid w:val="00F71D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F71D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Подзаголовок Знак1"/>
    <w:basedOn w:val="a0"/>
    <w:link w:val="a5"/>
    <w:locked/>
    <w:rsid w:val="00F71D01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D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800E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6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asha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2015-06-08T04:32:00Z</cp:lastPrinted>
  <dcterms:created xsi:type="dcterms:W3CDTF">2015-06-05T03:14:00Z</dcterms:created>
  <dcterms:modified xsi:type="dcterms:W3CDTF">2015-06-10T03:29:00Z</dcterms:modified>
</cp:coreProperties>
</file>