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24343" w:rsidRDefault="00F2434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F87A8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F87A8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764539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76453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27 »  июня 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 w:rsidR="00C77282"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34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931392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931392" w:rsidRDefault="00931392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F24343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77282" w:rsidRPr="00FD1863">
        <w:rPr>
          <w:bCs/>
          <w:sz w:val="28"/>
          <w:szCs w:val="28"/>
        </w:rPr>
        <w:t>Председатель</w:t>
      </w:r>
    </w:p>
    <w:p w:rsidR="00C77282" w:rsidRPr="00FD1863" w:rsidRDefault="00F24343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31392">
        <w:rPr>
          <w:bCs/>
          <w:sz w:val="28"/>
          <w:szCs w:val="28"/>
        </w:rPr>
        <w:t xml:space="preserve">Собрания депутатов </w:t>
      </w:r>
      <w:r w:rsidR="0093139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</w:t>
      </w:r>
      <w:r w:rsidR="001E49F4">
        <w:rPr>
          <w:bCs/>
          <w:sz w:val="28"/>
          <w:szCs w:val="28"/>
        </w:rPr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931392" w:rsidRDefault="00931392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lastRenderedPageBreak/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764539" w:rsidP="002E21A8">
      <w:pPr>
        <w:jc w:val="right"/>
        <w:rPr>
          <w:bCs/>
        </w:rPr>
      </w:pPr>
      <w:r>
        <w:rPr>
          <w:bCs/>
        </w:rPr>
        <w:t xml:space="preserve">от « 27 </w:t>
      </w:r>
      <w:r w:rsidR="00C77282" w:rsidRPr="00952BF6">
        <w:rPr>
          <w:bCs/>
        </w:rPr>
        <w:t xml:space="preserve">» </w:t>
      </w:r>
      <w:r>
        <w:rPr>
          <w:bCs/>
        </w:rPr>
        <w:t xml:space="preserve">июня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2506FC">
        <w:rPr>
          <w:bCs/>
        </w:rPr>
        <w:t>3</w:t>
      </w:r>
      <w:r w:rsidR="00C77282" w:rsidRPr="00952BF6">
        <w:rPr>
          <w:bCs/>
        </w:rPr>
        <w:t xml:space="preserve">г. № </w:t>
      </w:r>
      <w:r>
        <w:rPr>
          <w:bCs/>
        </w:rPr>
        <w:t>34</w:t>
      </w:r>
      <w:bookmarkStart w:id="1" w:name="_GoBack"/>
      <w:bookmarkEnd w:id="1"/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20A4C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B20A4C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B20A4C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781D3A">
        <w:rPr>
          <w:b/>
          <w:sz w:val="28"/>
          <w:szCs w:val="28"/>
        </w:rPr>
        <w:t> 6</w:t>
      </w:r>
      <w:r w:rsidR="003A217C">
        <w:rPr>
          <w:b/>
          <w:sz w:val="28"/>
          <w:szCs w:val="28"/>
        </w:rPr>
        <w:t>68</w:t>
      </w:r>
      <w:r w:rsidR="00781D3A">
        <w:rPr>
          <w:b/>
          <w:sz w:val="28"/>
          <w:szCs w:val="28"/>
        </w:rPr>
        <w:t> </w:t>
      </w:r>
      <w:r w:rsidR="003A217C">
        <w:rPr>
          <w:b/>
          <w:sz w:val="28"/>
          <w:szCs w:val="28"/>
        </w:rPr>
        <w:t>652</w:t>
      </w:r>
      <w:r w:rsidR="00781D3A">
        <w:rPr>
          <w:b/>
          <w:sz w:val="28"/>
          <w:szCs w:val="28"/>
        </w:rPr>
        <w:t>,</w:t>
      </w:r>
      <w:r w:rsidR="003A217C">
        <w:rPr>
          <w:b/>
          <w:sz w:val="28"/>
          <w:szCs w:val="28"/>
        </w:rPr>
        <w:t>312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781D3A" w:rsidRPr="00781D3A">
        <w:rPr>
          <w:b/>
          <w:sz w:val="28"/>
          <w:szCs w:val="28"/>
        </w:rPr>
        <w:t>1 </w:t>
      </w:r>
      <w:r w:rsidR="003A217C">
        <w:rPr>
          <w:b/>
          <w:sz w:val="28"/>
          <w:szCs w:val="28"/>
        </w:rPr>
        <w:t>314</w:t>
      </w:r>
      <w:r w:rsidR="00781D3A" w:rsidRPr="00781D3A">
        <w:rPr>
          <w:b/>
          <w:sz w:val="28"/>
          <w:szCs w:val="28"/>
        </w:rPr>
        <w:t> </w:t>
      </w:r>
      <w:r w:rsidR="003A217C">
        <w:rPr>
          <w:b/>
          <w:sz w:val="28"/>
          <w:szCs w:val="28"/>
        </w:rPr>
        <w:t>752</w:t>
      </w:r>
      <w:r w:rsidR="00781D3A" w:rsidRPr="00781D3A">
        <w:rPr>
          <w:b/>
          <w:sz w:val="28"/>
          <w:szCs w:val="28"/>
        </w:rPr>
        <w:t>,</w:t>
      </w:r>
      <w:r w:rsidR="003A217C">
        <w:rPr>
          <w:b/>
          <w:sz w:val="28"/>
          <w:szCs w:val="28"/>
        </w:rPr>
        <w:t>664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B20A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 xml:space="preserve">1 </w:t>
      </w:r>
      <w:r w:rsidR="00EE0EC5">
        <w:rPr>
          <w:b/>
          <w:sz w:val="28"/>
          <w:szCs w:val="28"/>
        </w:rPr>
        <w:t>7</w:t>
      </w:r>
      <w:r w:rsidR="003A217C">
        <w:rPr>
          <w:b/>
          <w:sz w:val="28"/>
          <w:szCs w:val="28"/>
        </w:rPr>
        <w:t>35</w:t>
      </w:r>
      <w:r w:rsidR="001E49F4">
        <w:rPr>
          <w:b/>
          <w:sz w:val="28"/>
          <w:szCs w:val="28"/>
        </w:rPr>
        <w:t> </w:t>
      </w:r>
      <w:r w:rsidR="003A217C">
        <w:rPr>
          <w:b/>
          <w:sz w:val="28"/>
          <w:szCs w:val="28"/>
        </w:rPr>
        <w:t>903</w:t>
      </w:r>
      <w:r w:rsidR="001E49F4">
        <w:rPr>
          <w:b/>
          <w:sz w:val="28"/>
          <w:szCs w:val="28"/>
        </w:rPr>
        <w:t>,</w:t>
      </w:r>
      <w:r w:rsidR="003A217C">
        <w:rPr>
          <w:b/>
          <w:sz w:val="28"/>
          <w:szCs w:val="28"/>
        </w:rPr>
        <w:t>032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B20A4C" w:rsidRPr="00B20A4C" w:rsidRDefault="00B20A4C" w:rsidP="00B20A4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2,4,</w:t>
      </w:r>
      <w:r w:rsidR="00F74CB4">
        <w:rPr>
          <w:b/>
          <w:bCs/>
          <w:sz w:val="28"/>
          <w:szCs w:val="28"/>
        </w:rPr>
        <w:t>6</w:t>
      </w:r>
      <w:r w:rsidRPr="00B20A4C">
        <w:rPr>
          <w:b/>
          <w:bCs/>
          <w:sz w:val="28"/>
          <w:szCs w:val="28"/>
        </w:rPr>
        <w:t xml:space="preserve"> изложить в следующей редакции,</w:t>
      </w:r>
      <w:r w:rsidR="00F74CB4">
        <w:rPr>
          <w:b/>
          <w:bCs/>
          <w:sz w:val="28"/>
          <w:szCs w:val="28"/>
        </w:rPr>
        <w:t xml:space="preserve"> 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445C95" w:rsidRPr="00FD1863" w:rsidRDefault="00445C95" w:rsidP="00445C9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D1863">
        <w:rPr>
          <w:bCs/>
          <w:sz w:val="28"/>
          <w:szCs w:val="28"/>
        </w:rPr>
        <w:t>Председатель</w:t>
      </w:r>
    </w:p>
    <w:p w:rsidR="00445C95" w:rsidRPr="00FD1863" w:rsidRDefault="00445C95" w:rsidP="00445C9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Собрания депутатов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Н.В. Гусева</w:t>
      </w: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CB1C3A" w:rsidRPr="004E7EC3" w:rsidRDefault="00CB1C3A" w:rsidP="002E21A8">
      <w:pPr>
        <w:spacing w:line="276" w:lineRule="auto"/>
        <w:jc w:val="both"/>
        <w:rPr>
          <w:bCs/>
          <w:sz w:val="28"/>
          <w:szCs w:val="28"/>
        </w:rPr>
      </w:pPr>
    </w:p>
    <w:p w:rsidR="00181E4D" w:rsidRDefault="00181E4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D236AD" w:rsidRDefault="00D236AD" w:rsidP="00D236AD">
      <w:pPr>
        <w:jc w:val="right"/>
        <w:sectPr w:rsidR="00D236AD" w:rsidSect="00503EBC">
          <w:footerReference w:type="default" r:id="rId9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4248"/>
        <w:gridCol w:w="1480"/>
        <w:gridCol w:w="960"/>
        <w:gridCol w:w="678"/>
        <w:gridCol w:w="691"/>
        <w:gridCol w:w="1440"/>
        <w:gridCol w:w="1267"/>
        <w:gridCol w:w="1275"/>
        <w:gridCol w:w="1480"/>
        <w:gridCol w:w="1502"/>
      </w:tblGrid>
      <w:tr w:rsidR="00D236AD" w:rsidRPr="00D236AD" w:rsidTr="00D236AD">
        <w:trPr>
          <w:trHeight w:val="255"/>
        </w:trPr>
        <w:tc>
          <w:tcPr>
            <w:tcW w:w="15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D236AD" w:rsidRDefault="00D236AD" w:rsidP="00D236AD">
            <w:pPr>
              <w:jc w:val="right"/>
            </w:pPr>
            <w:r w:rsidRPr="00D236AD">
              <w:lastRenderedPageBreak/>
              <w:t>Приложение 1</w:t>
            </w:r>
          </w:p>
        </w:tc>
      </w:tr>
      <w:tr w:rsidR="00D236AD" w:rsidRPr="00D236AD" w:rsidTr="00D236AD">
        <w:trPr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D" w:rsidRPr="00D236AD" w:rsidRDefault="00D236AD" w:rsidP="00D236AD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D236AD" w:rsidRDefault="00D236AD" w:rsidP="00D236A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D236AD" w:rsidRDefault="00D236AD" w:rsidP="00D23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D236AD" w:rsidRDefault="00D236AD" w:rsidP="00D23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D236AD" w:rsidRDefault="00D236AD" w:rsidP="00D23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D236AD" w:rsidRDefault="00D236AD" w:rsidP="00D23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D" w:rsidRPr="00D236AD" w:rsidRDefault="00D236AD" w:rsidP="00D23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D" w:rsidRPr="00D236AD" w:rsidRDefault="00D236AD" w:rsidP="00D236A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D" w:rsidRPr="00D236AD" w:rsidRDefault="00D236AD" w:rsidP="00D236A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6AD" w:rsidRPr="00D236AD" w:rsidRDefault="00D236AD" w:rsidP="00D236AD">
            <w:pPr>
              <w:rPr>
                <w:sz w:val="20"/>
                <w:szCs w:val="20"/>
              </w:rPr>
            </w:pPr>
          </w:p>
        </w:tc>
      </w:tr>
      <w:tr w:rsidR="00D236AD" w:rsidRPr="00352F31" w:rsidTr="00D236AD">
        <w:trPr>
          <w:trHeight w:val="230"/>
        </w:trPr>
        <w:tc>
          <w:tcPr>
            <w:tcW w:w="150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2023 год</w:t>
            </w:r>
          </w:p>
        </w:tc>
      </w:tr>
      <w:tr w:rsidR="00D236AD" w:rsidRPr="00352F31" w:rsidTr="00D236AD">
        <w:trPr>
          <w:trHeight w:val="230"/>
        </w:trPr>
        <w:tc>
          <w:tcPr>
            <w:tcW w:w="150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6AD" w:rsidRPr="00352F31" w:rsidTr="00D236AD">
        <w:trPr>
          <w:trHeight w:val="230"/>
        </w:trPr>
        <w:tc>
          <w:tcPr>
            <w:tcW w:w="150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6AD" w:rsidRPr="00352F31" w:rsidTr="00D236AD">
        <w:trPr>
          <w:trHeight w:val="230"/>
        </w:trPr>
        <w:tc>
          <w:tcPr>
            <w:tcW w:w="150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6AD" w:rsidRPr="00352F31" w:rsidTr="00D236AD">
        <w:trPr>
          <w:trHeight w:val="230"/>
        </w:trPr>
        <w:tc>
          <w:tcPr>
            <w:tcW w:w="150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36AD" w:rsidRPr="00352F31" w:rsidTr="000115C4">
        <w:trPr>
          <w:trHeight w:val="80"/>
        </w:trPr>
        <w:tc>
          <w:tcPr>
            <w:tcW w:w="150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(тыс. рублей)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Целевая</w:t>
            </w:r>
            <w:r w:rsidRPr="00352F31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D236AD" w:rsidRPr="00352F31" w:rsidTr="00D236AD">
        <w:trPr>
          <w:trHeight w:val="2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1 688 486,034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47 416,998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1 735 903,032</w:t>
            </w:r>
          </w:p>
        </w:tc>
      </w:tr>
      <w:tr w:rsidR="00D236AD" w:rsidRPr="00352F31" w:rsidTr="00D236AD">
        <w:trPr>
          <w:trHeight w:val="8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1 848,090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57,154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1 905,244</w:t>
            </w:r>
          </w:p>
        </w:tc>
      </w:tr>
      <w:tr w:rsidR="00D236AD" w:rsidRPr="00352F31" w:rsidTr="00D236AD">
        <w:trPr>
          <w:trHeight w:val="7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 0 00 L5766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1 848,090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57,154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1 905,244</w:t>
            </w:r>
          </w:p>
        </w:tc>
      </w:tr>
      <w:tr w:rsidR="00D236AD" w:rsidRPr="00352F31" w:rsidTr="00D236AD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310 859,500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310 879,500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Организация отдыха детей в каникулярное </w:t>
            </w:r>
            <w:r w:rsidR="00352F31" w:rsidRPr="00352F31">
              <w:rPr>
                <w:sz w:val="16"/>
                <w:szCs w:val="16"/>
              </w:rPr>
              <w:t>время (</w:t>
            </w:r>
            <w:r w:rsidRPr="00352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2 695,303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-487,228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2 208,075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1 828,697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487,228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2 315,925</w:t>
            </w:r>
          </w:p>
        </w:tc>
      </w:tr>
      <w:tr w:rsidR="00D236AD" w:rsidRPr="00352F31" w:rsidTr="00D236A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8 416,200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8 416,200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5 248,235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-1 220,042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4 028,193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826,965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1 220,042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2 047,007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1 022,200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1 022,200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52,300</w:t>
            </w:r>
          </w:p>
        </w:tc>
      </w:tr>
      <w:tr w:rsidR="00D236AD" w:rsidRPr="00352F31" w:rsidTr="00D236AD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-56,234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22,066</w:t>
            </w:r>
          </w:p>
        </w:tc>
      </w:tr>
      <w:tr w:rsidR="00D236AD" w:rsidRPr="00352F31" w:rsidTr="00D236AD">
        <w:trPr>
          <w:trHeight w:val="15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56,234</w:t>
            </w:r>
          </w:p>
        </w:tc>
      </w:tr>
      <w:tr w:rsidR="00D236AD" w:rsidRPr="00352F31" w:rsidTr="00D236AD">
        <w:trPr>
          <w:trHeight w:val="20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222 753,400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-47 452,813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175 300,587</w:t>
            </w:r>
          </w:p>
        </w:tc>
      </w:tr>
      <w:tr w:rsidR="00D236AD" w:rsidRPr="00352F31" w:rsidTr="00D236AD">
        <w:trPr>
          <w:trHeight w:val="17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2 986,029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-1 281,556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1 704,473</w:t>
            </w:r>
          </w:p>
        </w:tc>
      </w:tr>
      <w:tr w:rsidR="00D236AD" w:rsidRPr="00352F31" w:rsidTr="00D236AD">
        <w:trPr>
          <w:trHeight w:val="16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22 841,171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48 734,369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71 575,540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1 533,004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-241,637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1 291,367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128,196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241,637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369,833</w:t>
            </w:r>
          </w:p>
        </w:tc>
      </w:tr>
      <w:tr w:rsidR="00D236AD" w:rsidRPr="00352F31" w:rsidTr="00D236AD">
        <w:trPr>
          <w:trHeight w:val="10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755,600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755,600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12 990,961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-4 476,894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8 514,067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1 088,839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4 476,894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5 565,733</w:t>
            </w:r>
          </w:p>
        </w:tc>
      </w:tr>
      <w:tr w:rsidR="00D236AD" w:rsidRPr="00352F31" w:rsidTr="00D236AD">
        <w:trPr>
          <w:trHeight w:val="23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17 634,040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-2 483,613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15 150,427</w:t>
            </w:r>
          </w:p>
        </w:tc>
      </w:tr>
      <w:tr w:rsidR="00D236AD" w:rsidRPr="00352F31" w:rsidTr="00D236AD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03 1 00 53035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1 796,760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2 483,613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4 280,373</w:t>
            </w:r>
          </w:p>
        </w:tc>
      </w:tr>
      <w:tr w:rsidR="00D236AD" w:rsidRPr="00352F31" w:rsidTr="00D236AD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03 1 88 03610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1 219,292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-470,981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768,311</w:t>
            </w:r>
          </w:p>
        </w:tc>
      </w:tr>
      <w:tr w:rsidR="00D236AD" w:rsidRPr="00352F31" w:rsidTr="00D236AD">
        <w:trPr>
          <w:trHeight w:val="20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03 1 88 03610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179,308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470,981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650,289</w:t>
            </w:r>
          </w:p>
        </w:tc>
      </w:tr>
      <w:tr w:rsidR="00D236AD" w:rsidRPr="00352F31" w:rsidTr="00D236A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03050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84,100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51721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2 205,100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2 205,100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</w:t>
            </w:r>
            <w:r w:rsidR="00931392" w:rsidRPr="00352F31">
              <w:rPr>
                <w:sz w:val="16"/>
                <w:szCs w:val="16"/>
              </w:rPr>
              <w:t>направленностей (</w:t>
            </w:r>
            <w:r w:rsidRPr="00352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E2 03190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435,500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E2 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</w:t>
            </w:r>
            <w:r w:rsidR="00931392" w:rsidRPr="00352F31">
              <w:rPr>
                <w:sz w:val="16"/>
                <w:szCs w:val="16"/>
              </w:rPr>
              <w:t>организациях (</w:t>
            </w:r>
            <w:r w:rsidRPr="00352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E2 51710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591,500</w:t>
            </w:r>
          </w:p>
        </w:tc>
      </w:tr>
      <w:tr w:rsidR="00D236AD" w:rsidRPr="00352F31" w:rsidTr="00D236AD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5 E4 52100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9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1 329,300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-256,546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1 072,754</w:t>
            </w:r>
          </w:p>
        </w:tc>
      </w:tr>
      <w:tr w:rsidR="00D236AD" w:rsidRPr="00352F31" w:rsidTr="00D236AD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="00931392" w:rsidRPr="00352F31">
              <w:rPr>
                <w:sz w:val="16"/>
                <w:szCs w:val="16"/>
              </w:rPr>
              <w:t>организациях (</w:t>
            </w: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139,200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256,546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395,746</w:t>
            </w:r>
          </w:p>
        </w:tc>
      </w:tr>
      <w:tr w:rsidR="00D236AD" w:rsidRPr="00352F31" w:rsidTr="00D236AD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="00931392" w:rsidRPr="00352F31">
              <w:rPr>
                <w:sz w:val="16"/>
                <w:szCs w:val="16"/>
              </w:rPr>
              <w:t>организациях (</w:t>
            </w: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="00931392" w:rsidRPr="00352F31">
              <w:rPr>
                <w:sz w:val="16"/>
                <w:szCs w:val="16"/>
              </w:rPr>
              <w:t>организациях (</w:t>
            </w: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71 572,700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71 572,700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04 0 00 04050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3 211,200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3 211,200</w:t>
            </w:r>
          </w:p>
        </w:tc>
      </w:tr>
      <w:tr w:rsidR="00D236AD" w:rsidRPr="00352F31" w:rsidTr="00D236A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931392" w:rsidRPr="00352F31">
              <w:rPr>
                <w:sz w:val="16"/>
                <w:szCs w:val="16"/>
              </w:rPr>
              <w:t>родительской</w:t>
            </w:r>
            <w:r w:rsidRPr="00352F31">
              <w:rPr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626,400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-113,415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512,985</w:t>
            </w:r>
          </w:p>
        </w:tc>
      </w:tr>
      <w:tr w:rsidR="00D236AD" w:rsidRPr="00352F31" w:rsidTr="00D236AD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931392" w:rsidRPr="00352F31">
              <w:rPr>
                <w:sz w:val="16"/>
                <w:szCs w:val="16"/>
              </w:rPr>
              <w:t>родительской</w:t>
            </w:r>
            <w:r w:rsidRPr="00352F31">
              <w:rPr>
                <w:sz w:val="16"/>
                <w:szCs w:val="16"/>
              </w:rPr>
              <w:t xml:space="preserve"> платы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113,415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113,415</w:t>
            </w:r>
          </w:p>
        </w:tc>
      </w:tr>
      <w:tr w:rsidR="00D236AD" w:rsidRPr="00352F31" w:rsidTr="00D236AD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65 383,400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-11 425,557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53 957,843</w:t>
            </w:r>
          </w:p>
        </w:tc>
      </w:tr>
      <w:tr w:rsidR="00D236AD" w:rsidRPr="00352F31" w:rsidTr="00D236AD">
        <w:trPr>
          <w:trHeight w:val="1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1 386,200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-372,900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1 013,300</w:t>
            </w:r>
          </w:p>
        </w:tc>
      </w:tr>
      <w:tr w:rsidR="00D236AD" w:rsidRPr="00352F31" w:rsidTr="00D236AD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11 798,457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11 798,457</w:t>
            </w:r>
          </w:p>
        </w:tc>
      </w:tr>
      <w:tr w:rsidR="00D236AD" w:rsidRPr="00352F31" w:rsidTr="00D236AD">
        <w:trPr>
          <w:trHeight w:val="16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267,800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267,800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697,700</w:t>
            </w:r>
          </w:p>
        </w:tc>
      </w:tr>
      <w:tr w:rsidR="00D236AD" w:rsidRPr="00352F31" w:rsidTr="00D236AD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51 612,000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51 612,000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06 1 00 06050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48 467,300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48 467,300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06 6 00 06160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3 144,700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3 144,700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08 2 00 08080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21 413,000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21 413,000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10 3 00 10220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21 413,000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21 413,000</w:t>
            </w:r>
          </w:p>
        </w:tc>
      </w:tr>
      <w:tr w:rsidR="00D236AD" w:rsidRPr="00352F31" w:rsidTr="00D236AD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101,500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101,500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101,500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12 1 00 12010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101,500</w:t>
            </w:r>
          </w:p>
        </w:tc>
      </w:tr>
      <w:tr w:rsidR="00D236AD" w:rsidRPr="00352F31" w:rsidTr="00D236A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13 466,958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33 506,290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46 973,248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14 2 77 14050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7 221,800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33 506,290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40 728,090</w:t>
            </w:r>
          </w:p>
        </w:tc>
      </w:tr>
      <w:tr w:rsidR="00D236AD" w:rsidRPr="00352F31" w:rsidTr="00D236AD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14 2 00 09505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1 215,000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1 215,000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областного </w:t>
            </w:r>
            <w:r w:rsidR="00931392" w:rsidRPr="00352F31">
              <w:rPr>
                <w:sz w:val="16"/>
                <w:szCs w:val="16"/>
              </w:rPr>
              <w:t>бюджета (</w:t>
            </w:r>
            <w:r w:rsidRPr="00352F3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14 2 00 09605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628,800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628,800</w:t>
            </w:r>
          </w:p>
        </w:tc>
      </w:tr>
      <w:tr w:rsidR="00D236AD" w:rsidRPr="00352F31" w:rsidTr="00D236AD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14 2 77 14060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1 500,000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4 00 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2 901,358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2 901,358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52F31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44 820,000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44 820,000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 xml:space="preserve">Капитальные вложения в объекты физической культуры и </w:t>
            </w:r>
            <w:r w:rsidR="00931392" w:rsidRPr="00352F31">
              <w:rPr>
                <w:color w:val="000000"/>
                <w:sz w:val="16"/>
                <w:szCs w:val="16"/>
              </w:rPr>
              <w:t>спорта (</w:t>
            </w:r>
            <w:r w:rsidRPr="00352F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1 364,882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1 364,882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 xml:space="preserve">Капитальные вложения в объекты физической культуры и </w:t>
            </w:r>
            <w:r w:rsidR="00931392" w:rsidRPr="00352F31">
              <w:rPr>
                <w:color w:val="000000"/>
                <w:sz w:val="16"/>
                <w:szCs w:val="16"/>
              </w:rPr>
              <w:t>спорта (</w:t>
            </w:r>
            <w:r w:rsidRPr="00352F31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15 0 00 00040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43 455,118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43 455,118</w:t>
            </w:r>
          </w:p>
        </w:tc>
      </w:tr>
      <w:tr w:rsidR="00D236AD" w:rsidRPr="00352F31" w:rsidTr="00D236AD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16 0 00 16010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5 155,100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1 085,200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6 240,300</w:t>
            </w:r>
          </w:p>
        </w:tc>
      </w:tr>
      <w:tr w:rsidR="00D236AD" w:rsidRPr="00352F31" w:rsidTr="00D236A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315,000</w:t>
            </w:r>
          </w:p>
        </w:tc>
      </w:tr>
      <w:tr w:rsidR="00D236AD" w:rsidRPr="00352F31" w:rsidTr="00D236AD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физкультурно-оздорови</w:t>
            </w:r>
            <w:r w:rsidR="00931392" w:rsidRPr="00352F31">
              <w:rPr>
                <w:sz w:val="16"/>
                <w:szCs w:val="16"/>
              </w:rPr>
              <w:t>тельной и спортив</w:t>
            </w:r>
            <w:r w:rsidRPr="00352F31">
              <w:rPr>
                <w:sz w:val="16"/>
                <w:szCs w:val="16"/>
              </w:rPr>
              <w:t>но-массовой работы с населением от 6 до 18 лет (Закупка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528,300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528,300</w:t>
            </w:r>
          </w:p>
        </w:tc>
      </w:tr>
      <w:tr w:rsidR="00D236AD" w:rsidRPr="00352F31" w:rsidTr="00D236AD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176,100</w:t>
            </w:r>
          </w:p>
        </w:tc>
      </w:tr>
      <w:tr w:rsidR="00D236AD" w:rsidRPr="00352F31" w:rsidTr="00D236AD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322,600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322,600</w:t>
            </w:r>
          </w:p>
        </w:tc>
      </w:tr>
      <w:tr w:rsidR="00D236AD" w:rsidRPr="00352F31" w:rsidTr="00D236AD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3 00 2004Д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352,200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352,200</w:t>
            </w:r>
          </w:p>
        </w:tc>
      </w:tr>
      <w:tr w:rsidR="00D236AD" w:rsidRPr="00352F31" w:rsidTr="00D236AD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100,100</w:t>
            </w:r>
          </w:p>
        </w:tc>
      </w:tr>
      <w:tr w:rsidR="00D236AD" w:rsidRPr="00352F31" w:rsidTr="00D236AD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22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1 005,773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1 005,773</w:t>
            </w:r>
          </w:p>
        </w:tc>
      </w:tr>
      <w:tr w:rsidR="00D236AD" w:rsidRPr="00352F31" w:rsidTr="00D236AD">
        <w:trPr>
          <w:trHeight w:val="17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1 794,227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1 085,200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2 879,427</w:t>
            </w:r>
          </w:p>
        </w:tc>
      </w:tr>
      <w:tr w:rsidR="00D236AD" w:rsidRPr="00352F31" w:rsidTr="00D236AD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550,800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550,800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323,000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323,000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293,000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1 E8 21010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291 961,110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291 961,109</w:t>
            </w:r>
          </w:p>
        </w:tc>
      </w:tr>
      <w:tr w:rsidR="00D236AD" w:rsidRPr="00352F31" w:rsidTr="00D236AD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129 460,060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129 460,060</w:t>
            </w:r>
          </w:p>
        </w:tc>
      </w:tr>
      <w:tr w:rsidR="00D236AD" w:rsidRPr="00352F31" w:rsidTr="00D236AD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23 963,130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23 963,130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0,002</w:t>
            </w:r>
          </w:p>
        </w:tc>
      </w:tr>
      <w:tr w:rsidR="00D236AD" w:rsidRPr="00352F31" w:rsidTr="00D236AD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D236AD" w:rsidRPr="00352F31" w:rsidTr="00D236AD">
        <w:trPr>
          <w:trHeight w:val="16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39 740,600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39 740,600</w:t>
            </w:r>
          </w:p>
        </w:tc>
      </w:tr>
      <w:tr w:rsidR="00D236AD" w:rsidRPr="00352F31" w:rsidTr="00D236AD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120,000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7 792,100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7 792,100</w:t>
            </w:r>
          </w:p>
        </w:tc>
      </w:tr>
      <w:tr w:rsidR="00D236AD" w:rsidRPr="00352F31" w:rsidTr="00D236AD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9 403,600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9 403,600</w:t>
            </w:r>
          </w:p>
        </w:tc>
      </w:tr>
      <w:tr w:rsidR="00D236AD" w:rsidRPr="00352F31" w:rsidTr="00D236AD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D236AD" w:rsidRPr="00352F31" w:rsidTr="00D236A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Р1 28180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1 568,100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1 568,100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1 959,500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1 959,500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147,200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147,200</w:t>
            </w:r>
          </w:p>
        </w:tc>
      </w:tr>
      <w:tr w:rsidR="00D236AD" w:rsidRPr="00352F31" w:rsidTr="00D236AD">
        <w:trPr>
          <w:trHeight w:val="27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136,900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136,900</w:t>
            </w:r>
          </w:p>
        </w:tc>
      </w:tr>
      <w:tr w:rsidR="00D236AD" w:rsidRPr="00352F31" w:rsidTr="00D236AD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L0820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43 908,928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43 908,928</w:t>
            </w:r>
          </w:p>
        </w:tc>
      </w:tr>
      <w:tr w:rsidR="00D236AD" w:rsidRPr="00352F31" w:rsidTr="00D236AD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107 477,400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107 477,399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11 882,700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11 882,700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15,000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668,100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668,100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в с</w:t>
            </w:r>
            <w:r w:rsidR="00931392" w:rsidRPr="00352F31">
              <w:rPr>
                <w:sz w:val="16"/>
                <w:szCs w:val="16"/>
              </w:rPr>
              <w:t>оответствии с Законом Челябин</w:t>
            </w:r>
            <w:r w:rsidRPr="00352F31">
              <w:rPr>
                <w:sz w:val="16"/>
                <w:szCs w:val="16"/>
              </w:rPr>
              <w:t>ской области "О звании "Ветеран труда Челябинской области" 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D236AD" w:rsidRPr="00352F31" w:rsidTr="00D236AD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Ежемесячная денежная выплата в с</w:t>
            </w:r>
            <w:r w:rsidR="00931392" w:rsidRPr="00352F31">
              <w:rPr>
                <w:sz w:val="16"/>
                <w:szCs w:val="16"/>
              </w:rPr>
              <w:t>оответствии с Законом Челябин</w:t>
            </w:r>
            <w:r w:rsidRPr="00352F31">
              <w:rPr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7 376,700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7 376,700</w:t>
            </w:r>
          </w:p>
        </w:tc>
      </w:tr>
      <w:tr w:rsidR="00D236AD" w:rsidRPr="00352F31" w:rsidTr="00D236AD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38,700</w:t>
            </w:r>
          </w:p>
        </w:tc>
      </w:tr>
      <w:tr w:rsidR="00D236AD" w:rsidRPr="00352F31" w:rsidTr="00D236AD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0,050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3,150</w:t>
            </w:r>
          </w:p>
        </w:tc>
      </w:tr>
      <w:tr w:rsidR="00D236AD" w:rsidRPr="00352F31" w:rsidTr="00D236AD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 xml:space="preserve">Компенсация расходов на уплату взноса на капитальный ремонт общего имущества в </w:t>
            </w:r>
            <w:r w:rsidR="00931392" w:rsidRPr="00352F31">
              <w:rPr>
                <w:sz w:val="16"/>
                <w:szCs w:val="16"/>
              </w:rPr>
              <w:t>многоквартирном</w:t>
            </w:r>
            <w:r w:rsidRPr="00352F31">
              <w:rPr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</w:t>
            </w:r>
            <w:r w:rsidR="00931392" w:rsidRPr="00352F31">
              <w:rPr>
                <w:sz w:val="16"/>
                <w:szCs w:val="16"/>
              </w:rPr>
              <w:t>многоквартирном</w:t>
            </w:r>
            <w:r w:rsidRPr="00352F31">
              <w:rPr>
                <w:sz w:val="16"/>
                <w:szCs w:val="16"/>
              </w:rPr>
              <w:t xml:space="preserve">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311,700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311,700</w:t>
            </w:r>
          </w:p>
        </w:tc>
      </w:tr>
      <w:tr w:rsidR="00D236AD" w:rsidRPr="00352F31" w:rsidTr="00D236AD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3 638,100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3 638,100</w:t>
            </w:r>
          </w:p>
        </w:tc>
      </w:tr>
      <w:tr w:rsidR="00D236AD" w:rsidRPr="00352F31" w:rsidTr="00D236AD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</w:tr>
      <w:tr w:rsidR="00D236AD" w:rsidRPr="00352F31" w:rsidTr="00D236AD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13 007,200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13 007,200</w:t>
            </w:r>
          </w:p>
        </w:tc>
      </w:tr>
      <w:tr w:rsidR="00D236AD" w:rsidRPr="00352F31" w:rsidTr="00D236AD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931392" w:rsidRPr="00352F31">
              <w:rPr>
                <w:sz w:val="16"/>
                <w:szCs w:val="16"/>
              </w:rPr>
              <w:t>помощи. В</w:t>
            </w:r>
            <w:r w:rsidRPr="00352F31">
              <w:rPr>
                <w:sz w:val="16"/>
                <w:szCs w:val="16"/>
              </w:rPr>
              <w:t xml:space="preserve">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44,500</w:t>
            </w:r>
          </w:p>
        </w:tc>
      </w:tr>
      <w:tr w:rsidR="00D236AD" w:rsidRPr="00352F31" w:rsidTr="00D236AD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28 2 77 28580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140,000</w:t>
            </w:r>
          </w:p>
        </w:tc>
      </w:tr>
      <w:tr w:rsidR="00D236AD" w:rsidRPr="00352F31" w:rsidTr="00D236AD">
        <w:trPr>
          <w:trHeight w:val="88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8,493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8,493</w:t>
            </w:r>
          </w:p>
        </w:tc>
      </w:tr>
      <w:tr w:rsidR="00D236AD" w:rsidRPr="00352F31" w:rsidTr="00D236A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612,807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612,807</w:t>
            </w:r>
          </w:p>
        </w:tc>
      </w:tr>
      <w:tr w:rsidR="00D236AD" w:rsidRPr="00352F31" w:rsidTr="00D236AD">
        <w:trPr>
          <w:trHeight w:val="8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21 713,600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21 713,600</w:t>
            </w:r>
          </w:p>
        </w:tc>
      </w:tr>
      <w:tr w:rsidR="00D236AD" w:rsidRPr="00352F31" w:rsidTr="00D236AD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</w:tr>
      <w:tr w:rsidR="00D236AD" w:rsidRPr="00352F31" w:rsidTr="00D236AD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59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</w:tr>
      <w:tr w:rsidR="00D236AD" w:rsidRPr="00352F31" w:rsidTr="00D236A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</w:tr>
      <w:tr w:rsidR="00D236AD" w:rsidRPr="00352F31" w:rsidTr="00D236AD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4 625,375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-1 499,642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3 125,733</w:t>
            </w:r>
          </w:p>
        </w:tc>
      </w:tr>
      <w:tr w:rsidR="00D236AD" w:rsidRPr="00352F31" w:rsidTr="00D236AD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420,531</w:t>
            </w:r>
          </w:p>
        </w:tc>
      </w:tr>
      <w:tr w:rsidR="00D236AD" w:rsidRPr="00352F31" w:rsidTr="00D236AD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13 382,052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-240,460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13 141,592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2 263,657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1 805,438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4 069,095</w:t>
            </w:r>
          </w:p>
        </w:tc>
      </w:tr>
      <w:tr w:rsidR="00D236AD" w:rsidRPr="00352F31" w:rsidTr="00D236AD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2 246,741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-922,274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1 324,467</w:t>
            </w:r>
          </w:p>
        </w:tc>
      </w:tr>
      <w:tr w:rsidR="00D236AD" w:rsidRPr="00352F31" w:rsidTr="00D236AD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436,406</w:t>
            </w:r>
          </w:p>
        </w:tc>
      </w:tr>
      <w:tr w:rsidR="00D236AD" w:rsidRPr="00352F31" w:rsidTr="00D236AD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2 190,041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2 190,041</w:t>
            </w:r>
          </w:p>
        </w:tc>
      </w:tr>
      <w:tr w:rsidR="00D236AD" w:rsidRPr="00352F31" w:rsidTr="00D236AD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180,144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180,144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15 169,077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15 169,077</w:t>
            </w:r>
          </w:p>
        </w:tc>
      </w:tr>
      <w:tr w:rsidR="00D236AD" w:rsidRPr="00352F31" w:rsidTr="00D236AD">
        <w:trPr>
          <w:trHeight w:val="14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-616,913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4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</w:tr>
      <w:tr w:rsidR="00D236AD" w:rsidRPr="00352F31" w:rsidTr="00D236AD">
        <w:trPr>
          <w:trHeight w:val="14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405,800</w:t>
            </w:r>
          </w:p>
        </w:tc>
      </w:tr>
      <w:tr w:rsidR="00D236AD" w:rsidRPr="00352F31" w:rsidTr="00D236AD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8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</w:tr>
      <w:tr w:rsidR="00D236AD" w:rsidRPr="00352F31" w:rsidTr="00D236AD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3 236,300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3 236,300</w:t>
            </w:r>
          </w:p>
        </w:tc>
      </w:tr>
      <w:tr w:rsidR="00D236AD" w:rsidRPr="00352F31" w:rsidTr="00D236AD">
        <w:trPr>
          <w:trHeight w:val="20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55 023,650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55 023,650</w:t>
            </w:r>
          </w:p>
        </w:tc>
      </w:tr>
      <w:tr w:rsidR="00D236AD" w:rsidRPr="00352F31" w:rsidTr="00D236A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44 706,550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44 706,550</w:t>
            </w:r>
          </w:p>
        </w:tc>
      </w:tr>
      <w:tr w:rsidR="00D236AD" w:rsidRPr="00352F31" w:rsidTr="00D236AD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9 166,400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9 166,400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1 149,276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1 149,276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1,424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both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138,300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138,300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29 0 00 29010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138,300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52F31">
              <w:rPr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15 814,900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3 866,100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19 681,000</w:t>
            </w:r>
          </w:p>
        </w:tc>
      </w:tr>
      <w:tr w:rsidR="00D236AD" w:rsidRPr="00352F31" w:rsidTr="00D236AD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G1 43030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3 351,000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3 351,000</w:t>
            </w:r>
          </w:p>
        </w:tc>
      </w:tr>
      <w:tr w:rsidR="00D236AD" w:rsidRPr="00352F31" w:rsidTr="00D236AD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G1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12 463,900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3 866,100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16 330,000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10 524,090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10 524,090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Субсидии местным бюджетам для </w:t>
            </w:r>
            <w:r w:rsidR="00931392" w:rsidRPr="00352F31">
              <w:rPr>
                <w:sz w:val="16"/>
                <w:szCs w:val="16"/>
              </w:rPr>
              <w:t>со финансирования</w:t>
            </w:r>
            <w:r w:rsidRPr="00352F31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10 524,090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10 524,090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 0 F2 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10 524,090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10 524,090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2 843,400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2 843,400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46 3 00 51180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2 437,100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2 437,100</w:t>
            </w:r>
          </w:p>
        </w:tc>
      </w:tr>
      <w:tr w:rsidR="00D236AD" w:rsidRPr="00352F31" w:rsidTr="00D236AD">
        <w:trPr>
          <w:trHeight w:val="29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46 2 00 46030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872,150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872,150</w:t>
            </w:r>
          </w:p>
        </w:tc>
      </w:tr>
      <w:tr w:rsidR="00D236AD" w:rsidRPr="00352F31" w:rsidTr="00D236AD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 D4 60050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615,100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615,100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 D6 60180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257,050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257,050</w:t>
            </w:r>
          </w:p>
        </w:tc>
      </w:tr>
      <w:tr w:rsidR="00D236AD" w:rsidRPr="00352F31" w:rsidTr="00D236AD">
        <w:trPr>
          <w:trHeight w:val="6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860,000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860,000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61 8 00 61080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632,700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632,700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61 6 00 61020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227,300</w:t>
            </w:r>
          </w:p>
        </w:tc>
      </w:tr>
      <w:tr w:rsidR="00D236AD" w:rsidRPr="00352F31" w:rsidTr="00D236AD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537,300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537,300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396,700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396,700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67 6 00 67040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140,600</w:t>
            </w:r>
          </w:p>
        </w:tc>
      </w:tr>
      <w:tr w:rsidR="00D236AD" w:rsidRPr="00352F31" w:rsidTr="00D236A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17 756,720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17 756,720</w:t>
            </w:r>
          </w:p>
        </w:tc>
      </w:tr>
      <w:tr w:rsidR="00D236AD" w:rsidRPr="00352F31" w:rsidTr="00D236AD">
        <w:trPr>
          <w:trHeight w:val="109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1 00 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08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237,000</w:t>
            </w:r>
          </w:p>
        </w:tc>
      </w:tr>
      <w:tr w:rsidR="00D236AD" w:rsidRPr="00352F31" w:rsidTr="00D236AD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68 6 00 68100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666,100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666,100</w:t>
            </w:r>
          </w:p>
        </w:tc>
      </w:tr>
      <w:tr w:rsidR="00D236AD" w:rsidRPr="00352F31" w:rsidTr="00D236AD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68 6 00 68130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10 769,920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10 769,920</w:t>
            </w:r>
          </w:p>
        </w:tc>
      </w:tr>
      <w:tr w:rsidR="00D236AD" w:rsidRPr="00352F31" w:rsidTr="00D236A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3 580,000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3 580,000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А1 5519М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2 503,700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2 503,700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lastRenderedPageBreak/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567 740,708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28,128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9 522,654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577 291,490</w:t>
            </w:r>
          </w:p>
        </w:tc>
      </w:tr>
      <w:tr w:rsidR="00D236AD" w:rsidRPr="00352F31" w:rsidTr="00D236AD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14 698,639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480,346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15 178,985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12 915,639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480,346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13 395,985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10 271,466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10 271,466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"Управление муниципальным имуществом  и земельными ресурсами на 2021-2023 годы"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2 494,035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480,346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2 974,381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7,300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F3 6748S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122,838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122,838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</w:t>
            </w:r>
            <w:r w:rsidR="00931392" w:rsidRPr="00352F31">
              <w:rPr>
                <w:sz w:val="16"/>
                <w:szCs w:val="16"/>
              </w:rPr>
              <w:t>Противодействия</w:t>
            </w:r>
            <w:r w:rsidRPr="00352F31">
              <w:rPr>
                <w:sz w:val="16"/>
                <w:szCs w:val="16"/>
              </w:rPr>
              <w:t xml:space="preserve">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1 633,000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1 633,000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375,000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1 258,000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1 258,000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2 393,300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2 393,300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</w:t>
            </w:r>
            <w:r w:rsidR="00D236AD" w:rsidRPr="00352F31">
              <w:rPr>
                <w:sz w:val="16"/>
                <w:szCs w:val="16"/>
              </w:rPr>
              <w:t xml:space="preserve">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1 693,300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1 693,300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1 693,300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1 693,300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550 648,769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-452,218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9 522,654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559 719,205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295 116,129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115,966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4 671,854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299 903,949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295 116,129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115,966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4 671,854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299 903,949</w:t>
            </w:r>
          </w:p>
        </w:tc>
      </w:tr>
      <w:tr w:rsidR="00D236AD" w:rsidRPr="00352F31" w:rsidTr="00D236AD">
        <w:trPr>
          <w:trHeight w:val="13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18 432,914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-2 562,803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15 870,111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22 087,244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-3 304,845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8,130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18 790,529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5 962,796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5 962,796</w:t>
            </w:r>
          </w:p>
        </w:tc>
      </w:tr>
      <w:tr w:rsidR="00D236AD" w:rsidRPr="00352F31" w:rsidTr="00D236A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1 185,816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-75,509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1 110,307</w:t>
            </w:r>
          </w:p>
        </w:tc>
      </w:tr>
      <w:tr w:rsidR="00D236AD" w:rsidRPr="00352F31" w:rsidTr="00D236AD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931392" w:rsidRPr="00352F31">
              <w:rPr>
                <w:sz w:val="16"/>
                <w:szCs w:val="16"/>
              </w:rPr>
              <w:t>образования, условий</w:t>
            </w:r>
            <w:r w:rsidRPr="00352F31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</w:tr>
      <w:tr w:rsidR="00D236AD" w:rsidRPr="00352F31" w:rsidTr="00D236AD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931392" w:rsidRPr="00352F31">
              <w:rPr>
                <w:sz w:val="16"/>
                <w:szCs w:val="16"/>
              </w:rPr>
              <w:t>родительской</w:t>
            </w:r>
            <w:r w:rsidRPr="00352F31">
              <w:rPr>
                <w:sz w:val="16"/>
                <w:szCs w:val="16"/>
              </w:rPr>
              <w:t xml:space="preserve"> платы (</w:t>
            </w:r>
            <w:r w:rsidR="00931392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221,745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221,745</w:t>
            </w:r>
          </w:p>
        </w:tc>
      </w:tr>
      <w:tr w:rsidR="00D236AD" w:rsidRPr="00352F31" w:rsidTr="00D236AD">
        <w:trPr>
          <w:trHeight w:val="15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931392" w:rsidRPr="00352F31">
              <w:rPr>
                <w:sz w:val="16"/>
                <w:szCs w:val="16"/>
              </w:rPr>
              <w:t>родительской</w:t>
            </w:r>
            <w:r w:rsidRPr="00352F31">
              <w:rPr>
                <w:sz w:val="16"/>
                <w:szCs w:val="16"/>
              </w:rPr>
              <w:t xml:space="preserve"> платы (</w:t>
            </w:r>
            <w:r w:rsidR="00931392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24,655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24,655</w:t>
            </w:r>
          </w:p>
        </w:tc>
      </w:tr>
      <w:tr w:rsidR="00D236AD" w:rsidRPr="00352F31" w:rsidTr="00D236AD">
        <w:trPr>
          <w:trHeight w:val="14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Со финансирование</w:t>
            </w:r>
            <w:r w:rsidR="00D236AD" w:rsidRPr="00352F31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</w:tr>
      <w:tr w:rsidR="00D236AD" w:rsidRPr="00352F31" w:rsidTr="00D236AD">
        <w:trPr>
          <w:trHeight w:val="13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77 752,310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-9 292,993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68 459,317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66 569,577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-5 475,055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3 438,724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64 533,246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60,511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83,652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</w:tr>
      <w:tr w:rsidR="00D236AD" w:rsidRPr="00352F31" w:rsidTr="00D236AD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25 689,963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17 917,704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44 507,667</w:t>
            </w:r>
          </w:p>
        </w:tc>
      </w:tr>
      <w:tr w:rsidR="00D236AD" w:rsidRPr="00352F31" w:rsidTr="00D236A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11 325,493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-2 882,330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8 443,163</w:t>
            </w:r>
          </w:p>
        </w:tc>
      </w:tr>
      <w:tr w:rsidR="00D236AD" w:rsidRPr="00352F31" w:rsidTr="00D236A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Е1 51721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931392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-0,066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51,034</w:t>
            </w:r>
          </w:p>
        </w:tc>
      </w:tr>
      <w:tr w:rsidR="00D236AD" w:rsidRPr="00352F31" w:rsidTr="00D236AD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931392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0,066</w:t>
            </w:r>
          </w:p>
        </w:tc>
      </w:tr>
      <w:tr w:rsidR="00D236AD" w:rsidRPr="00352F31" w:rsidTr="00D236AD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931392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E1 S3050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</w:t>
            </w:r>
            <w:r w:rsidR="00931392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44,865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44,865</w:t>
            </w:r>
          </w:p>
        </w:tc>
      </w:tr>
      <w:tr w:rsidR="00D236AD" w:rsidRPr="00352F31" w:rsidTr="00D236AD">
        <w:trPr>
          <w:trHeight w:val="11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15 610,693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-9 736,291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5 874,402</w:t>
            </w:r>
          </w:p>
        </w:tc>
      </w:tr>
      <w:tr w:rsidR="00D236AD" w:rsidRPr="00352F31" w:rsidTr="00D236AD">
        <w:trPr>
          <w:trHeight w:val="6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931392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117,109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-104,344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12,765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"Развитие дополнительного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9 862,485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9 862,485</w:t>
            </w:r>
          </w:p>
        </w:tc>
      </w:tr>
      <w:tr w:rsidR="00D236AD" w:rsidRPr="00352F31" w:rsidTr="00D236AD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FF16EE" w:rsidRPr="00352F31">
              <w:rPr>
                <w:sz w:val="16"/>
                <w:szCs w:val="16"/>
              </w:rPr>
              <w:t>дополнительного</w:t>
            </w:r>
            <w:r w:rsidRPr="00352F31">
              <w:rPr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657,450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-282,985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374,465</w:t>
            </w:r>
          </w:p>
        </w:tc>
      </w:tr>
      <w:tr w:rsidR="00D236AD" w:rsidRPr="00352F31" w:rsidTr="00D236AD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FF16EE" w:rsidRPr="00352F31">
              <w:rPr>
                <w:sz w:val="16"/>
                <w:szCs w:val="16"/>
              </w:rPr>
              <w:t>дополнительного</w:t>
            </w:r>
            <w:r w:rsidRPr="00352F31">
              <w:rPr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42,550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-21,850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20,700</w:t>
            </w:r>
          </w:p>
        </w:tc>
      </w:tr>
      <w:tr w:rsidR="00D236AD" w:rsidRPr="00352F31" w:rsidTr="00D236AD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 xml:space="preserve">Муниципальная подпрограмма Проведение мероприятий в соответствии с Календарным планом МУ ДО Центр </w:t>
            </w:r>
            <w:r w:rsidR="00FF16EE" w:rsidRPr="00352F31">
              <w:rPr>
                <w:sz w:val="16"/>
                <w:szCs w:val="16"/>
              </w:rPr>
              <w:t>дополнительного</w:t>
            </w:r>
            <w:r w:rsidRPr="00352F31">
              <w:rPr>
                <w:sz w:val="16"/>
                <w:szCs w:val="16"/>
              </w:rPr>
              <w:t xml:space="preserve">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282,985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282,985</w:t>
            </w:r>
          </w:p>
        </w:tc>
      </w:tr>
      <w:tr w:rsidR="00D236AD" w:rsidRPr="00352F31" w:rsidTr="00D236AD">
        <w:trPr>
          <w:trHeight w:val="14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 финансирование</w:t>
            </w:r>
            <w:r w:rsidR="00D236AD" w:rsidRPr="00352F31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E2 S3190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D236AD" w:rsidRPr="00352F31" w:rsidTr="00D236AD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 финансирование</w:t>
            </w:r>
            <w:r w:rsidR="00D236AD" w:rsidRPr="00352F31">
              <w:rPr>
                <w:sz w:val="16"/>
                <w:szCs w:val="16"/>
              </w:rPr>
              <w:t xml:space="preserve">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E2 S4910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3 079,003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-461,341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2 942,662</w:t>
            </w:r>
          </w:p>
        </w:tc>
      </w:tr>
      <w:tr w:rsidR="00D236AD" w:rsidRPr="00352F31" w:rsidTr="00D236AD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438,200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560,362</w:t>
            </w:r>
          </w:p>
        </w:tc>
      </w:tr>
      <w:tr w:rsidR="00D236AD" w:rsidRPr="00352F31" w:rsidTr="00D236AD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5 591,739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-951,117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4 640,622</w:t>
            </w:r>
          </w:p>
        </w:tc>
      </w:tr>
      <w:tr w:rsidR="00D236AD" w:rsidRPr="00352F31" w:rsidTr="00D236AD">
        <w:trPr>
          <w:trHeight w:val="12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483,462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951,116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1 434,578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501,097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-227,854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273,243</w:t>
            </w:r>
          </w:p>
        </w:tc>
      </w:tr>
      <w:tr w:rsidR="00D236AD" w:rsidRPr="00352F31" w:rsidTr="00D236AD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41,903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269,757</w:t>
            </w:r>
          </w:p>
        </w:tc>
      </w:tr>
      <w:tr w:rsidR="00D236AD" w:rsidRPr="00352F31" w:rsidTr="00D236AD">
        <w:trPr>
          <w:trHeight w:val="14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21,887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98,493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120,380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80,211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80,211</w:t>
            </w:r>
          </w:p>
        </w:tc>
      </w:tr>
      <w:tr w:rsidR="00D236AD" w:rsidRPr="00352F31" w:rsidTr="00D236AD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5 891,687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5 915,653</w:t>
            </w:r>
          </w:p>
        </w:tc>
      </w:tr>
      <w:tr w:rsidR="00D236AD" w:rsidRPr="00352F31" w:rsidTr="00D236AD">
        <w:trPr>
          <w:trHeight w:val="9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395,655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-71,533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324,122</w:t>
            </w:r>
          </w:p>
        </w:tc>
      </w:tr>
      <w:tr w:rsidR="00D236AD" w:rsidRPr="00352F31" w:rsidTr="00D236AD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S3010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386,945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71,533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458,478</w:t>
            </w:r>
          </w:p>
        </w:tc>
      </w:tr>
      <w:tr w:rsidR="00D236AD" w:rsidRPr="00352F31" w:rsidTr="00D236AD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"Отдых, </w:t>
            </w:r>
            <w:r w:rsidRPr="00352F31">
              <w:rPr>
                <w:sz w:val="16"/>
                <w:szCs w:val="16"/>
              </w:rPr>
              <w:t>оздоровление</w:t>
            </w:r>
            <w:r w:rsidR="00D236AD" w:rsidRPr="00352F31">
              <w:rPr>
                <w:sz w:val="16"/>
                <w:szCs w:val="16"/>
              </w:rPr>
              <w:t>, занятость детей и молодежи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18 446,830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18 446,830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3 096,657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-98,493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2 998,164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"Прочие мероприятия в области образования "(Социальное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D236AD" w:rsidRPr="00352F31" w:rsidTr="00D236AD">
        <w:trPr>
          <w:trHeight w:val="4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18,500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1 139,080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1 139,080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79 6 01 31010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60,919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60,919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3 386,512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-1 095,778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2 290,734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355,328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355,328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6 206,401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-850,283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5 356,118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1 223,696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394,769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1 618,465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11,000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43,615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43,615</w:t>
            </w:r>
          </w:p>
        </w:tc>
      </w:tr>
      <w:tr w:rsidR="00D236AD" w:rsidRPr="00352F31" w:rsidTr="00D236AD">
        <w:trPr>
          <w:trHeight w:val="8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S9010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94,873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94,873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3 550,000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4 550,000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800,000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FF16EE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D236AD" w:rsidRPr="00352F31">
              <w:rPr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S3330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91,300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69 282,515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-87,534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450,800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69 645,781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"Профилактика терроризма и экстремизма на </w:t>
            </w:r>
            <w:r w:rsidR="00FF16EE" w:rsidRPr="00352F31">
              <w:rPr>
                <w:sz w:val="16"/>
                <w:szCs w:val="16"/>
              </w:rPr>
              <w:t>территории Кунашакского</w:t>
            </w:r>
            <w:r w:rsidRPr="00352F31">
              <w:rPr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"Профилактика терроризма и экстремизма на </w:t>
            </w:r>
            <w:r w:rsidR="00FF16EE" w:rsidRPr="00352F31">
              <w:rPr>
                <w:sz w:val="16"/>
                <w:szCs w:val="16"/>
              </w:rPr>
              <w:t>территории Кунашакского</w:t>
            </w:r>
            <w:r w:rsidRPr="00352F31">
              <w:rPr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"Профилактика терроризма и экстремизма на </w:t>
            </w:r>
            <w:r w:rsidR="00FF16EE" w:rsidRPr="00352F31">
              <w:rPr>
                <w:sz w:val="16"/>
                <w:szCs w:val="16"/>
              </w:rPr>
              <w:t>территории Кунашакского</w:t>
            </w:r>
            <w:r w:rsidRPr="00352F31">
              <w:rPr>
                <w:sz w:val="16"/>
                <w:szCs w:val="16"/>
              </w:rPr>
              <w:t xml:space="preserve"> района на 2021-2023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"Профилактика терроризма и экстремизма на </w:t>
            </w:r>
            <w:r w:rsidR="00FF16EE" w:rsidRPr="00352F31">
              <w:rPr>
                <w:sz w:val="16"/>
                <w:szCs w:val="16"/>
              </w:rPr>
              <w:t>территории Кунашакского</w:t>
            </w:r>
            <w:r w:rsidRPr="00352F31">
              <w:rPr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60 230,515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60 230,515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9 698,367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-730,552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8 967,815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"Создание безопасных условий для движения пешеходов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223,200</w:t>
            </w:r>
          </w:p>
        </w:tc>
      </w:tr>
      <w:tr w:rsidR="00D236AD" w:rsidRPr="00352F31" w:rsidTr="00D236AD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-91,648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1 108,352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12 432,148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13 031,148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36 900,000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36 900,000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FF16EE" w:rsidRPr="00352F31">
              <w:rPr>
                <w:sz w:val="16"/>
                <w:szCs w:val="16"/>
              </w:rPr>
              <w:t>Кунашакском районе</w:t>
            </w:r>
            <w:r w:rsidRPr="00352F31">
              <w:rPr>
                <w:sz w:val="16"/>
                <w:szCs w:val="16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258,000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258,000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FF16EE" w:rsidRPr="00352F31">
              <w:rPr>
                <w:sz w:val="16"/>
                <w:szCs w:val="16"/>
              </w:rPr>
              <w:t>Кунашакском районе</w:t>
            </w:r>
            <w:r w:rsidRPr="00352F31">
              <w:rPr>
                <w:sz w:val="16"/>
                <w:szCs w:val="16"/>
              </w:rPr>
              <w:t xml:space="preserve">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FF16EE" w:rsidRPr="00352F31">
              <w:rPr>
                <w:sz w:val="16"/>
                <w:szCs w:val="16"/>
              </w:rPr>
              <w:t>Кунашакском районе</w:t>
            </w:r>
            <w:r w:rsidRPr="00352F31">
              <w:rPr>
                <w:sz w:val="16"/>
                <w:szCs w:val="16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FF16EE" w:rsidRPr="00352F31">
              <w:rPr>
                <w:sz w:val="16"/>
                <w:szCs w:val="16"/>
              </w:rPr>
              <w:t>Кунашакском районе</w:t>
            </w:r>
            <w:r w:rsidRPr="00352F31">
              <w:rPr>
                <w:sz w:val="16"/>
                <w:szCs w:val="16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</w:t>
            </w:r>
            <w:r w:rsidR="00FF16EE" w:rsidRPr="00352F31">
              <w:rPr>
                <w:sz w:val="16"/>
                <w:szCs w:val="16"/>
              </w:rPr>
              <w:t xml:space="preserve"> </w:t>
            </w:r>
            <w:r w:rsidRPr="00352F31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7 313,000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105,946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450,800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7 869,746</w:t>
            </w:r>
          </w:p>
        </w:tc>
      </w:tr>
      <w:tr w:rsidR="00D236AD" w:rsidRPr="00352F31" w:rsidTr="00D236AD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53,040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-53,040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1 233,960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-143,440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1 090,520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</w:t>
            </w:r>
            <w:r w:rsidR="00FF16EE" w:rsidRPr="00352F31">
              <w:rPr>
                <w:sz w:val="16"/>
                <w:szCs w:val="16"/>
              </w:rPr>
              <w:t xml:space="preserve"> </w:t>
            </w:r>
            <w:r w:rsidRPr="00352F31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1 860,000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1 860,000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здравоохранения Кунашакского муниципального района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640,000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Повышение эффективности мер по социальной защите в </w:t>
            </w:r>
            <w:r w:rsidR="00FF16EE" w:rsidRPr="00352F31">
              <w:rPr>
                <w:b/>
                <w:bCs/>
                <w:sz w:val="16"/>
                <w:szCs w:val="16"/>
              </w:rPr>
              <w:t>поддержке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3 600,000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3 600,000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10,400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1 000,000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2 382,500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2 382,500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  <w:r w:rsidR="00FF16EE" w:rsidRPr="00352F31">
              <w:rPr>
                <w:sz w:val="16"/>
                <w:szCs w:val="16"/>
              </w:rPr>
              <w:t xml:space="preserve"> </w:t>
            </w:r>
            <w:r w:rsidRPr="00352F31">
              <w:rPr>
                <w:sz w:val="16"/>
                <w:szCs w:val="1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</w:tr>
      <w:tr w:rsidR="00D236AD" w:rsidRPr="00352F31" w:rsidTr="00D236AD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FF16EE" w:rsidRPr="00352F31">
              <w:rPr>
                <w:b/>
                <w:bCs/>
                <w:sz w:val="16"/>
                <w:szCs w:val="16"/>
              </w:rPr>
              <w:t>условиями</w:t>
            </w:r>
            <w:r w:rsidRPr="00352F31">
              <w:rPr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26 486,525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29 986,525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26 486,525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-521,000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25 965,525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14 717,891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-1 025,973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13 691,918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569,257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569,257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79 2 00 35010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2 125,329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504,973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2 630,302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499,999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499,999</w:t>
            </w:r>
          </w:p>
        </w:tc>
      </w:tr>
      <w:tr w:rsidR="00D236AD" w:rsidRPr="00352F31" w:rsidTr="00D236A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9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G1 S3200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1 257,780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1 257,780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8 G1 S3030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176,369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"Капитальное строительство и ремонт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</w:tr>
      <w:tr w:rsidR="00D236AD" w:rsidRPr="00352F31" w:rsidTr="00D236AD">
        <w:trPr>
          <w:trHeight w:val="9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5 418,000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5 418,000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"Формирование современной городской среды на 2023-2027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4 021,000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52 282,548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52 697,548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52 282,548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52 697,548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5 575,982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5 575,982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2 162,078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2 162,078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36 546,937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36 946,937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6 458,651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6 458,651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78,900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47,750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47,750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752,250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752,250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D236AD" w:rsidRPr="00352F31" w:rsidTr="00D236AD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515,000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S004Г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S0047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21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798 00 S004И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S004К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100 970,723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100 975,073</w:t>
            </w:r>
          </w:p>
        </w:tc>
      </w:tr>
      <w:tr w:rsidR="00D236AD" w:rsidRPr="00352F31" w:rsidTr="00D236AD">
        <w:trPr>
          <w:trHeight w:val="7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D236AD" w:rsidRPr="00352F31" w:rsidTr="00D236A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</w:tr>
      <w:tr w:rsidR="00D236AD" w:rsidRPr="00352F31" w:rsidTr="00D236A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"Молодые граждане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E8 S1010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</w:tr>
      <w:tr w:rsidR="00D236AD" w:rsidRPr="00352F31" w:rsidTr="00D236AD">
        <w:trPr>
          <w:trHeight w:val="4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100 920,723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100 925,073</w:t>
            </w:r>
          </w:p>
        </w:tc>
      </w:tr>
      <w:tr w:rsidR="00D236AD" w:rsidRPr="00352F31" w:rsidTr="00D236AD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</w:t>
            </w:r>
            <w:r w:rsidR="00FF16EE" w:rsidRPr="00352F31">
              <w:rPr>
                <w:sz w:val="16"/>
                <w:szCs w:val="16"/>
              </w:rPr>
              <w:t>Совершенствование</w:t>
            </w:r>
            <w:r w:rsidRPr="00352F31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20 956,115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20 956,115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</w:t>
            </w:r>
            <w:r w:rsidR="00FF16EE" w:rsidRPr="00352F31">
              <w:rPr>
                <w:sz w:val="16"/>
                <w:szCs w:val="16"/>
              </w:rPr>
              <w:t>Совершенствование</w:t>
            </w:r>
            <w:r w:rsidRPr="00352F31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2 263,980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2 263,980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</w:t>
            </w:r>
            <w:r w:rsidR="00FF16EE" w:rsidRPr="00352F31">
              <w:rPr>
                <w:sz w:val="16"/>
                <w:szCs w:val="16"/>
              </w:rPr>
              <w:t>Совершенствование</w:t>
            </w:r>
            <w:r w:rsidRPr="00352F31">
              <w:rPr>
                <w:sz w:val="16"/>
                <w:szCs w:val="16"/>
              </w:rPr>
              <w:t xml:space="preserve">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43,357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43,357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F16EE" w:rsidRPr="00352F31">
              <w:rPr>
                <w:sz w:val="16"/>
                <w:szCs w:val="16"/>
              </w:rPr>
              <w:t>с. Кунашак</w:t>
            </w:r>
            <w:r w:rsidRPr="00352F31">
              <w:rPr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11 606,783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11 606,783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F16EE" w:rsidRPr="00352F31">
              <w:rPr>
                <w:sz w:val="16"/>
                <w:szCs w:val="16"/>
              </w:rPr>
              <w:t>с. Кунашак</w:t>
            </w:r>
            <w:r w:rsidRPr="00352F31">
              <w:rPr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1 440,855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1 440,855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F16EE" w:rsidRPr="00352F31">
              <w:rPr>
                <w:sz w:val="16"/>
                <w:szCs w:val="16"/>
              </w:rPr>
              <w:t>с. Кунашак</w:t>
            </w:r>
            <w:r w:rsidRPr="00352F31">
              <w:rPr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19,925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19,925</w:t>
            </w:r>
          </w:p>
        </w:tc>
      </w:tr>
      <w:tr w:rsidR="00D236AD" w:rsidRPr="00352F31" w:rsidTr="00D236AD">
        <w:trPr>
          <w:trHeight w:val="10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79,000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1 902,809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1 902,809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563,759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563,759</w:t>
            </w:r>
          </w:p>
        </w:tc>
      </w:tr>
      <w:tr w:rsidR="00D236AD" w:rsidRPr="00352F31" w:rsidTr="00D236AD">
        <w:trPr>
          <w:trHeight w:val="16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29 656,469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29 656,469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10 252,576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-495,650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9 756,926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9 531,801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9 531,801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9 766,807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9 766,807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89,671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89,671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431,896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931,896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F16EE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164,920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164,920</w:t>
            </w:r>
          </w:p>
        </w:tc>
      </w:tr>
      <w:tr w:rsidR="00D236AD" w:rsidRPr="00352F31" w:rsidTr="00D236AD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1 600,000</w:t>
            </w:r>
          </w:p>
        </w:tc>
      </w:tr>
      <w:tr w:rsidR="00D236AD" w:rsidRPr="00352F31" w:rsidTr="00D236AD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300,000</w:t>
            </w:r>
          </w:p>
        </w:tc>
      </w:tr>
      <w:tr w:rsidR="00D236AD" w:rsidRPr="00352F31" w:rsidTr="00D236AD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410,329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410,329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410,329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410,329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both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103 310,400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103 310,400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23 730,300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23 730,300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6AD" w:rsidRPr="00352F31" w:rsidRDefault="00D236AD" w:rsidP="00D236AD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79 580,100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79 580,100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154 955,108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-28,127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-640,400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154 286,581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1 228,980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1 228,980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243,320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243,320</w:t>
            </w:r>
          </w:p>
        </w:tc>
      </w:tr>
      <w:tr w:rsidR="00D236AD" w:rsidRPr="00352F31" w:rsidTr="00D236AD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56,000</w:t>
            </w:r>
          </w:p>
        </w:tc>
      </w:tr>
      <w:tr w:rsidR="00D236AD" w:rsidRPr="00352F31" w:rsidTr="00D236AD">
        <w:trPr>
          <w:trHeight w:val="3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130,100</w:t>
            </w:r>
          </w:p>
        </w:tc>
      </w:tr>
      <w:tr w:rsidR="00D236AD" w:rsidRPr="00352F31" w:rsidTr="00D236A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60,800</w:t>
            </w:r>
          </w:p>
        </w:tc>
      </w:tr>
      <w:tr w:rsidR="00D236AD" w:rsidRPr="00352F31" w:rsidTr="00D236AD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6,600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6,600</w:t>
            </w:r>
          </w:p>
        </w:tc>
      </w:tr>
      <w:tr w:rsidR="00D236AD" w:rsidRPr="00352F31" w:rsidTr="00D236AD">
        <w:trPr>
          <w:trHeight w:val="27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 xml:space="preserve">Распределение субсидий местным бюджетам на 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27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Распределение субсидий местным бюджетам на 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FF16EE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S9600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722,300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-640,400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81,900</w:t>
            </w:r>
          </w:p>
        </w:tc>
      </w:tr>
      <w:tr w:rsidR="00D236AD" w:rsidRPr="00352F31" w:rsidTr="00D236AD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0,500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105 511,998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-81,584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105 430,414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911,329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-64,965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846,364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2 529,719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2 529,719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783,152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783,152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1 846,807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1 846,807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1 483,800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1 483,800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2 177,780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-264,709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1 913,071</w:t>
            </w:r>
          </w:p>
        </w:tc>
      </w:tr>
      <w:tr w:rsidR="00D236AD" w:rsidRPr="00352F31" w:rsidTr="00D236AD">
        <w:trPr>
          <w:trHeight w:val="12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1 607,079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1 607,079</w:t>
            </w:r>
          </w:p>
        </w:tc>
      </w:tr>
      <w:tr w:rsidR="00D236AD" w:rsidRPr="00352F31" w:rsidTr="00D236AD">
        <w:trPr>
          <w:trHeight w:val="11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3 194,895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3 194,895</w:t>
            </w:r>
          </w:p>
        </w:tc>
      </w:tr>
      <w:tr w:rsidR="00D236AD" w:rsidRPr="00352F31" w:rsidTr="00D236AD">
        <w:trPr>
          <w:trHeight w:val="7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724,504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824,504</w:t>
            </w:r>
          </w:p>
        </w:tc>
      </w:tr>
      <w:tr w:rsidR="00D236AD" w:rsidRPr="00352F31" w:rsidTr="00D236AD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17,300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30 772,269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299,314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31 071,583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5 134,501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127,767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5 262,268</w:t>
            </w:r>
          </w:p>
        </w:tc>
      </w:tr>
      <w:tr w:rsidR="00D236AD" w:rsidRPr="00352F31" w:rsidTr="00D236AD">
        <w:trPr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96,418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96,418</w:t>
            </w:r>
          </w:p>
        </w:tc>
      </w:tr>
      <w:tr w:rsidR="00D236AD" w:rsidRPr="00352F31" w:rsidTr="00D236AD">
        <w:trPr>
          <w:trHeight w:val="11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15 782,063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15 782,063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1 811,712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1 811,712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1,700</w:t>
            </w:r>
          </w:p>
        </w:tc>
      </w:tr>
      <w:tr w:rsidR="00D236AD" w:rsidRPr="00352F31" w:rsidTr="00D236AD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1 351,964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1 351,964</w:t>
            </w:r>
          </w:p>
        </w:tc>
      </w:tr>
      <w:tr w:rsidR="00D236AD" w:rsidRPr="00352F31" w:rsidTr="00D236AD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12 543,739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-246,274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12 297,465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987,682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-127,767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859,915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510,669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510,669</w:t>
            </w:r>
          </w:p>
        </w:tc>
      </w:tr>
      <w:tr w:rsidR="00D236AD" w:rsidRPr="00352F31" w:rsidTr="00D236AD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14 856,539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14 951,589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1 783,984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-78,620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1 705,364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80,533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2 068,974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2 068,974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1 108,207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1 108,207</w:t>
            </w:r>
          </w:p>
        </w:tc>
      </w:tr>
      <w:tr w:rsidR="00D236AD" w:rsidRPr="00352F31" w:rsidTr="00D236AD">
        <w:trPr>
          <w:trHeight w:val="11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705,168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705,168</w:t>
            </w:r>
          </w:p>
        </w:tc>
      </w:tr>
      <w:tr w:rsidR="00D236AD" w:rsidRPr="00352F31" w:rsidTr="00D236AD">
        <w:trPr>
          <w:trHeight w:val="11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611,927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611,927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106,204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106,204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4 378,930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53,457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4 432,387</w:t>
            </w:r>
          </w:p>
        </w:tc>
      </w:tr>
      <w:tr w:rsidR="00D236AD" w:rsidRPr="00352F31" w:rsidTr="00D236AD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59,311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60,101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4 054,619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52,667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4 107,286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265,000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265,000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14 012,500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14 012,500</w:t>
            </w:r>
          </w:p>
        </w:tc>
      </w:tr>
      <w:tr w:rsidR="00D236AD" w:rsidRPr="00352F31" w:rsidTr="00D236AD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99 0 07 06010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1 813,300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1 813,300</w:t>
            </w:r>
          </w:p>
        </w:tc>
      </w:tr>
      <w:tr w:rsidR="00D236AD" w:rsidRPr="00352F31" w:rsidTr="00D236AD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99 0 07 06150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12 199,200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12 199,200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4 287,500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4 287,500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4 287,500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4 287,500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4 000,000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99 0 35 35102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4 000,000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200,000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99 0 60 60005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99 0 77 00000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12 274,300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12 274,300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0,026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436,964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436,964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1 099,148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1 099,148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2 427,570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2 427,570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977,179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977,179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2 239,081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2 239,081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368,061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368,061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851,655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851,655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762,038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762,038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251,069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251,069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1 178,194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1 178,194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1 456,844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1 456,844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214,197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214,197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0,438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0,438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1,100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2,430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2,430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0,978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0,978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2,241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2,241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0,369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0,369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0,853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0,853</w:t>
            </w:r>
          </w:p>
        </w:tc>
      </w:tr>
      <w:tr w:rsidR="00D236AD" w:rsidRPr="00352F31" w:rsidTr="00D236AD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0,763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0,763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0,251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1,179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1,458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0,214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176,320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176,320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176,320</w:t>
            </w:r>
          </w:p>
        </w:tc>
      </w:tr>
      <w:tr w:rsidR="00D236AD" w:rsidRPr="00352F31" w:rsidTr="00D236AD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D236AD" w:rsidRPr="00352F31" w:rsidTr="00D236AD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7 664,960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7 664,960</w:t>
            </w:r>
          </w:p>
        </w:tc>
      </w:tr>
      <w:tr w:rsidR="00D236AD" w:rsidRPr="00352F31" w:rsidTr="00D236AD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503,358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503,358</w:t>
            </w:r>
          </w:p>
        </w:tc>
      </w:tr>
      <w:tr w:rsidR="00D236AD" w:rsidRPr="00352F31" w:rsidTr="00D236AD">
        <w:trPr>
          <w:trHeight w:val="16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6 508,022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6 508,022</w:t>
            </w:r>
          </w:p>
        </w:tc>
      </w:tr>
      <w:tr w:rsidR="00D236AD" w:rsidRPr="00352F31" w:rsidTr="00D236AD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635,211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635,211</w:t>
            </w:r>
          </w:p>
        </w:tc>
      </w:tr>
      <w:tr w:rsidR="00D236AD" w:rsidRPr="00352F31" w:rsidTr="00D236AD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AD" w:rsidRPr="00352F31" w:rsidRDefault="00D236AD" w:rsidP="00D236AD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6AD" w:rsidRPr="00352F31" w:rsidRDefault="00D236AD" w:rsidP="00D236AD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18,369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6AD" w:rsidRPr="00352F31" w:rsidRDefault="00D236AD" w:rsidP="00D236AD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18,369</w:t>
            </w:r>
          </w:p>
        </w:tc>
      </w:tr>
    </w:tbl>
    <w:p w:rsidR="00D236AD" w:rsidRPr="00352F31" w:rsidRDefault="00D236A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  <w:sectPr w:rsidR="00D236AD" w:rsidRPr="00352F31" w:rsidSect="00D236AD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3964"/>
        <w:gridCol w:w="780"/>
        <w:gridCol w:w="960"/>
        <w:gridCol w:w="1480"/>
        <w:gridCol w:w="537"/>
        <w:gridCol w:w="1631"/>
        <w:gridCol w:w="1276"/>
        <w:gridCol w:w="1417"/>
        <w:gridCol w:w="1418"/>
        <w:gridCol w:w="1417"/>
      </w:tblGrid>
      <w:tr w:rsidR="00931392" w:rsidRPr="00352F31" w:rsidTr="00931392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0115C4" w:rsidRDefault="00931392" w:rsidP="00931392">
            <w:pPr>
              <w:jc w:val="right"/>
              <w:rPr>
                <w:sz w:val="20"/>
                <w:szCs w:val="20"/>
              </w:rPr>
            </w:pPr>
            <w:r w:rsidRPr="000115C4">
              <w:rPr>
                <w:sz w:val="20"/>
                <w:szCs w:val="20"/>
              </w:rPr>
              <w:t>Приложение 2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</w:tr>
      <w:tr w:rsidR="00931392" w:rsidRPr="00352F31" w:rsidTr="00931392">
        <w:trPr>
          <w:trHeight w:val="255"/>
        </w:trPr>
        <w:tc>
          <w:tcPr>
            <w:tcW w:w="14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Ведомственная структура расходов районного бюджета на 2023 год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0115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</w:tr>
      <w:tr w:rsidR="00931392" w:rsidRPr="00352F31" w:rsidTr="00931392">
        <w:trPr>
          <w:trHeight w:val="270"/>
        </w:trPr>
        <w:tc>
          <w:tcPr>
            <w:tcW w:w="14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(тыс. рублей)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931392" w:rsidRPr="00352F31" w:rsidTr="00931392">
        <w:trPr>
          <w:trHeight w:val="147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931392" w:rsidRPr="00352F31" w:rsidTr="00931392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121 629,365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-718,850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120 910,515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976,800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976,800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976,800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976,800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17101,790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17101,790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672,664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672,664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672,664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672,664</w:t>
            </w:r>
          </w:p>
        </w:tc>
      </w:tr>
      <w:tr w:rsidR="00931392" w:rsidRPr="00352F31" w:rsidTr="00931392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</w:tr>
      <w:tr w:rsidR="00931392" w:rsidRPr="00352F31" w:rsidTr="00931392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</w:tr>
      <w:tr w:rsidR="00931392" w:rsidRPr="00352F31" w:rsidTr="00931392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12,763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13246,563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13246,563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13067,563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13067,563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11606,783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11606,783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1440,855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1440,855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19,925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79,000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3169,800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3169,800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68 6 00 68100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666,100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68 6 00 68100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666,100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А1 5519М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2503,700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А1 5519М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2503,700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373,000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373,000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323,000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323,000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293,000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30,000</w:t>
            </w:r>
          </w:p>
        </w:tc>
      </w:tr>
      <w:tr w:rsidR="00931392" w:rsidRPr="00352F31" w:rsidTr="00931392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0115C4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93562,651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-495,650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93067,001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2370,185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2370,185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2190,041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2190,041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180,144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81,462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87002,593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-495,650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86506,943</w:t>
            </w:r>
          </w:p>
        </w:tc>
      </w:tr>
      <w:tr w:rsidR="00931392" w:rsidRPr="00352F31" w:rsidTr="00931392">
        <w:trPr>
          <w:trHeight w:val="4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Подпрограмма "Совершенствование библиотечного обслуживания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23263,452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23263,452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20956,115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20956,115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2263,980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2263,980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43,357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2466,568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2466,568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1902,809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1902,809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563,759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563,759</w:t>
            </w:r>
          </w:p>
        </w:tc>
      </w:tr>
      <w:tr w:rsidR="00931392" w:rsidRPr="00352F31" w:rsidTr="00931392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59372,573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-495,650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58876,923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29656,469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29656,469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10252,576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-495,650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9756,926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9766,807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9766,807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9531,801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9531,801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164,920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164,920</w:t>
            </w:r>
          </w:p>
        </w:tc>
      </w:tr>
      <w:tr w:rsidR="00931392" w:rsidRPr="00352F31" w:rsidTr="00931392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1900,000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1600,000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3817,000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3817,000</w:t>
            </w:r>
          </w:p>
        </w:tc>
      </w:tr>
      <w:tr w:rsidR="00931392" w:rsidRPr="00352F31" w:rsidTr="00931392">
        <w:trPr>
          <w:trHeight w:val="7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3580,000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L4670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3580,000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214,411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214,411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214,197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214,197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99 077 S9612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0,214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0,214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352F31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8513,566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8513,566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8513,566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8513,566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1351,964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1351,964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1351,964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1351,964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7161,602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7161,602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7161,602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7161,602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6508,022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6508,022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635,211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635,211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18,369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878,358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878,358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503,358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503,358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503,358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503,358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503,358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375,000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375,000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375,000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58 779,729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1485,200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60 279,929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37163,850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37563,850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-616,913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616,913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36546,937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36946,937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36546,937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36946,937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20910,711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1085,200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22010,911</w:t>
            </w:r>
          </w:p>
        </w:tc>
      </w:tr>
      <w:tr w:rsidR="00931392" w:rsidRPr="00352F31" w:rsidTr="00931392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5155,100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1085,200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6240,300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315,000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315,000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528,300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528,300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528,300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322,600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322,600</w:t>
            </w:r>
          </w:p>
        </w:tc>
      </w:tr>
      <w:tr w:rsidR="00931392" w:rsidRPr="00352F31" w:rsidTr="00931392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20 100 20047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176,100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20 1 00 20047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176,100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03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100,100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100,100</w:t>
            </w:r>
          </w:p>
        </w:tc>
      </w:tr>
      <w:tr w:rsidR="00931392" w:rsidRPr="00352F31" w:rsidTr="00931392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20 2 00 20090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3 00 2004Д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352,200</w:t>
            </w:r>
          </w:p>
        </w:tc>
      </w:tr>
      <w:tr w:rsidR="00931392" w:rsidRPr="00352F31" w:rsidTr="00931392">
        <w:trPr>
          <w:trHeight w:val="14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1085,200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3885,200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1005,773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1005,773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1794,227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1085,200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2879,427</w:t>
            </w:r>
          </w:p>
        </w:tc>
      </w:tr>
      <w:tr w:rsidR="00931392" w:rsidRPr="00352F31" w:rsidTr="00931392">
        <w:trPr>
          <w:trHeight w:val="81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550,800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 4 00 2004К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550,800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15735,611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15750,611</w:t>
            </w:r>
          </w:p>
        </w:tc>
      </w:tr>
      <w:tr w:rsidR="00931392" w:rsidRPr="00352F31" w:rsidTr="00931392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5575,982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5575,982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2162,078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2162,078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6458,651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6458,651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78,900</w:t>
            </w:r>
          </w:p>
        </w:tc>
      </w:tr>
      <w:tr w:rsidR="00931392" w:rsidRPr="00352F31" w:rsidTr="00931392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1415,000</w:t>
            </w:r>
          </w:p>
        </w:tc>
      </w:tr>
      <w:tr w:rsidR="00931392" w:rsidRPr="00352F31" w:rsidTr="00931392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47,750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752,250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752,250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515,000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S004Д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798 00 S004И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798 00 S004И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S004К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S004К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Другие вопросы в области физической культуры и </w:t>
            </w:r>
            <w:r w:rsidRPr="00352F31">
              <w:rPr>
                <w:b/>
                <w:bCs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lastRenderedPageBreak/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705,168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342 354,592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318,250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37563,444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380 236,286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126,000</w:t>
            </w:r>
          </w:p>
        </w:tc>
      </w:tr>
      <w:tr w:rsidR="00931392" w:rsidRPr="00352F31" w:rsidTr="00931392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352F31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126,000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126,000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632,700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632,700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61 8 00 61080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632,700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61 8 00 61080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632,700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106847,815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107071,015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48467,300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48467,300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48467,300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48467,300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48467,300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48467,300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58380,515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58603,715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58380,515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58603,715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58380,515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58603,715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0115C4" w:rsidRPr="00352F31">
              <w:rPr>
                <w:i/>
                <w:iCs/>
                <w:sz w:val="16"/>
                <w:szCs w:val="16"/>
              </w:rPr>
              <w:t>Кунашакском</w:t>
            </w:r>
            <w:r w:rsidRPr="00352F31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9048,367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-375,800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8672,567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9048,367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-599,000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8449,367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223,200</w:t>
            </w:r>
          </w:p>
        </w:tc>
      </w:tr>
      <w:tr w:rsidR="00931392" w:rsidRPr="00352F31" w:rsidTr="00931392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49332,148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49931,148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12432,148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13031,148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36900,000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103433,238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103433,238</w:t>
            </w:r>
          </w:p>
        </w:tc>
      </w:tr>
      <w:tr w:rsidR="00931392" w:rsidRPr="00352F31" w:rsidTr="00931392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both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103310,400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103310,400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103310,400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103310,400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79580,100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79580,100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67484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79580,100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79580,100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23730,300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 0 F3 67483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23730,300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23730,300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F3 6748S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122,838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F3 6748S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122,838</w:t>
            </w:r>
          </w:p>
        </w:tc>
      </w:tr>
      <w:tr w:rsidR="00931392" w:rsidRPr="00352F31" w:rsidTr="00931392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3345,700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3345,700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3343,800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3343,800</w:t>
            </w:r>
          </w:p>
        </w:tc>
      </w:tr>
      <w:tr w:rsidR="00931392" w:rsidRPr="00352F31" w:rsidTr="00931392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14 2 77 14060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14 2 77 14060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14 2 00 09505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1215,000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14 2 00 09505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1215,000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14 2 00 09605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628,800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52F31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14 2 00 09605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628,800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16 0 00 16010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16 0 00 16010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1,900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12572,180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4057,154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16650,334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10524,090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10524,090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10524,090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10524,090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10524,090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10524,090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"Формирование современной городской среды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4021,000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4021,000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 0 00 L5766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1848,090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57,154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1905,244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 0 00 L5766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1848,090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57,154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1905,244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53969,992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-425,950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33506,290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87050,332</w:t>
            </w:r>
          </w:p>
        </w:tc>
      </w:tr>
      <w:tr w:rsidR="00931392" w:rsidRPr="00352F31" w:rsidTr="00931392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33506,290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40728,090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14 2 77 14050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33506,290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40728,090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14 2 77 14050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33506,290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40728,090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24191,549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-521,000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23670,549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23781,220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-521,000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23260,220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15217,891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-1025,973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14191,918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14717,891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-1025,973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13691,918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2725,329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504,973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3230,302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2125,329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504,973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2630,302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5838,000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5838,000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5418,000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5418,000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410,329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410,329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410,329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410,329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22556,643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22651,693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67,400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60,800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6,600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18489,243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18584,293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16642,436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16737,486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16642,436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16737,486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14856,539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14951,589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1783,984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-78,620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1705,364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80,533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99 0 35 35102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1846,807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1846,807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1846,807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1846,807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44864,865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44864,865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44820,000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44820,000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1364,882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1364,882</w:t>
            </w:r>
          </w:p>
        </w:tc>
      </w:tr>
      <w:tr w:rsidR="00931392" w:rsidRPr="00352F31" w:rsidTr="00931392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15 0 00 00040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43455,118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43455,118</w:t>
            </w:r>
          </w:p>
        </w:tc>
      </w:tr>
      <w:tr w:rsidR="00931392" w:rsidRPr="00352F31" w:rsidTr="00931392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44,865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52F31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44,865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11291,487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11791,487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Государственная программа Челябинской области "Развитие культуры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10769,920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10769,920</w:t>
            </w:r>
          </w:p>
        </w:tc>
      </w:tr>
      <w:tr w:rsidR="00931392" w:rsidRPr="00352F31" w:rsidTr="00931392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Строительство и реконструкция зданий для размещения учреждений культуры и учреждений дополнительного образования в сфере культуры и искусства, находящихся 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68 6 00 68130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10769,920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10769,920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68 6 00 68130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10769,920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10769,920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521,567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1021,567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0115C4" w:rsidRPr="00352F31">
              <w:rPr>
                <w:sz w:val="16"/>
                <w:szCs w:val="16"/>
              </w:rPr>
              <w:t>технической</w:t>
            </w:r>
            <w:r w:rsidRPr="00352F31">
              <w:rPr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521,567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1021,567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89,671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89,671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431,896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931,896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1800,000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1800,000</w:t>
            </w:r>
          </w:p>
        </w:tc>
      </w:tr>
      <w:tr w:rsidR="00931392" w:rsidRPr="00352F31" w:rsidTr="0093139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3470,615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3470,615</w:t>
            </w:r>
          </w:p>
        </w:tc>
      </w:tr>
      <w:tr w:rsidR="00931392" w:rsidRPr="00352F31" w:rsidTr="00931392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2901,358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2901,358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2901,358</w:t>
            </w:r>
          </w:p>
        </w:tc>
      </w:tr>
      <w:tr w:rsidR="00931392" w:rsidRPr="00352F31" w:rsidTr="0093139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2901,358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2901,358</w:t>
            </w:r>
          </w:p>
        </w:tc>
      </w:tr>
      <w:tr w:rsidR="00931392" w:rsidRPr="00352F31" w:rsidTr="00931392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569,257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569,257</w:t>
            </w:r>
          </w:p>
        </w:tc>
      </w:tr>
      <w:tr w:rsidR="00931392" w:rsidRPr="00352F31" w:rsidTr="0093139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569,257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569,257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712 807,137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115,965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4691,854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717 614,956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352F31" w:rsidRPr="00352F31">
              <w:rPr>
                <w:i/>
                <w:iCs/>
                <w:sz w:val="16"/>
                <w:szCs w:val="16"/>
              </w:rPr>
              <w:t>Кунашакском</w:t>
            </w:r>
            <w:r w:rsidRPr="00352F31">
              <w:rPr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-131,552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18,448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131,552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123856,175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-1799,922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122064,383</w:t>
            </w:r>
          </w:p>
        </w:tc>
      </w:tr>
      <w:tr w:rsidR="00931392" w:rsidRPr="00352F31" w:rsidTr="00931392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67735,100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67735,100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66769,600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66769,600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65383,400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-11425,557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53957,843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-372,900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1013,300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11798,457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11798,457</w:t>
            </w:r>
          </w:p>
        </w:tc>
      </w:tr>
      <w:tr w:rsidR="00931392" w:rsidRPr="00352F31" w:rsidTr="00931392">
        <w:trPr>
          <w:trHeight w:val="15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267,800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267,800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697,700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697,700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4625,375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-1079,111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3546,264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4625,375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-1499,642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3125,733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420,531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45277,673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-720,811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44564,992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45267,359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-720,811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44554,678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41705,974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19,639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41733,743</w:t>
            </w:r>
          </w:p>
        </w:tc>
      </w:tr>
      <w:tr w:rsidR="00931392" w:rsidRPr="00352F31" w:rsidTr="00931392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18432,914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-2562,803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15870,111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22087,244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-3304,845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8,130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18790,529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5962,796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5962,796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1185,816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-75,509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1110,307</w:t>
            </w:r>
          </w:p>
        </w:tc>
      </w:tr>
      <w:tr w:rsidR="00931392" w:rsidRPr="00352F31" w:rsidTr="00931392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352F31" w:rsidRPr="00352F31">
              <w:rPr>
                <w:sz w:val="16"/>
                <w:szCs w:val="16"/>
              </w:rPr>
              <w:t>образования, условий</w:t>
            </w:r>
            <w:r w:rsidRPr="00352F31">
              <w:rPr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</w:tr>
      <w:tr w:rsidR="00931392" w:rsidRPr="00352F31" w:rsidTr="00931392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 финансирование</w:t>
            </w:r>
            <w:r w:rsidR="00931392" w:rsidRPr="00352F31">
              <w:rPr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3386,512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-740,450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2646,062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3386,512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-1095,778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2290,734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355,328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355,328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94,873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94,873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10,314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6218,027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6218,027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1099,148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1099,148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1099,148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1099,148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2427,570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2427,570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2427,570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2427,570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977,179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977,179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977,179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977,179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251,069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251,069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251,069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251,069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1456,844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1456,844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1456,844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1456,844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2,430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2,430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0,978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0,978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0,251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0,251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1,458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1,458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520639,721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2475,282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4683,724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527798,727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295817,800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295837,800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6075,200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6075,200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5248,235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-1220,042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4028,193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826,965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1220,042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2047,007</w:t>
            </w:r>
          </w:p>
        </w:tc>
      </w:tr>
      <w:tr w:rsidR="00931392" w:rsidRPr="00352F31" w:rsidTr="00931392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248580,600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248580,600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222753,400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-47452,813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175300,587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2986,029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-1281,556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1704,473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22841,171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48734,369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71575,540</w:t>
            </w:r>
          </w:p>
        </w:tc>
      </w:tr>
      <w:tr w:rsidR="00931392" w:rsidRPr="00352F31" w:rsidTr="00931392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78,300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-56,234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22,066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56,234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56,234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1661,200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1661,200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-241,637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1291,367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128,196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241,637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369,833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755,600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755,600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14079,800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14079,800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12990,961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-4476,894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8514,067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1088,839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4476,894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5565,733</w:t>
            </w:r>
          </w:p>
        </w:tc>
      </w:tr>
      <w:tr w:rsidR="00931392" w:rsidRPr="00352F31" w:rsidTr="00931392">
        <w:trPr>
          <w:trHeight w:val="16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19430,800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19430,800</w:t>
            </w:r>
          </w:p>
        </w:tc>
      </w:tr>
      <w:tr w:rsidR="00931392" w:rsidRPr="00352F31" w:rsidTr="00931392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52F31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17634,040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-2483,613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15150,427</w:t>
            </w:r>
          </w:p>
        </w:tc>
      </w:tr>
      <w:tr w:rsidR="00931392" w:rsidRPr="00352F31" w:rsidTr="00931392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1796,760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2483,613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4280,373</w:t>
            </w:r>
          </w:p>
        </w:tc>
      </w:tr>
      <w:tr w:rsidR="00931392" w:rsidRPr="00352F31" w:rsidTr="00931392">
        <w:trPr>
          <w:trHeight w:val="16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1398,600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1418,600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1219,292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-470,981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768,311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03 1 88 03610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179,308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470,981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650,289</w:t>
            </w:r>
          </w:p>
        </w:tc>
      </w:tr>
      <w:tr w:rsidR="00931392" w:rsidRPr="00352F31" w:rsidTr="00931392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84,100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03050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84,100</w:t>
            </w:r>
          </w:p>
        </w:tc>
      </w:tr>
      <w:tr w:rsidR="00931392" w:rsidRPr="00352F31" w:rsidTr="00931392">
        <w:trPr>
          <w:trHeight w:val="11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2205,100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2205,100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2 E1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2205,100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2205,100</w:t>
            </w:r>
          </w:p>
        </w:tc>
      </w:tr>
      <w:tr w:rsidR="00931392" w:rsidRPr="00352F31" w:rsidTr="00931392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5179F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1468,500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1468,500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1329,300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-256,546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1072,754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7 EВ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256,546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395,746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15645,709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1564,978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17210,687</w:t>
            </w:r>
          </w:p>
        </w:tc>
      </w:tr>
      <w:tr w:rsidR="00931392" w:rsidRPr="00352F31" w:rsidTr="00931392">
        <w:trPr>
          <w:trHeight w:val="10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13382,052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-240,460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13141,592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2263,657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1805,438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4069,095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203334,376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910,304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4663,724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208908,404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203241,815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910,304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4663,724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208815,843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181397,854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290,467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4338,724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186027,045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77752,310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-9292,993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68459,317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52F31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66569,577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-5475,055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3438,724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64533,246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83,652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25689,963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17917,704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44507,667</w:t>
            </w:r>
          </w:p>
        </w:tc>
      </w:tr>
      <w:tr w:rsidR="00931392" w:rsidRPr="00352F31" w:rsidTr="00931392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11325,493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-2882,330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8443,163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Е1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Е1 51721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352F31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51,100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-0,066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51,034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Е1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0,066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3201,165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-23,141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3503,024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3079,003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-461,341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2942,662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560,362</w:t>
            </w:r>
          </w:p>
        </w:tc>
      </w:tr>
      <w:tr w:rsidR="00931392" w:rsidRPr="00352F31" w:rsidTr="00931392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352F31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6075,201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-0,001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6075,200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5591,739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-951,117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4640,622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483,462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951,116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1434,578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543,000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501,097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-227,854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273,243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4 00 S3300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269,757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200,591</w:t>
            </w:r>
          </w:p>
        </w:tc>
      </w:tr>
      <w:tr w:rsidR="00931392" w:rsidRPr="00352F31" w:rsidTr="00931392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120,380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80,211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7430,097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-455,514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6974,583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6206,401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-850,283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5356,118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1223,696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394,769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1618,465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5350,000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4550,000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S3330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91,300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S3330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91,300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92,561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5841,836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5841,836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436,964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436,964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2239,081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2239,081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2239,081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2239,081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368,061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368,061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368,061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368,061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851,655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851,655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762,038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762,038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99 0 77 99610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1178,194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1178,194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1178,194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1178,194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0,438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0,438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2,241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2,241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0,369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0,369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0,853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0,853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0,763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0,763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77 S9610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1,179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1,179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19042,879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-485,868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18557,011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1027,000</w:t>
            </w:r>
          </w:p>
        </w:tc>
      </w:tr>
      <w:tr w:rsidR="00931392" w:rsidRPr="00352F31" w:rsidTr="00931392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Е2 03190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435,500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Е2 03190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435,500</w:t>
            </w:r>
          </w:p>
        </w:tc>
      </w:tr>
      <w:tr w:rsidR="00931392" w:rsidRPr="00352F31" w:rsidTr="00931392">
        <w:trPr>
          <w:trHeight w:val="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Е2 54910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Е2 54910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Е2 51710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591,500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3 Е2 51710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591,500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1574,077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-485,868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1088,209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1574,077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-922,274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651,803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436,406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16441,802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16441,802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16428,802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16428,802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15727,802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15749,652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15610,693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-9736,291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5874,402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117,109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-104,344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12,765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9862,485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9862,485</w:t>
            </w:r>
          </w:p>
        </w:tc>
      </w:tr>
      <w:tr w:rsidR="00931392" w:rsidRPr="00352F31" w:rsidTr="00931392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-21,850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678,150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657,450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-282,985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374,465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-21,850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20,700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282,985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282,985</w:t>
            </w:r>
          </w:p>
        </w:tc>
      </w:tr>
      <w:tr w:rsidR="00931392" w:rsidRPr="00352F31" w:rsidTr="00931392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 финансирование</w:t>
            </w:r>
            <w:r w:rsidR="00931392" w:rsidRPr="00352F31">
              <w:rPr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E2 S3190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E2 S3190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 финансирование</w:t>
            </w:r>
            <w:r w:rsidR="00931392" w:rsidRPr="00352F31">
              <w:rPr>
                <w:sz w:val="16"/>
                <w:szCs w:val="16"/>
              </w:rPr>
              <w:t xml:space="preserve"> субсидии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E2 S4910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E2 S4910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13,000</w:t>
            </w:r>
          </w:p>
        </w:tc>
      </w:tr>
      <w:tr w:rsidR="00931392" w:rsidRPr="00352F31" w:rsidTr="0093139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11347,587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94,966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11442,553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4524,000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2695,303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-487,228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2208,075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1828,697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487,228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2315,925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both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138,300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29 0 00 29010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138,300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29 0 00 29010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138,300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6685,287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94,966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6780,253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5891,687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5915,653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5891,687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23,966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5915,653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отдыха детей в каникулярное время (</w:t>
            </w:r>
            <w:r w:rsidR="00352F31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782,600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395,655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-71,533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324,122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S3010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386,945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71,533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458,478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</w:t>
            </w:r>
            <w:r w:rsidR="00931392" w:rsidRPr="00352F31">
              <w:rPr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профильных смен для детей, состоящих на профилактическом учете (</w:t>
            </w:r>
            <w:r w:rsidR="00352F31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S9010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S9010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352F31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25270,575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-168,493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25102,082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23201,601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-168,493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23033,108</w:t>
            </w:r>
          </w:p>
        </w:tc>
      </w:tr>
      <w:tr w:rsidR="00931392" w:rsidRPr="00352F31" w:rsidTr="00931392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23201,601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-168,493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23033,108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"Отдых, </w:t>
            </w:r>
            <w:r w:rsidRPr="00352F31">
              <w:rPr>
                <w:i/>
                <w:iCs/>
                <w:sz w:val="16"/>
                <w:szCs w:val="16"/>
              </w:rPr>
              <w:t>оздоровление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, занятость детей и молодежи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325,000</w:t>
            </w:r>
          </w:p>
        </w:tc>
      </w:tr>
      <w:tr w:rsidR="00931392" w:rsidRPr="00352F31" w:rsidTr="00931392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352F31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2 E1 S3050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21562,987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-98,493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21464,494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18446,830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18446,830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3096,657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-98,493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2998,164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18,500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1199,999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1199,999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1139,080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1139,080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79 6 01 31010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60,919</w:t>
            </w:r>
          </w:p>
        </w:tc>
      </w:tr>
      <w:tr w:rsidR="00931392" w:rsidRPr="00352F31" w:rsidTr="00931392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52F31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</w:t>
            </w:r>
            <w:r w:rsidR="00931392" w:rsidRPr="00352F31">
              <w:rPr>
                <w:i/>
                <w:iCs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43,615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43,615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2068,974</w:t>
            </w:r>
          </w:p>
        </w:tc>
      </w:tr>
      <w:tr w:rsidR="00931392" w:rsidRPr="00352F31" w:rsidTr="00931392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2068,974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2068,974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8416,200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8416,200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8416,200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8416,200</w:t>
            </w:r>
          </w:p>
        </w:tc>
      </w:tr>
      <w:tr w:rsidR="00931392" w:rsidRPr="00352F31" w:rsidTr="00931392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8416,200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8416,200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4084,000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4084,000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3837,600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3837,600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3211,200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3211,200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3211,200</w:t>
            </w:r>
          </w:p>
        </w:tc>
      </w:tr>
      <w:tr w:rsidR="00931392" w:rsidRPr="00352F31" w:rsidTr="00931392">
        <w:trPr>
          <w:trHeight w:val="1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352F31" w:rsidRPr="00352F31">
              <w:rPr>
                <w:i/>
                <w:iCs/>
                <w:sz w:val="16"/>
                <w:szCs w:val="16"/>
              </w:rPr>
              <w:t>родительской</w:t>
            </w:r>
            <w:r w:rsidRPr="00352F31">
              <w:rPr>
                <w:i/>
                <w:iCs/>
                <w:sz w:val="16"/>
                <w:szCs w:val="16"/>
              </w:rPr>
              <w:t xml:space="preserve">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626,400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626,400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626,400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-113,415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512,985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113,415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113,415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246,400</w:t>
            </w:r>
          </w:p>
        </w:tc>
      </w:tr>
      <w:tr w:rsidR="00931392" w:rsidRPr="00352F31" w:rsidTr="00931392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352F31" w:rsidRPr="00352F31">
              <w:rPr>
                <w:sz w:val="16"/>
                <w:szCs w:val="16"/>
              </w:rPr>
              <w:t>родительской</w:t>
            </w:r>
            <w:r w:rsidRPr="00352F31">
              <w:rPr>
                <w:sz w:val="16"/>
                <w:szCs w:val="16"/>
              </w:rPr>
              <w:t xml:space="preserve"> платы (</w:t>
            </w:r>
            <w:r w:rsidR="00352F31" w:rsidRPr="00352F31">
              <w:rPr>
                <w:sz w:val="16"/>
                <w:szCs w:val="16"/>
              </w:rPr>
              <w:t>со финансирование</w:t>
            </w:r>
            <w:r w:rsidRPr="00352F31">
              <w:rPr>
                <w:sz w:val="16"/>
                <w:szCs w:val="16"/>
              </w:rPr>
              <w:t xml:space="preserve">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246,400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221,745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221,745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S4060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24,655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49 647,862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-99,073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49 548,789</w:t>
            </w:r>
          </w:p>
        </w:tc>
      </w:tr>
      <w:tr w:rsidR="00931392" w:rsidRPr="00352F31" w:rsidTr="00931392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-264,709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1913,071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-264,709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1913,071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-264,709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1913,071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2177,780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-264,709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1913,071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2177,780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-264,709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1913,071</w:t>
            </w:r>
          </w:p>
        </w:tc>
      </w:tr>
      <w:tr w:rsidR="00931392" w:rsidRPr="00352F31" w:rsidTr="00931392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352F31" w:rsidRPr="00352F31">
              <w:rPr>
                <w:b/>
                <w:bCs/>
                <w:i/>
                <w:iCs/>
                <w:sz w:val="16"/>
                <w:szCs w:val="16"/>
              </w:rPr>
              <w:t>администраций,</w:t>
            </w:r>
            <w:r w:rsidR="00352F31" w:rsidRPr="00352F31">
              <w:rPr>
                <w:sz w:val="16"/>
                <w:szCs w:val="16"/>
              </w:rPr>
              <w:t xml:space="preserve"> в</w:t>
            </w:r>
            <w:r w:rsidRPr="00352F31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36179,508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427,081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36606,589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36179,508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427,081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36606,589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427,081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36430,269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427,081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36430,269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36003,188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427,081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36430,269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30772,269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299,314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31071,583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5134,501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127,767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5262,268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96,418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96,418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176,320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176,320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0,500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0,500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-64,965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846,364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-64,965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846,364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-64,965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846,364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-64,965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846,364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-64,965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846,364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4931,345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4931,345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1074,500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1074,500</w:t>
            </w:r>
          </w:p>
        </w:tc>
      </w:tr>
      <w:tr w:rsidR="00931392" w:rsidRPr="00352F31" w:rsidTr="00931392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1074,500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1074,500</w:t>
            </w:r>
          </w:p>
        </w:tc>
      </w:tr>
      <w:tr w:rsidR="00931392" w:rsidRPr="00352F31" w:rsidTr="00931392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1022,200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52,300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1127,000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«Описание местоположения </w:t>
            </w:r>
            <w:r w:rsidR="000115C4" w:rsidRPr="00352F31">
              <w:rPr>
                <w:i/>
                <w:iCs/>
                <w:sz w:val="16"/>
                <w:szCs w:val="16"/>
              </w:rPr>
              <w:t>границ населенных</w:t>
            </w:r>
            <w:r w:rsidRPr="00352F31">
              <w:rPr>
                <w:i/>
                <w:iCs/>
                <w:sz w:val="16"/>
                <w:szCs w:val="16"/>
              </w:rPr>
              <w:t xml:space="preserve">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"Развитие малого и среднего предпринимательства, сельского хозяйства и рыбоводства в Кунашакском муниципальном районе </w:t>
            </w:r>
            <w:r w:rsidRPr="00352F31">
              <w:rPr>
                <w:i/>
                <w:iCs/>
                <w:sz w:val="16"/>
                <w:szCs w:val="16"/>
              </w:rPr>
              <w:lastRenderedPageBreak/>
              <w:t>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499,000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352F31" w:rsidRPr="00352F31">
              <w:rPr>
                <w:i/>
                <w:iCs/>
                <w:sz w:val="16"/>
                <w:szCs w:val="16"/>
              </w:rPr>
              <w:t>жизнедеятельности</w:t>
            </w:r>
            <w:r w:rsidRPr="00352F31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258,000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"Профилактика терроризма и экстремизма на </w:t>
            </w:r>
            <w:r w:rsidR="000115C4" w:rsidRPr="00352F31">
              <w:rPr>
                <w:i/>
                <w:iCs/>
                <w:sz w:val="16"/>
                <w:szCs w:val="16"/>
              </w:rPr>
              <w:t>территории Кунашакского</w:t>
            </w:r>
            <w:r w:rsidRPr="00352F31">
              <w:rPr>
                <w:i/>
                <w:iCs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0115C4" w:rsidRPr="00352F31">
              <w:rPr>
                <w:i/>
                <w:iCs/>
                <w:sz w:val="16"/>
                <w:szCs w:val="16"/>
              </w:rPr>
              <w:t>Кунашакском районе</w:t>
            </w:r>
            <w:r w:rsidRPr="00352F31">
              <w:rPr>
                <w:i/>
                <w:iCs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258,000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258,000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2729,845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2729,845</w:t>
            </w:r>
          </w:p>
        </w:tc>
      </w:tr>
      <w:tr w:rsidR="00931392" w:rsidRPr="00352F31" w:rsidTr="00931392">
        <w:trPr>
          <w:trHeight w:val="24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352F31" w:rsidRPr="00352F31">
              <w:rPr>
                <w:i/>
                <w:iCs/>
                <w:sz w:val="16"/>
                <w:szCs w:val="16"/>
              </w:rPr>
              <w:t>со финансирование</w:t>
            </w:r>
            <w:r w:rsidRPr="00352F31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7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Распределение субсидий местным бюджетам на </w:t>
            </w:r>
            <w:r w:rsidR="00352F31" w:rsidRPr="00352F31">
              <w:rPr>
                <w:i/>
                <w:iCs/>
                <w:sz w:val="16"/>
                <w:szCs w:val="16"/>
              </w:rPr>
              <w:t>со финансирование</w:t>
            </w:r>
            <w:r w:rsidRPr="00352F31">
              <w:rPr>
                <w:i/>
                <w:iCs/>
                <w:sz w:val="16"/>
                <w:szCs w:val="16"/>
              </w:rPr>
              <w:t xml:space="preserve"> расходных обязательств муниципальных образований Челябинской области,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проектах, внесенных в местную администрацию 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 (</w:t>
            </w:r>
            <w:r w:rsidR="00352F31" w:rsidRPr="00352F31">
              <w:rPr>
                <w:i/>
                <w:iCs/>
                <w:sz w:val="16"/>
                <w:szCs w:val="16"/>
              </w:rPr>
              <w:t>со финансирование</w:t>
            </w:r>
            <w:r w:rsidRPr="00352F31">
              <w:rPr>
                <w:i/>
                <w:iCs/>
                <w:sz w:val="16"/>
                <w:szCs w:val="16"/>
              </w:rPr>
              <w:t xml:space="preserve">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3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130,100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130,100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2599,719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2599,719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2599,719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2599,719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2529,719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2529,719</w:t>
            </w:r>
          </w:p>
        </w:tc>
      </w:tr>
      <w:tr w:rsidR="00931392" w:rsidRPr="00352F31" w:rsidTr="00931392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70,000</w:t>
            </w:r>
          </w:p>
        </w:tc>
      </w:tr>
      <w:tr w:rsidR="00931392" w:rsidRPr="00352F31" w:rsidTr="00931392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99 0 77 99600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0,026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77 S9600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0,026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1528,300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1528,300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1528,300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1528,300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1228,980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243,320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56,000</w:t>
            </w:r>
          </w:p>
        </w:tc>
      </w:tr>
      <w:tr w:rsidR="00931392" w:rsidRPr="00352F31" w:rsidTr="00931392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1161,000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-196,480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964,520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-196,480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964,520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352F31" w:rsidRPr="00352F31">
              <w:rPr>
                <w:i/>
                <w:iCs/>
                <w:sz w:val="16"/>
                <w:szCs w:val="16"/>
              </w:rPr>
              <w:t>жизнедеятельности</w:t>
            </w:r>
            <w:r w:rsidRPr="00352F31">
              <w:rPr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-196,480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964,520</w:t>
            </w:r>
          </w:p>
        </w:tc>
      </w:tr>
      <w:tr w:rsidR="00931392" w:rsidRPr="00352F31" w:rsidTr="00931392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352F31">
              <w:rPr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-196,480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964,520</w:t>
            </w:r>
          </w:p>
        </w:tc>
      </w:tr>
      <w:tr w:rsidR="00931392" w:rsidRPr="00352F31" w:rsidTr="00931392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-53,040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1107,960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-143,440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964,520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406,300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406,300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</w:tr>
      <w:tr w:rsidR="00931392" w:rsidRPr="00352F31" w:rsidTr="00931392">
        <w:trPr>
          <w:trHeight w:val="29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46 2 00 46030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46 2 00 46030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406,300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537,300</w:t>
            </w:r>
          </w:p>
        </w:tc>
      </w:tr>
      <w:tr w:rsidR="00931392" w:rsidRPr="00352F31" w:rsidTr="00931392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537,300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396,700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67 6 00 67040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140,600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МП "Развитие культуры Кунашакского муниципального района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101,500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101,500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101,500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60,000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60,000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245,000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245,000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1258,000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1258,000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1258,000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lastRenderedPageBreak/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65 717,446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108,946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66277,192</w:t>
            </w:r>
          </w:p>
        </w:tc>
      </w:tr>
      <w:tr w:rsidR="00931392" w:rsidRPr="00352F31" w:rsidTr="00931392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15980,346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15980,346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14269,790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14269,790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1708,856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1708,856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1,700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74,000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r w:rsidR="000115C4" w:rsidRPr="00352F31">
              <w:rPr>
                <w:i/>
                <w:iCs/>
                <w:sz w:val="16"/>
                <w:szCs w:val="16"/>
              </w:rPr>
              <w:t>Кунашакском районе</w:t>
            </w:r>
            <w:r w:rsidRPr="00352F31">
              <w:rPr>
                <w:i/>
                <w:iCs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74,000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74,000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2437,100</w:t>
            </w:r>
          </w:p>
        </w:tc>
      </w:tr>
      <w:tr w:rsidR="00931392" w:rsidRPr="00352F31" w:rsidTr="00931392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2437,100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2437,100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2437,100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</w:tr>
      <w:tr w:rsidR="00931392" w:rsidRPr="00352F31" w:rsidTr="00931392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</w:tr>
      <w:tr w:rsidR="00931392" w:rsidRPr="00352F31" w:rsidTr="00931392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105,946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7869,746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105,946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7869,746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105,946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450,800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7869,746</w:t>
            </w:r>
          </w:p>
        </w:tc>
      </w:tr>
      <w:tr w:rsidR="00931392" w:rsidRPr="00352F31" w:rsidTr="00931392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2013,300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2013,300</w:t>
            </w:r>
          </w:p>
        </w:tc>
      </w:tr>
      <w:tr w:rsidR="00931392" w:rsidRPr="00352F31" w:rsidTr="00931392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 w:rsidR="00352F31" w:rsidRPr="00352F31">
              <w:rPr>
                <w:i/>
                <w:iCs/>
                <w:sz w:val="16"/>
                <w:szCs w:val="16"/>
              </w:rPr>
              <w:t xml:space="preserve">и полномочий по решению вопросов </w:t>
            </w:r>
            <w:r w:rsidRPr="00352F31">
              <w:rPr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1813,300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1813,300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1813,300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37899,700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37899,700</w:t>
            </w:r>
          </w:p>
        </w:tc>
      </w:tr>
      <w:tr w:rsidR="00931392" w:rsidRPr="00352F31" w:rsidTr="00931392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25700,500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25700,500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21413,000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21413,000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10 3 00 10220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21413,000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21413,000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10 3 00 10220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21413,000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4287,500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4287,500</w:t>
            </w:r>
          </w:p>
        </w:tc>
      </w:tr>
      <w:tr w:rsidR="00931392" w:rsidRPr="00352F31" w:rsidTr="00931392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12199,200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12199,200</w:t>
            </w:r>
          </w:p>
        </w:tc>
      </w:tr>
      <w:tr w:rsidR="00931392" w:rsidRPr="00352F31" w:rsidTr="00931392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12199,200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12199,200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12199,200</w:t>
            </w:r>
          </w:p>
        </w:tc>
      </w:tr>
      <w:tr w:rsidR="00931392" w:rsidRPr="00352F31" w:rsidTr="00931392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1615,129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1615,129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1512,273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1512,273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102,856</w:t>
            </w:r>
          </w:p>
        </w:tc>
      </w:tr>
      <w:tr w:rsidR="00931392" w:rsidRPr="00352F31" w:rsidTr="00931392">
        <w:trPr>
          <w:trHeight w:val="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232 694,444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53,457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232 747,901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640,000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640,000</w:t>
            </w:r>
          </w:p>
        </w:tc>
      </w:tr>
      <w:tr w:rsidR="00931392" w:rsidRPr="00352F31" w:rsidTr="00931392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45656,550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45656,550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45656,550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45656,550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950,000</w:t>
            </w:r>
          </w:p>
        </w:tc>
      </w:tr>
      <w:tr w:rsidR="00931392" w:rsidRPr="00352F31" w:rsidTr="00931392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950,000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44706,550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44706,550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44706,550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44706,550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79683,807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53,457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79737,264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75569,877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75569,877</w:t>
            </w:r>
          </w:p>
        </w:tc>
      </w:tr>
      <w:tr w:rsidR="00931392" w:rsidRPr="00352F31" w:rsidTr="0093139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12132,700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12132,700</w:t>
            </w:r>
          </w:p>
        </w:tc>
      </w:tr>
      <w:tr w:rsidR="00931392" w:rsidRPr="00352F31" w:rsidTr="00931392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11882,700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11882,700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683,100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683,100</w:t>
            </w:r>
          </w:p>
        </w:tc>
      </w:tr>
      <w:tr w:rsidR="00931392" w:rsidRPr="00352F31" w:rsidTr="00931392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668,100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7526,700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7526,700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7376,700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7376,700</w:t>
            </w:r>
          </w:p>
        </w:tc>
      </w:tr>
      <w:tr w:rsidR="00931392" w:rsidRPr="00352F31" w:rsidTr="00931392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39,200</w:t>
            </w:r>
          </w:p>
        </w:tc>
      </w:tr>
      <w:tr w:rsidR="00931392" w:rsidRPr="00352F31" w:rsidTr="00931392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0,500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38,700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3,200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0,050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3,150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321,700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311,700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13157,200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13157,200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13007,200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13007,200</w:t>
            </w:r>
          </w:p>
        </w:tc>
      </w:tr>
      <w:tr w:rsidR="00931392" w:rsidRPr="00352F31" w:rsidTr="00931392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621,300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621,300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8,493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8,493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612,807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612,807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21963,600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21963,600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21713,600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21713,600</w:t>
            </w:r>
          </w:p>
        </w:tc>
      </w:tr>
      <w:tr w:rsidR="00931392" w:rsidRPr="00352F31" w:rsidTr="00931392">
        <w:trPr>
          <w:trHeight w:val="1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15419,077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15419,077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15169,077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15169,077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Возмещение стоимости </w:t>
            </w:r>
            <w:r w:rsidR="000115C4" w:rsidRPr="00352F31">
              <w:rPr>
                <w:i/>
                <w:iCs/>
                <w:sz w:val="16"/>
                <w:szCs w:val="16"/>
              </w:rPr>
              <w:t>услуг по погребению,</w:t>
            </w:r>
            <w:r w:rsidRPr="00352F31">
              <w:rPr>
                <w:i/>
                <w:iCs/>
                <w:sz w:val="16"/>
                <w:szCs w:val="16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415,800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405,800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3286,300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3286,300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3236,300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4113,930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4167,387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r w:rsidR="000115C4" w:rsidRPr="00352F31">
              <w:rPr>
                <w:i/>
                <w:iCs/>
                <w:sz w:val="16"/>
                <w:szCs w:val="16"/>
              </w:rPr>
              <w:t>Федерации и</w:t>
            </w:r>
            <w:r w:rsidRPr="00352F31">
              <w:rPr>
                <w:i/>
                <w:iCs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4113,930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53,457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4167,387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59,311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60,101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4054,619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52,667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4107,286</w:t>
            </w:r>
          </w:p>
        </w:tc>
      </w:tr>
      <w:tr w:rsidR="00931392" w:rsidRPr="00352F31" w:rsidTr="00931392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84257,530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84257,530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84257,530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84257,530</w:t>
            </w:r>
          </w:p>
        </w:tc>
      </w:tr>
      <w:tr w:rsidR="00931392" w:rsidRPr="00352F31" w:rsidTr="00931392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23963,130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23963,130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23963,130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23963,130</w:t>
            </w:r>
          </w:p>
        </w:tc>
      </w:tr>
      <w:tr w:rsidR="00931392" w:rsidRPr="00352F31" w:rsidTr="00931392">
        <w:trPr>
          <w:trHeight w:val="1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40240,600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40240,600</w:t>
            </w:r>
          </w:p>
        </w:tc>
      </w:tr>
      <w:tr w:rsidR="00931392" w:rsidRPr="00352F31" w:rsidTr="0093139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39740,600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39740,600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7912,100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7912,100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7792,100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7792,100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9603,600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9603,600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9403,600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9403,600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1588,100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1588,100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352F31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1568,100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1568,100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950,000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22456,557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22456,557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08 2 00 08080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17063,300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17063,300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2106,700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2106,700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1959,500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147,200</w:t>
            </w:r>
          </w:p>
        </w:tc>
      </w:tr>
      <w:tr w:rsidR="00931392" w:rsidRPr="00352F31" w:rsidTr="00931392">
        <w:trPr>
          <w:trHeight w:val="26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136,900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28 1 00 28670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136,900</w:t>
            </w:r>
          </w:p>
        </w:tc>
      </w:tr>
      <w:tr w:rsidR="00931392" w:rsidRPr="00352F31" w:rsidTr="00931392">
        <w:trPr>
          <w:trHeight w:val="18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260,000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4058,100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3638,100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3638,100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420,000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28 2 88 28370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="00352F31" w:rsidRPr="00352F31">
              <w:rPr>
                <w:sz w:val="16"/>
                <w:szCs w:val="16"/>
              </w:rPr>
              <w:t>помощи. В</w:t>
            </w:r>
            <w:r w:rsidRPr="00352F31">
              <w:rPr>
                <w:sz w:val="16"/>
                <w:szCs w:val="16"/>
              </w:rPr>
              <w:t xml:space="preserve"> том числе на основании социального контракта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44,500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44,500</w:t>
            </w:r>
          </w:p>
        </w:tc>
      </w:tr>
      <w:tr w:rsidR="00931392" w:rsidRPr="00352F31" w:rsidTr="00931392">
        <w:trPr>
          <w:trHeight w:val="130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</w:t>
            </w:r>
            <w:r w:rsidR="000115C4" w:rsidRPr="00352F31">
              <w:rPr>
                <w:color w:val="000000"/>
                <w:sz w:val="16"/>
                <w:szCs w:val="16"/>
              </w:rPr>
              <w:t>назначению гражданам</w:t>
            </w:r>
            <w:r w:rsidRPr="00352F31">
              <w:rPr>
                <w:color w:val="000000"/>
                <w:sz w:val="16"/>
                <w:szCs w:val="16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28 2 00 28580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 xml:space="preserve">Реализация переданных государственных полномочий по </w:t>
            </w:r>
            <w:r w:rsidR="000115C4" w:rsidRPr="00352F31">
              <w:rPr>
                <w:color w:val="000000"/>
                <w:sz w:val="16"/>
                <w:szCs w:val="16"/>
              </w:rPr>
              <w:t>назначению гражданам</w:t>
            </w:r>
            <w:r w:rsidRPr="00352F31">
              <w:rPr>
                <w:color w:val="000000"/>
                <w:sz w:val="16"/>
                <w:szCs w:val="16"/>
              </w:rPr>
              <w:t xml:space="preserve">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28 2 77 28580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28 2 77 28580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10317,100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10317,100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9166,400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1149,276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1149,276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1,424</w:t>
            </w:r>
          </w:p>
        </w:tc>
      </w:tr>
      <w:tr w:rsidR="00931392" w:rsidRPr="00352F31" w:rsidTr="00931392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872,150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872,150</w:t>
            </w:r>
          </w:p>
        </w:tc>
      </w:tr>
      <w:tr w:rsidR="00931392" w:rsidRPr="00352F31" w:rsidTr="00931392">
        <w:trPr>
          <w:trHeight w:val="13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 D4 60050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615,100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 D4 60050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615,100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 D6 60180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257,050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 2 D6 60180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257,050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3412,900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3412,900</w:t>
            </w:r>
          </w:p>
        </w:tc>
      </w:tr>
      <w:tr w:rsidR="00931392" w:rsidRPr="00352F31" w:rsidTr="00931392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3402,900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3402,900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3392,900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3392,900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10,400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2382,500</w:t>
            </w:r>
          </w:p>
        </w:tc>
      </w:tr>
      <w:tr w:rsidR="00931392" w:rsidRPr="00352F31" w:rsidTr="00931392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1108,207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1108,207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1108,207</w:t>
            </w:r>
          </w:p>
        </w:tc>
      </w:tr>
      <w:tr w:rsidR="00931392" w:rsidRPr="00352F31" w:rsidTr="00931392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2 201,931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2 201,931</w:t>
            </w:r>
          </w:p>
        </w:tc>
      </w:tr>
      <w:tr w:rsidR="00931392" w:rsidRPr="00352F31" w:rsidTr="00931392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2201,931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2201,931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2201,931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2201,931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718,131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718,131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718,131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718,131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611,927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611,927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106,204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106,204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1483,800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1483,800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5 563,778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5 663,778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5643,778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5643,778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5543,778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5643,778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3936,699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4036,699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3936,699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4036,699</w:t>
            </w:r>
          </w:p>
        </w:tc>
      </w:tr>
      <w:tr w:rsidR="00931392" w:rsidRPr="00352F31" w:rsidTr="00931392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3194,895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3194,895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724,504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824,504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17,300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1607,079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1607,079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1607,079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1607,079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20,000</w:t>
            </w:r>
          </w:p>
        </w:tc>
      </w:tr>
      <w:tr w:rsidR="00931392" w:rsidRPr="00352F31" w:rsidTr="00931392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95 474,621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3 225,700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98 806,626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352F31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28251,343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106,305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-640,400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27717,248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12773,801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480,346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13254,147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12772,801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480,346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13253,147</w:t>
            </w:r>
          </w:p>
        </w:tc>
      </w:tr>
      <w:tr w:rsidR="00931392" w:rsidRPr="00352F31" w:rsidTr="0093139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"Управление муниципальным </w:t>
            </w:r>
            <w:r w:rsidR="000115C4" w:rsidRPr="00352F31">
              <w:rPr>
                <w:i/>
                <w:iCs/>
                <w:sz w:val="16"/>
                <w:szCs w:val="16"/>
              </w:rPr>
              <w:t>имуществом и</w:t>
            </w:r>
            <w:r w:rsidRPr="00352F31">
              <w:rPr>
                <w:i/>
                <w:iCs/>
                <w:sz w:val="16"/>
                <w:szCs w:val="16"/>
              </w:rPr>
              <w:t xml:space="preserve"> земельными ресурсами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12765,501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480,346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13245,847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10271,466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10271,466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2494,035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480,346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2974,381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МП «Описание местоположения </w:t>
            </w:r>
            <w:r w:rsidR="000115C4" w:rsidRPr="00352F31">
              <w:rPr>
                <w:i/>
                <w:iCs/>
                <w:sz w:val="16"/>
                <w:szCs w:val="16"/>
              </w:rPr>
              <w:t>границ населенных</w:t>
            </w:r>
            <w:r w:rsidRPr="00352F31">
              <w:rPr>
                <w:i/>
                <w:iCs/>
                <w:sz w:val="16"/>
                <w:szCs w:val="16"/>
              </w:rPr>
              <w:t xml:space="preserve"> пунктов Кунашакского муниципального района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7,300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7,300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1,000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15477,542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-374,041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-640,400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14463,101</w:t>
            </w:r>
          </w:p>
        </w:tc>
      </w:tr>
      <w:tr w:rsidR="00931392" w:rsidRPr="00352F31" w:rsidTr="00931392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-640,400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81,900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-640,400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81,900</w:t>
            </w:r>
          </w:p>
        </w:tc>
      </w:tr>
      <w:tr w:rsidR="00931392" w:rsidRPr="00352F31" w:rsidTr="00931392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14755,242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-374,041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14381,201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713,152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713,152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713,152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713,152</w:t>
            </w:r>
          </w:p>
        </w:tc>
      </w:tr>
      <w:tr w:rsidR="00931392" w:rsidRPr="00352F31" w:rsidTr="00931392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14042,090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-374,041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13668,049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14042,090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-374,041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13668,049</w:t>
            </w:r>
          </w:p>
        </w:tc>
      </w:tr>
      <w:tr w:rsidR="00931392" w:rsidRPr="00352F31" w:rsidTr="00931392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12543,739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-246,274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12297,465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987,682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-127,767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859,915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510,669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510,669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227,300</w:t>
            </w:r>
          </w:p>
        </w:tc>
      </w:tr>
      <w:tr w:rsidR="00931392" w:rsidRPr="00352F31" w:rsidTr="00931392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227,300</w:t>
            </w:r>
          </w:p>
        </w:tc>
      </w:tr>
      <w:tr w:rsidR="00931392" w:rsidRPr="00352F31" w:rsidTr="00931392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227,300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4838,000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4838,000</w:t>
            </w:r>
          </w:p>
        </w:tc>
      </w:tr>
      <w:tr w:rsidR="00931392" w:rsidRPr="00352F31" w:rsidTr="00931392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52F31">
              <w:rPr>
                <w:i/>
                <w:iCs/>
                <w:color w:val="000000"/>
                <w:sz w:val="16"/>
                <w:szCs w:val="16"/>
              </w:rPr>
              <w:lastRenderedPageBreak/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52F31">
              <w:rPr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06 6 00 00000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</w:tr>
      <w:tr w:rsidR="00931392" w:rsidRPr="00352F31" w:rsidTr="00931392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352F31">
              <w:rPr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06 6 00 06160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</w:tr>
      <w:tr w:rsidR="00931392" w:rsidRPr="00352F31" w:rsidTr="00931392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06 6 00 06160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3144,700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1693,300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1693,300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79 0 00 22010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1693,300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1693,300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931392" w:rsidRPr="00352F31" w:rsidTr="00931392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500,000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17749,048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21615,148</w:t>
            </w:r>
          </w:p>
        </w:tc>
      </w:tr>
      <w:tr w:rsidR="00931392" w:rsidRPr="00352F31" w:rsidTr="00931392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15814,900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19681,000</w:t>
            </w:r>
          </w:p>
        </w:tc>
      </w:tr>
      <w:tr w:rsidR="00931392" w:rsidRPr="00352F31" w:rsidTr="00931392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color w:val="000000"/>
                <w:sz w:val="16"/>
                <w:szCs w:val="16"/>
              </w:rPr>
            </w:pPr>
            <w:r w:rsidRPr="00352F31">
              <w:rPr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15814,900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19681,000</w:t>
            </w:r>
          </w:p>
        </w:tc>
      </w:tr>
      <w:tr w:rsidR="00931392" w:rsidRPr="00352F31" w:rsidTr="00931392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G1 43030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3351,000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G1 43030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3351,000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Ликвидация несанкционированных свалок,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G1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12463,900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16330,000</w:t>
            </w:r>
          </w:p>
        </w:tc>
      </w:tr>
      <w:tr w:rsidR="00931392" w:rsidRPr="00352F31" w:rsidTr="00931392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43 2 G1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12463,900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3866,100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16330,000</w:t>
            </w:r>
          </w:p>
        </w:tc>
      </w:tr>
      <w:tr w:rsidR="00931392" w:rsidRPr="00352F31" w:rsidTr="00931392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1934,148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1934,148</w:t>
            </w:r>
          </w:p>
        </w:tc>
      </w:tr>
      <w:tr w:rsidR="00931392" w:rsidRPr="00352F31" w:rsidTr="00931392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499,999</w:t>
            </w:r>
          </w:p>
        </w:tc>
      </w:tr>
      <w:tr w:rsidR="00931392" w:rsidRPr="00352F31" w:rsidTr="00931392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499,999</w:t>
            </w:r>
          </w:p>
        </w:tc>
      </w:tr>
      <w:tr w:rsidR="00931392" w:rsidRPr="00352F31" w:rsidTr="00931392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G1 S3200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1257,780</w:t>
            </w:r>
          </w:p>
        </w:tc>
      </w:tr>
      <w:tr w:rsidR="00931392" w:rsidRPr="00352F31" w:rsidTr="00931392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5 G1 S3200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1257,780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1257,780</w:t>
            </w:r>
          </w:p>
        </w:tc>
      </w:tr>
      <w:tr w:rsidR="00931392" w:rsidRPr="00352F31" w:rsidTr="00931392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8 G1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176,369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352F31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79 8 G1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176,369</w:t>
            </w:r>
          </w:p>
        </w:tc>
      </w:tr>
      <w:tr w:rsidR="00931392" w:rsidRPr="00352F31" w:rsidTr="00931392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43908,930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52F31">
              <w:rPr>
                <w:b/>
                <w:bCs/>
                <w:i/>
                <w:iCs/>
                <w:sz w:val="16"/>
                <w:szCs w:val="16"/>
              </w:rPr>
              <w:t>43908,930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43908,930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43908,930</w:t>
            </w:r>
          </w:p>
        </w:tc>
      </w:tr>
      <w:tr w:rsidR="00931392" w:rsidRPr="00352F31" w:rsidTr="00931392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L0820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43908,928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43908,928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352F31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lastRenderedPageBreak/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L0820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43908,928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43908,928</w:t>
            </w:r>
          </w:p>
        </w:tc>
      </w:tr>
      <w:tr w:rsidR="00931392" w:rsidRPr="00352F31" w:rsidTr="00931392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0,002</w:t>
            </w:r>
          </w:p>
        </w:tc>
      </w:tr>
      <w:tr w:rsidR="00931392" w:rsidRPr="00352F31" w:rsidTr="00931392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400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i/>
                <w:iCs/>
                <w:sz w:val="16"/>
                <w:szCs w:val="16"/>
              </w:rPr>
            </w:pPr>
            <w:r w:rsidRPr="00352F31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0,002</w:t>
            </w:r>
          </w:p>
        </w:tc>
      </w:tr>
      <w:tr w:rsidR="00931392" w:rsidRPr="00352F31" w:rsidTr="00931392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1 688 486,034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47 416,998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1 735 903,032</w:t>
            </w:r>
          </w:p>
        </w:tc>
      </w:tr>
    </w:tbl>
    <w:p w:rsidR="00931392" w:rsidRPr="00352F31" w:rsidRDefault="00931392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6"/>
          <w:szCs w:val="16"/>
        </w:rPr>
        <w:sectPr w:rsidR="00931392" w:rsidRPr="00352F31" w:rsidSect="00931392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2"/>
        <w:gridCol w:w="719"/>
        <w:gridCol w:w="1276"/>
        <w:gridCol w:w="1135"/>
        <w:gridCol w:w="1234"/>
        <w:gridCol w:w="1317"/>
        <w:gridCol w:w="1275"/>
      </w:tblGrid>
      <w:tr w:rsidR="00931392" w:rsidRPr="00352F31" w:rsidTr="000115C4">
        <w:trPr>
          <w:trHeight w:val="14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0115C4" w:rsidRDefault="00931392" w:rsidP="00931392">
            <w:pPr>
              <w:jc w:val="right"/>
              <w:rPr>
                <w:sz w:val="20"/>
                <w:szCs w:val="20"/>
              </w:rPr>
            </w:pPr>
            <w:r w:rsidRPr="000115C4">
              <w:rPr>
                <w:sz w:val="20"/>
                <w:szCs w:val="20"/>
              </w:rPr>
              <w:lastRenderedPageBreak/>
              <w:t>Приложение 3</w:t>
            </w:r>
          </w:p>
        </w:tc>
      </w:tr>
      <w:tr w:rsidR="00931392" w:rsidRPr="00352F31" w:rsidTr="00931392">
        <w:trPr>
          <w:trHeight w:val="315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392" w:rsidRPr="00352F31" w:rsidRDefault="00931392" w:rsidP="00931392">
            <w:pPr>
              <w:rPr>
                <w:sz w:val="16"/>
                <w:szCs w:val="16"/>
              </w:rPr>
            </w:pPr>
          </w:p>
        </w:tc>
      </w:tr>
      <w:tr w:rsidR="00931392" w:rsidRPr="00352F31" w:rsidTr="00931392">
        <w:trPr>
          <w:trHeight w:val="276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Распределение бюджетных ассигнований и по разделам и подразделам классификации расходов бюджетов на 2023 год</w:t>
            </w:r>
          </w:p>
        </w:tc>
      </w:tr>
      <w:tr w:rsidR="00931392" w:rsidRPr="00352F31" w:rsidTr="00931392">
        <w:trPr>
          <w:trHeight w:val="435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1392" w:rsidRPr="00352F31" w:rsidTr="00931392">
        <w:trPr>
          <w:trHeight w:val="27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392" w:rsidRPr="00352F31" w:rsidRDefault="00931392" w:rsidP="00931392">
            <w:pPr>
              <w:jc w:val="right"/>
              <w:rPr>
                <w:sz w:val="16"/>
                <w:szCs w:val="16"/>
              </w:rPr>
            </w:pPr>
            <w:r w:rsidRPr="00352F31">
              <w:rPr>
                <w:sz w:val="16"/>
                <w:szCs w:val="16"/>
              </w:rPr>
              <w:t>(тыс. рублей)</w:t>
            </w:r>
          </w:p>
        </w:tc>
      </w:tr>
      <w:tr w:rsidR="00931392" w:rsidRPr="00352F31" w:rsidTr="00931392">
        <w:trPr>
          <w:trHeight w:val="25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 за счет остатков на 01.01.2023г.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Изменения за счет областных и федеральных средств и прочих поступлений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931392" w:rsidRPr="00352F31" w:rsidTr="00931392">
        <w:trPr>
          <w:trHeight w:val="102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97 866,989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303,712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-640,400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97 530,301</w:t>
            </w:r>
          </w:p>
        </w:tc>
      </w:tr>
      <w:tr w:rsidR="00931392" w:rsidRPr="00352F31" w:rsidTr="00931392">
        <w:trPr>
          <w:trHeight w:val="5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2 177,780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-264,709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1 913,071</w:t>
            </w:r>
          </w:p>
        </w:tc>
      </w:tr>
      <w:tr w:rsidR="00931392" w:rsidRPr="00352F31" w:rsidTr="00931392">
        <w:trPr>
          <w:trHeight w:val="5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5 543,778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5 643,778</w:t>
            </w:r>
          </w:p>
        </w:tc>
      </w:tr>
      <w:tr w:rsidR="00931392" w:rsidRPr="00352F31" w:rsidTr="00931392">
        <w:trPr>
          <w:trHeight w:val="8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36 179,508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427,081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36 606,589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0,500</w:t>
            </w:r>
          </w:p>
        </w:tc>
      </w:tr>
      <w:tr w:rsidR="00931392" w:rsidRPr="00352F31" w:rsidTr="00931392">
        <w:trPr>
          <w:trHeight w:val="5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19 797,406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19 797,406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911,329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-64,965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846,364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33 256,688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106,305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-640,400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32 722,593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2 437,100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2 437,100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2 437,100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2 437,100</w:t>
            </w:r>
          </w:p>
        </w:tc>
      </w:tr>
      <w:tr w:rsidR="00931392" w:rsidRPr="00352F31" w:rsidTr="00931392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10 534,600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-87,534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450,800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10 897,866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1 528,300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1 528,300</w:t>
            </w:r>
          </w:p>
        </w:tc>
      </w:tr>
      <w:tr w:rsidR="00931392" w:rsidRPr="00352F31" w:rsidTr="00931392">
        <w:trPr>
          <w:trHeight w:val="5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1 287,000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-193,480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1 093,520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7 719,300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105,946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450,800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8 276,046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114 933,115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114 933,115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537,300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537,300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860,000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860,000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4 838,000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4 838,000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108 697,815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108 697,815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175 334,410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-404,950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37 563,444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212 492,904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103 433,238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103 433,238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3 345,700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3 345,700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12 572,180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21,000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4 057,154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16 650,334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55 983,292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-425,950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33 506,290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89 063,632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17 749,048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3 866,100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21 615,148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17 749,048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3 866,100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21 615,148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762 496,592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115,965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4 691,854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767 304,411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123 856,175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-1 799,922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8,130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122 064,383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565 504,586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2 475,282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4 683,724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572 663,592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36 144,669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-485,868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35 658,801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11 720,587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94,966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11 815,553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25 270,575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-168,493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25 102,082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113 619,204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4,350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113 623,554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93 712,651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-495,650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93 217,001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19 906,553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500,000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20 406,553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2 500,000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2 500,000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2 500,000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2 500,000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292 199,189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53,457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292 252,646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45 656,550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45 656,550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88 365,007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53,457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88 418,464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135 721,075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135 721,075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22 456,557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22 456,557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58 779,729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1 485,200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60 279,929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37 163,850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37 563,850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20 910,711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1 085,200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22 010,911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705,168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705,168</w:t>
            </w:r>
          </w:p>
        </w:tc>
      </w:tr>
      <w:tr w:rsidR="00931392" w:rsidRPr="00352F31" w:rsidTr="00931392">
        <w:trPr>
          <w:trHeight w:val="2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2 136,358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2 136,358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503,358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1 633,000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1 633,000</w:t>
            </w:r>
          </w:p>
        </w:tc>
      </w:tr>
      <w:tr w:rsidR="00931392" w:rsidRPr="00352F31" w:rsidTr="00931392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37 899,700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37 899,700</w:t>
            </w:r>
          </w:p>
        </w:tc>
      </w:tr>
      <w:tr w:rsidR="00931392" w:rsidRPr="00352F31" w:rsidTr="00931392">
        <w:trPr>
          <w:trHeight w:val="5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25 700,500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25 700,500</w:t>
            </w:r>
          </w:p>
        </w:tc>
      </w:tr>
      <w:tr w:rsidR="00931392" w:rsidRPr="00352F31" w:rsidTr="00931392">
        <w:trPr>
          <w:trHeight w:val="2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12 199,200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52F31">
              <w:rPr>
                <w:b/>
                <w:bCs/>
                <w:iCs/>
                <w:sz w:val="16"/>
                <w:szCs w:val="16"/>
              </w:rPr>
              <w:t>12 199,200</w:t>
            </w:r>
          </w:p>
        </w:tc>
      </w:tr>
      <w:tr w:rsidR="00931392" w:rsidRPr="00352F31" w:rsidTr="00931392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1 688 486,034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47 416,998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931392" w:rsidRPr="00352F31" w:rsidRDefault="00931392" w:rsidP="00931392">
            <w:pPr>
              <w:jc w:val="center"/>
              <w:rPr>
                <w:b/>
                <w:bCs/>
                <w:sz w:val="16"/>
                <w:szCs w:val="16"/>
              </w:rPr>
            </w:pPr>
            <w:r w:rsidRPr="00352F31">
              <w:rPr>
                <w:b/>
                <w:bCs/>
                <w:sz w:val="16"/>
                <w:szCs w:val="16"/>
              </w:rPr>
              <w:t>1 735 903,032</w:t>
            </w:r>
          </w:p>
        </w:tc>
      </w:tr>
    </w:tbl>
    <w:p w:rsidR="00D236AD" w:rsidRPr="00931392" w:rsidRDefault="00D236A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18"/>
          <w:szCs w:val="18"/>
        </w:rPr>
      </w:pPr>
    </w:p>
    <w:sectPr w:rsidR="00D236AD" w:rsidRPr="00931392" w:rsidSect="00931392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80" w:rsidRDefault="00F87A80" w:rsidP="001D2FB0">
      <w:r>
        <w:separator/>
      </w:r>
    </w:p>
  </w:endnote>
  <w:endnote w:type="continuationSeparator" w:id="0">
    <w:p w:rsidR="00F87A80" w:rsidRDefault="00F87A80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69723"/>
      <w:docPartObj>
        <w:docPartGallery w:val="Page Numbers (Bottom of Page)"/>
        <w:docPartUnique/>
      </w:docPartObj>
    </w:sdtPr>
    <w:sdtEndPr/>
    <w:sdtContent>
      <w:p w:rsidR="000115C4" w:rsidRDefault="000115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39">
          <w:rPr>
            <w:noProof/>
          </w:rPr>
          <w:t>2</w:t>
        </w:r>
        <w:r>
          <w:fldChar w:fldCharType="end"/>
        </w:r>
      </w:p>
    </w:sdtContent>
  </w:sdt>
  <w:p w:rsidR="000115C4" w:rsidRDefault="000115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80" w:rsidRDefault="00F87A80" w:rsidP="001D2FB0">
      <w:r>
        <w:separator/>
      </w:r>
    </w:p>
  </w:footnote>
  <w:footnote w:type="continuationSeparator" w:id="0">
    <w:p w:rsidR="00F87A80" w:rsidRDefault="00F87A80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15C4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45E4"/>
    <w:rsid w:val="000C6E3B"/>
    <w:rsid w:val="000E4E4F"/>
    <w:rsid w:val="000F0600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32A8B"/>
    <w:rsid w:val="002424B9"/>
    <w:rsid w:val="002455E2"/>
    <w:rsid w:val="002506FC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5D72"/>
    <w:rsid w:val="00352F31"/>
    <w:rsid w:val="00362799"/>
    <w:rsid w:val="00374A99"/>
    <w:rsid w:val="00383238"/>
    <w:rsid w:val="003907FA"/>
    <w:rsid w:val="003A217C"/>
    <w:rsid w:val="003C2F8F"/>
    <w:rsid w:val="003C794D"/>
    <w:rsid w:val="003E3323"/>
    <w:rsid w:val="003F1F7F"/>
    <w:rsid w:val="003F5785"/>
    <w:rsid w:val="003F63E3"/>
    <w:rsid w:val="004114FC"/>
    <w:rsid w:val="00416ED9"/>
    <w:rsid w:val="00445AFA"/>
    <w:rsid w:val="00445C95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03EBC"/>
    <w:rsid w:val="00511CFD"/>
    <w:rsid w:val="00566545"/>
    <w:rsid w:val="00575586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6F7169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539"/>
    <w:rsid w:val="00764631"/>
    <w:rsid w:val="00765B51"/>
    <w:rsid w:val="00781D3A"/>
    <w:rsid w:val="0078431A"/>
    <w:rsid w:val="00785ED1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931392"/>
    <w:rsid w:val="00952342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E1417"/>
    <w:rsid w:val="00A133BA"/>
    <w:rsid w:val="00A178C5"/>
    <w:rsid w:val="00A218D8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B3686"/>
    <w:rsid w:val="00BC33DF"/>
    <w:rsid w:val="00BC7C92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0409"/>
    <w:rsid w:val="00C430D7"/>
    <w:rsid w:val="00C64393"/>
    <w:rsid w:val="00C77282"/>
    <w:rsid w:val="00C9598D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F0263"/>
    <w:rsid w:val="00D2360D"/>
    <w:rsid w:val="00D236A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3F71"/>
    <w:rsid w:val="00E347DA"/>
    <w:rsid w:val="00E35867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4343"/>
    <w:rsid w:val="00F27DA4"/>
    <w:rsid w:val="00F41A5F"/>
    <w:rsid w:val="00F47B8D"/>
    <w:rsid w:val="00F6159D"/>
    <w:rsid w:val="00F670BB"/>
    <w:rsid w:val="00F74CB4"/>
    <w:rsid w:val="00F81E70"/>
    <w:rsid w:val="00F87A80"/>
    <w:rsid w:val="00F95638"/>
    <w:rsid w:val="00FB4C0A"/>
    <w:rsid w:val="00FD1863"/>
    <w:rsid w:val="00FE6FCF"/>
    <w:rsid w:val="00FF16EE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31A985D-B106-4E1D-950C-CBBDAA77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A53F-7623-4F81-913C-EE7DC846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41640</Words>
  <Characters>237349</Characters>
  <Application>Microsoft Office Word</Application>
  <DocSecurity>0</DocSecurity>
  <Lines>1977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171</cp:revision>
  <cp:lastPrinted>2023-06-28T05:32:00Z</cp:lastPrinted>
  <dcterms:created xsi:type="dcterms:W3CDTF">2017-04-26T03:35:00Z</dcterms:created>
  <dcterms:modified xsi:type="dcterms:W3CDTF">2023-06-28T06:04:00Z</dcterms:modified>
</cp:coreProperties>
</file>