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0"/>
      </w:tblGrid>
      <w:tr w:rsidR="008F4A1D" w:rsidRPr="00100019" w:rsidTr="00680906">
        <w:trPr>
          <w:trHeight w:val="686"/>
        </w:trPr>
        <w:tc>
          <w:tcPr>
            <w:tcW w:w="10100" w:type="dxa"/>
          </w:tcPr>
          <w:p w:rsidR="00CD529C" w:rsidRDefault="00A27AE1" w:rsidP="00410D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</w:p>
          <w:p w:rsidR="00CD529C" w:rsidRPr="00CD529C" w:rsidRDefault="00CD529C" w:rsidP="00CD529C">
            <w:pPr>
              <w:widowControl w:val="0"/>
              <w:suppressAutoHyphens/>
              <w:jc w:val="center"/>
              <w:rPr>
                <w:rFonts w:eastAsia="Lucida Sans Unicode"/>
                <w:sz w:val="32"/>
                <w:szCs w:val="32"/>
                <w:lang w:val="en-US" w:bidi="ru-RU"/>
              </w:rPr>
            </w:pPr>
            <w:r w:rsidRPr="00CD529C">
              <w:rPr>
                <w:rFonts w:eastAsia="Lucida Sans Unicode"/>
                <w:noProof/>
                <w:sz w:val="32"/>
                <w:szCs w:val="32"/>
              </w:rPr>
              <w:drawing>
                <wp:inline distT="0" distB="0" distL="0" distR="0" wp14:anchorId="7156215C" wp14:editId="104AC67A">
                  <wp:extent cx="533400" cy="685800"/>
                  <wp:effectExtent l="0" t="0" r="0" b="0"/>
                  <wp:docPr id="2" name="Рисунок 2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29C" w:rsidRPr="00CD529C" w:rsidRDefault="00CD529C" w:rsidP="00CD529C">
            <w:pPr>
              <w:jc w:val="center"/>
              <w:rPr>
                <w:b/>
                <w:sz w:val="32"/>
                <w:szCs w:val="32"/>
              </w:rPr>
            </w:pPr>
          </w:p>
          <w:p w:rsidR="00CD529C" w:rsidRPr="00CD529C" w:rsidRDefault="00CD529C" w:rsidP="00CD529C">
            <w:pPr>
              <w:jc w:val="center"/>
              <w:rPr>
                <w:b/>
                <w:sz w:val="28"/>
                <w:szCs w:val="28"/>
              </w:rPr>
            </w:pPr>
            <w:r w:rsidRPr="00CD529C">
              <w:rPr>
                <w:b/>
                <w:sz w:val="28"/>
                <w:szCs w:val="28"/>
              </w:rPr>
              <w:t>РОССИЙСКАЯ ФЕДЕРАЦИЯ</w:t>
            </w:r>
          </w:p>
          <w:p w:rsidR="00CD529C" w:rsidRPr="00CD529C" w:rsidRDefault="00CD529C" w:rsidP="00CD529C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bidi="ru-RU"/>
              </w:rPr>
            </w:pPr>
            <w:r w:rsidRPr="00CD529C">
              <w:rPr>
                <w:rFonts w:eastAsia="Lucida Sans Unicode"/>
                <w:sz w:val="28"/>
                <w:szCs w:val="28"/>
                <w:lang w:bidi="ru-RU"/>
              </w:rPr>
              <w:t>АДМИНИСТРАЦИЯ КУНАШАКСКОГО</w:t>
            </w:r>
            <w:r w:rsidRPr="00CD529C">
              <w:rPr>
                <w:rFonts w:eastAsia="Batang"/>
                <w:sz w:val="28"/>
                <w:szCs w:val="28"/>
                <w:lang w:bidi="ru-RU"/>
              </w:rPr>
              <w:t xml:space="preserve"> МУНИЦИПАЛЬНОГО</w:t>
            </w:r>
            <w:r w:rsidRPr="00CD529C">
              <w:rPr>
                <w:rFonts w:eastAsia="Lucida Sans Unicode"/>
                <w:sz w:val="28"/>
                <w:szCs w:val="28"/>
                <w:lang w:bidi="ru-RU"/>
              </w:rPr>
              <w:t xml:space="preserve"> РАЙОНА</w:t>
            </w:r>
          </w:p>
          <w:p w:rsidR="00CD529C" w:rsidRPr="00CD529C" w:rsidRDefault="00CD529C" w:rsidP="00CD529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bidi="ru-RU"/>
              </w:rPr>
            </w:pPr>
            <w:r w:rsidRPr="00CD529C">
              <w:rPr>
                <w:rFonts w:eastAsia="Lucida Sans Unicode"/>
                <w:sz w:val="28"/>
                <w:szCs w:val="28"/>
                <w:lang w:bidi="ru-RU"/>
              </w:rPr>
              <w:t>ЧЕЛЯБИНСКОЙ ОБЛАСТИ</w:t>
            </w:r>
          </w:p>
          <w:p w:rsidR="00CD529C" w:rsidRPr="00CD529C" w:rsidRDefault="00CD529C" w:rsidP="00CD529C">
            <w:pPr>
              <w:widowControl w:val="0"/>
              <w:suppressAutoHyphens/>
              <w:jc w:val="center"/>
              <w:rPr>
                <w:rFonts w:eastAsia="Lucida Sans Unicode"/>
                <w:b/>
                <w:sz w:val="32"/>
                <w:szCs w:val="32"/>
                <w:lang w:bidi="ru-RU"/>
              </w:rPr>
            </w:pPr>
          </w:p>
          <w:p w:rsidR="00CD529C" w:rsidRPr="00CD529C" w:rsidRDefault="00CD529C" w:rsidP="00CD529C">
            <w:pPr>
              <w:widowControl w:val="0"/>
              <w:suppressAutoHyphens/>
              <w:jc w:val="center"/>
              <w:rPr>
                <w:rFonts w:eastAsia="Lucida Sans Unicode"/>
                <w:b/>
                <w:sz w:val="28"/>
                <w:szCs w:val="28"/>
                <w:lang w:bidi="ru-RU"/>
              </w:rPr>
            </w:pPr>
            <w:r w:rsidRPr="00CD529C">
              <w:rPr>
                <w:rFonts w:eastAsia="Lucida Sans Unicode"/>
                <w:b/>
                <w:sz w:val="28"/>
                <w:szCs w:val="28"/>
                <w:lang w:bidi="ru-RU"/>
              </w:rPr>
              <w:t>ПОСТАНОВЛЕНИЕ</w:t>
            </w:r>
          </w:p>
          <w:p w:rsidR="00CD529C" w:rsidRPr="00CD529C" w:rsidRDefault="00CD529C" w:rsidP="00CD529C">
            <w:pPr>
              <w:widowControl w:val="0"/>
              <w:suppressAutoHyphens/>
              <w:rPr>
                <w:rFonts w:eastAsia="Lucida Sans Unicode"/>
                <w:sz w:val="6"/>
                <w:lang w:bidi="ru-RU"/>
              </w:rPr>
            </w:pPr>
          </w:p>
          <w:p w:rsidR="00CD529C" w:rsidRPr="00CD529C" w:rsidRDefault="00CD529C" w:rsidP="00CD529C">
            <w:pPr>
              <w:widowControl w:val="0"/>
              <w:suppressAutoHyphens/>
              <w:rPr>
                <w:rFonts w:eastAsia="Lucida Sans Unicode"/>
                <w:sz w:val="6"/>
                <w:lang w:bidi="ru-RU"/>
              </w:rPr>
            </w:pPr>
          </w:p>
          <w:p w:rsidR="00CD529C" w:rsidRPr="00CD529C" w:rsidRDefault="00CD529C" w:rsidP="00CD529C">
            <w:pPr>
              <w:widowControl w:val="0"/>
              <w:suppressAutoHyphens/>
              <w:jc w:val="both"/>
              <w:rPr>
                <w:rFonts w:eastAsia="Lucida Sans Unicode"/>
                <w:sz w:val="6"/>
                <w:lang w:bidi="ru-RU"/>
              </w:rPr>
            </w:pPr>
          </w:p>
          <w:p w:rsidR="00CD529C" w:rsidRPr="00CD529C" w:rsidRDefault="00CD529C" w:rsidP="00CD529C">
            <w:pPr>
              <w:widowControl w:val="0"/>
              <w:suppressAutoHyphens/>
              <w:jc w:val="both"/>
              <w:rPr>
                <w:rFonts w:eastAsia="Lucida Sans Unicode"/>
                <w:sz w:val="6"/>
                <w:lang w:bidi="ru-RU"/>
              </w:rPr>
            </w:pPr>
          </w:p>
          <w:p w:rsidR="00CD529C" w:rsidRPr="00CD529C" w:rsidRDefault="00CD529C" w:rsidP="00CD529C">
            <w:pPr>
              <w:widowControl w:val="0"/>
              <w:tabs>
                <w:tab w:val="left" w:pos="4395"/>
                <w:tab w:val="left" w:pos="4678"/>
              </w:tabs>
              <w:suppressAutoHyphens/>
              <w:jc w:val="both"/>
              <w:rPr>
                <w:rFonts w:eastAsia="Lucida Sans Unicode"/>
                <w:sz w:val="28"/>
                <w:u w:val="single"/>
                <w:lang w:bidi="ru-RU"/>
              </w:rPr>
            </w:pPr>
            <w:r w:rsidRPr="00CD529C">
              <w:rPr>
                <w:rFonts w:eastAsia="Lucida Sans Unicode"/>
                <w:sz w:val="28"/>
                <w:lang w:bidi="ru-RU"/>
              </w:rPr>
              <w:t>от 23.01.2023г. № 88</w:t>
            </w:r>
          </w:p>
          <w:p w:rsidR="00CD529C" w:rsidRPr="00CD529C" w:rsidRDefault="00CD529C" w:rsidP="00CD529C">
            <w:pPr>
              <w:widowControl w:val="0"/>
              <w:suppressAutoHyphens/>
              <w:rPr>
                <w:rFonts w:eastAsia="Lucida Sans Unicode"/>
                <w:sz w:val="28"/>
                <w:lang w:bidi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78"/>
            </w:tblGrid>
            <w:tr w:rsidR="00CD529C" w:rsidRPr="00CD529C" w:rsidTr="00006FE3">
              <w:trPr>
                <w:trHeight w:val="360"/>
              </w:trPr>
              <w:tc>
                <w:tcPr>
                  <w:tcW w:w="4678" w:type="dxa"/>
                </w:tcPr>
                <w:p w:rsidR="00CD529C" w:rsidRPr="00CD529C" w:rsidRDefault="00CD529C" w:rsidP="00CD529C">
                  <w:pPr>
                    <w:widowControl w:val="0"/>
                    <w:tabs>
                      <w:tab w:val="left" w:pos="3015"/>
                    </w:tabs>
                    <w:suppressAutoHyphens/>
                    <w:spacing w:after="0"/>
                    <w:ind w:right="-108"/>
                    <w:jc w:val="both"/>
                    <w:rPr>
                      <w:rFonts w:ascii="Times New Roman" w:eastAsia="Lucida Sans Unicode" w:hAnsi="Times New Roman" w:cs="Times New Roman"/>
                      <w:szCs w:val="28"/>
                      <w:lang w:bidi="ru-RU"/>
                    </w:rPr>
                  </w:pPr>
                  <w:r w:rsidRPr="00CD529C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bidi="ru-RU"/>
                    </w:rPr>
                    <w:t>Об утверждении муниципальной программы  «Повышение безопасности дорожного движения в Кунашакском муниципальном районе на 2023-2027 годы»</w:t>
                  </w:r>
                </w:p>
              </w:tc>
            </w:tr>
          </w:tbl>
          <w:p w:rsidR="00CD529C" w:rsidRPr="00CD529C" w:rsidRDefault="00CD529C" w:rsidP="00CD529C">
            <w:pPr>
              <w:widowControl w:val="0"/>
              <w:suppressAutoHyphens/>
              <w:jc w:val="both"/>
              <w:rPr>
                <w:rFonts w:eastAsia="Lucida Sans Unicode"/>
                <w:sz w:val="28"/>
                <w:szCs w:val="28"/>
                <w:lang w:bidi="ru-RU"/>
              </w:rPr>
            </w:pPr>
          </w:p>
          <w:p w:rsidR="00CD529C" w:rsidRPr="00CD529C" w:rsidRDefault="00CD529C" w:rsidP="00CD529C">
            <w:pPr>
              <w:widowControl w:val="0"/>
              <w:suppressAutoHyphens/>
              <w:jc w:val="both"/>
              <w:rPr>
                <w:rFonts w:eastAsia="Lucida Sans Unicode"/>
                <w:sz w:val="28"/>
                <w:szCs w:val="28"/>
                <w:lang w:bidi="ru-RU"/>
              </w:rPr>
            </w:pPr>
          </w:p>
          <w:p w:rsidR="00CD529C" w:rsidRPr="00CD529C" w:rsidRDefault="00CD529C" w:rsidP="00CD529C">
            <w:pPr>
              <w:widowControl w:val="0"/>
              <w:suppressAutoHyphens/>
              <w:ind w:firstLine="708"/>
              <w:jc w:val="both"/>
              <w:rPr>
                <w:rFonts w:eastAsia="Lucida Sans Unicode"/>
                <w:sz w:val="28"/>
                <w:szCs w:val="28"/>
                <w:lang w:bidi="ru-RU"/>
              </w:rPr>
            </w:pPr>
            <w:r w:rsidRPr="00CD529C">
              <w:rPr>
                <w:rFonts w:eastAsia="Lucida Sans Unicode"/>
                <w:sz w:val="28"/>
                <w:szCs w:val="28"/>
                <w:lang w:bidi="ru-RU"/>
              </w:rPr>
              <w:t xml:space="preserve">В соответствии со статьей 179 Бюджетного кодекса Российской Федерации, Уставом Кунашакского муниципального района </w:t>
            </w:r>
          </w:p>
          <w:p w:rsidR="00CD529C" w:rsidRPr="00CD529C" w:rsidRDefault="00CD529C" w:rsidP="00CD529C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bidi="ru-RU"/>
              </w:rPr>
            </w:pPr>
            <w:r w:rsidRPr="00CD529C">
              <w:rPr>
                <w:rFonts w:eastAsia="Lucida Sans Unicode"/>
                <w:sz w:val="28"/>
                <w:szCs w:val="28"/>
                <w:lang w:bidi="ru-RU"/>
              </w:rPr>
              <w:t>ПОСТАНОВЛЯЮ:</w:t>
            </w:r>
          </w:p>
          <w:p w:rsidR="00CD529C" w:rsidRPr="00CD529C" w:rsidRDefault="00CD529C" w:rsidP="00CD52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CD529C">
              <w:rPr>
                <w:rFonts w:eastAsia="Lucida Sans Unicode"/>
                <w:sz w:val="28"/>
                <w:szCs w:val="28"/>
                <w:lang w:bidi="ru-RU"/>
              </w:rPr>
              <w:tab/>
            </w:r>
            <w:r w:rsidRPr="00CD529C">
              <w:rPr>
                <w:sz w:val="28"/>
                <w:szCs w:val="28"/>
                <w:lang w:bidi="ru-RU"/>
              </w:rPr>
              <w:t>1. Утвердить муниципальную программу «</w:t>
            </w:r>
            <w:r w:rsidRPr="00CD529C">
              <w:rPr>
                <w:rFonts w:eastAsia="Lucida Sans Unicode"/>
                <w:sz w:val="28"/>
                <w:szCs w:val="28"/>
                <w:lang w:bidi="ru-RU"/>
              </w:rPr>
              <w:t>Повышение безопасности дорожного движения в Кунашакском муниципальном районе на 2023-2027 годы», согласно приложению.</w:t>
            </w:r>
          </w:p>
          <w:p w:rsidR="00CD529C" w:rsidRPr="00CD529C" w:rsidRDefault="00CD529C" w:rsidP="00CD529C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eastAsia="Lucida Sans Unicode"/>
                <w:sz w:val="28"/>
                <w:szCs w:val="28"/>
                <w:lang w:bidi="ru-RU"/>
              </w:rPr>
            </w:pPr>
            <w:r w:rsidRPr="00CD529C">
              <w:rPr>
                <w:rFonts w:eastAsia="Lucida Sans Unicode"/>
                <w:sz w:val="28"/>
                <w:szCs w:val="28"/>
                <w:lang w:bidi="ru-RU"/>
              </w:rPr>
              <w:t>2. Отделу информационных технологий Администрации Кунашакского муниципального района (Ватутин В.Р.) разместить настоящее постановление на официальном сайте Администрации Кунашакского муниципального района.</w:t>
            </w:r>
          </w:p>
          <w:p w:rsidR="00CD529C" w:rsidRPr="00CD529C" w:rsidRDefault="00CD529C" w:rsidP="00CD529C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eastAsia="Lucida Sans Unicode"/>
                <w:sz w:val="28"/>
                <w:szCs w:val="28"/>
                <w:lang w:bidi="ru-RU"/>
              </w:rPr>
            </w:pPr>
            <w:r w:rsidRPr="00CD529C">
              <w:rPr>
                <w:sz w:val="28"/>
                <w:szCs w:val="28"/>
                <w:lang w:bidi="ru-RU"/>
              </w:rPr>
      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      </w:r>
          </w:p>
          <w:p w:rsidR="00CD529C" w:rsidRPr="00CD529C" w:rsidRDefault="00CD529C" w:rsidP="00CD529C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bidi="ru-RU"/>
              </w:rPr>
            </w:pPr>
          </w:p>
          <w:p w:rsidR="00CD529C" w:rsidRPr="00CD529C" w:rsidRDefault="00CD529C" w:rsidP="00CD52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CD529C" w:rsidRPr="00CD529C" w:rsidRDefault="00CD529C" w:rsidP="00CD52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CD529C" w:rsidRPr="00CD529C" w:rsidRDefault="00CD529C" w:rsidP="00CD52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CD529C">
              <w:rPr>
                <w:sz w:val="28"/>
                <w:szCs w:val="28"/>
                <w:lang w:bidi="ru-RU"/>
              </w:rPr>
              <w:t xml:space="preserve">Глава района                                                                                         </w:t>
            </w:r>
            <w:proofErr w:type="spellStart"/>
            <w:r w:rsidRPr="00CD529C">
              <w:rPr>
                <w:sz w:val="28"/>
                <w:szCs w:val="28"/>
                <w:lang w:bidi="ru-RU"/>
              </w:rPr>
              <w:t>С.Н.Аминов</w:t>
            </w:r>
            <w:proofErr w:type="spellEnd"/>
          </w:p>
          <w:p w:rsidR="00CD529C" w:rsidRPr="00CD529C" w:rsidRDefault="00CD529C" w:rsidP="00CD529C"/>
          <w:p w:rsidR="00CD529C" w:rsidRPr="00CD529C" w:rsidRDefault="00CD529C" w:rsidP="00CD529C"/>
          <w:p w:rsidR="00CD529C" w:rsidRDefault="00CD529C" w:rsidP="00CD529C">
            <w:bookmarkStart w:id="0" w:name="Par41"/>
            <w:bookmarkEnd w:id="0"/>
            <w:r w:rsidRPr="00CD529C">
              <w:br w:type="page"/>
            </w:r>
          </w:p>
          <w:p w:rsidR="00CD529C" w:rsidRDefault="00CD529C" w:rsidP="00CD529C"/>
          <w:p w:rsidR="00CD529C" w:rsidRDefault="00CD529C" w:rsidP="00CD529C"/>
          <w:p w:rsidR="00CD529C" w:rsidRDefault="00CD529C" w:rsidP="00CD529C"/>
          <w:p w:rsidR="00CD529C" w:rsidRDefault="00CD529C" w:rsidP="00CD529C"/>
          <w:p w:rsidR="00CD529C" w:rsidRDefault="00CD529C" w:rsidP="00CD529C"/>
          <w:p w:rsidR="00CD529C" w:rsidRDefault="00CD529C" w:rsidP="00CD529C"/>
          <w:p w:rsidR="00CD529C" w:rsidRPr="00CD529C" w:rsidRDefault="00CD529C" w:rsidP="00CD529C"/>
          <w:tbl>
            <w:tblPr>
              <w:tblW w:w="4140" w:type="dxa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140"/>
            </w:tblGrid>
            <w:tr w:rsidR="00CD529C" w:rsidRPr="00CD529C" w:rsidTr="00A53B15">
              <w:trPr>
                <w:trHeight w:val="900"/>
                <w:jc w:val="right"/>
              </w:trPr>
              <w:tc>
                <w:tcPr>
                  <w:tcW w:w="4140" w:type="dxa"/>
                </w:tcPr>
                <w:p w:rsidR="00CD529C" w:rsidRPr="00CD529C" w:rsidRDefault="00CD529C" w:rsidP="00CD529C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CD529C">
                    <w:rPr>
                      <w:rFonts w:ascii="Times New Roman" w:hAnsi="Times New Roman" w:cs="Times New Roman"/>
                    </w:rPr>
                    <w:lastRenderedPageBreak/>
                    <w:t>Приложение 1</w:t>
                  </w:r>
                </w:p>
                <w:p w:rsidR="00CD529C" w:rsidRPr="00CD529C" w:rsidRDefault="00CD529C" w:rsidP="00CD529C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CD529C">
                    <w:rPr>
                      <w:rFonts w:ascii="Times New Roman" w:hAnsi="Times New Roman" w:cs="Times New Roman"/>
                    </w:rPr>
                    <w:t xml:space="preserve">к Постановлению </w:t>
                  </w:r>
                </w:p>
                <w:p w:rsidR="00CD529C" w:rsidRPr="00CD529C" w:rsidRDefault="00CD529C" w:rsidP="00CD529C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CD529C">
                    <w:rPr>
                      <w:rFonts w:ascii="Times New Roman" w:hAnsi="Times New Roman" w:cs="Times New Roman"/>
                    </w:rPr>
                    <w:t>администрации Кунашакского муниципального района</w:t>
                  </w:r>
                </w:p>
                <w:p w:rsidR="00CD529C" w:rsidRPr="00CD529C" w:rsidRDefault="00CD529C" w:rsidP="00CD529C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CD529C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Pr="00CD529C">
                    <w:rPr>
                      <w:rFonts w:ascii="Times New Roman" w:hAnsi="Times New Roman" w:cs="Times New Roman"/>
                      <w:u w:val="single"/>
                    </w:rPr>
                    <w:t>23.01.2023 г.</w:t>
                  </w:r>
                  <w:r w:rsidRPr="00CD529C">
                    <w:rPr>
                      <w:rFonts w:ascii="Times New Roman" w:hAnsi="Times New Roman" w:cs="Times New Roman"/>
                    </w:rPr>
                    <w:t xml:space="preserve"> № 88</w:t>
                  </w:r>
                </w:p>
              </w:tc>
            </w:tr>
          </w:tbl>
          <w:p w:rsidR="00CD529C" w:rsidRPr="00CD529C" w:rsidRDefault="00CD529C" w:rsidP="00CD529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D529C" w:rsidRPr="00CD529C" w:rsidRDefault="00CD529C" w:rsidP="00CD52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CD529C" w:rsidRPr="00CD529C" w:rsidRDefault="00CD529C" w:rsidP="00CD529C">
            <w:pPr>
              <w:autoSpaceDE w:val="0"/>
              <w:jc w:val="center"/>
              <w:rPr>
                <w:rFonts w:eastAsia="Courier New CYR"/>
                <w:sz w:val="28"/>
                <w:szCs w:val="28"/>
              </w:rPr>
            </w:pPr>
            <w:bookmarkStart w:id="1" w:name="Par50"/>
            <w:bookmarkEnd w:id="1"/>
            <w:r w:rsidRPr="00CD529C">
              <w:rPr>
                <w:rFonts w:eastAsia="Courier New CYR"/>
                <w:sz w:val="28"/>
                <w:szCs w:val="28"/>
              </w:rPr>
              <w:t xml:space="preserve">Муниципальная программа </w:t>
            </w:r>
          </w:p>
          <w:p w:rsidR="00CD529C" w:rsidRPr="00CD529C" w:rsidRDefault="00CD529C" w:rsidP="00CD529C">
            <w:pPr>
              <w:autoSpaceDE w:val="0"/>
              <w:jc w:val="center"/>
              <w:rPr>
                <w:rFonts w:eastAsia="Courier New CYR"/>
                <w:sz w:val="28"/>
                <w:szCs w:val="28"/>
              </w:rPr>
            </w:pPr>
            <w:r w:rsidRPr="00CD529C">
              <w:rPr>
                <w:rFonts w:eastAsia="Courier New CYR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CD529C" w:rsidRPr="00CD529C" w:rsidRDefault="00CD529C" w:rsidP="00CD529C">
            <w:pPr>
              <w:autoSpaceDE w:val="0"/>
              <w:jc w:val="center"/>
              <w:rPr>
                <w:rFonts w:eastAsia="Courier New CYR"/>
                <w:sz w:val="28"/>
                <w:szCs w:val="28"/>
              </w:rPr>
            </w:pPr>
            <w:r w:rsidRPr="00CD529C">
              <w:rPr>
                <w:rFonts w:eastAsia="Courier New CYR"/>
                <w:sz w:val="28"/>
                <w:szCs w:val="28"/>
              </w:rPr>
              <w:t>в Кунашакском муниципальном  районе 2023 - 2027 годы»</w:t>
            </w:r>
          </w:p>
          <w:p w:rsidR="00CD529C" w:rsidRPr="00CD529C" w:rsidRDefault="00CD529C" w:rsidP="00CD529C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</w:p>
          <w:p w:rsidR="00CD529C" w:rsidRPr="00CD529C" w:rsidRDefault="00CD529C" w:rsidP="00CD529C">
            <w:pPr>
              <w:autoSpaceDE w:val="0"/>
              <w:ind w:left="142"/>
              <w:jc w:val="center"/>
              <w:rPr>
                <w:rFonts w:eastAsia="Courier New CYR"/>
                <w:sz w:val="18"/>
              </w:rPr>
            </w:pPr>
            <w:r w:rsidRPr="00CD529C">
              <w:rPr>
                <w:rFonts w:eastAsia="Arial CYR"/>
                <w:sz w:val="28"/>
                <w:szCs w:val="28"/>
              </w:rPr>
              <w:t>Паспорт программы</w:t>
            </w:r>
          </w:p>
          <w:p w:rsidR="00CD529C" w:rsidRPr="00CD529C" w:rsidRDefault="00CD529C" w:rsidP="00CD529C"/>
          <w:tbl>
            <w:tblPr>
              <w:tblW w:w="921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46"/>
              <w:gridCol w:w="7268"/>
            </w:tblGrid>
            <w:tr w:rsidR="00CD529C" w:rsidRPr="00CD529C" w:rsidTr="00A53B15">
              <w:trPr>
                <w:trHeight w:val="157"/>
              </w:trPr>
              <w:tc>
                <w:tcPr>
                  <w:tcW w:w="1946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Наименование Программы:</w:t>
                  </w:r>
                </w:p>
              </w:tc>
              <w:tc>
                <w:tcPr>
                  <w:tcW w:w="7268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 xml:space="preserve">Муниципальная  программа «Повышение безопасности дорожного движения в Кунашакском муниципальном  районе на 2023 - 2027 годы» </w:t>
                  </w:r>
                  <w:r w:rsidRPr="00CD529C">
                    <w:rPr>
                      <w:rFonts w:ascii="Times New Roman" w:hAnsi="Times New Roman" w:cs="Times New Roman"/>
                    </w:rPr>
                    <w:t>(далее – Программа)</w:t>
                  </w:r>
                </w:p>
              </w:tc>
            </w:tr>
            <w:tr w:rsidR="00CD529C" w:rsidRPr="00CD529C" w:rsidTr="00A53B15">
              <w:trPr>
                <w:trHeight w:val="157"/>
              </w:trPr>
              <w:tc>
                <w:tcPr>
                  <w:tcW w:w="1946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 xml:space="preserve">Муниципальный заказчик </w:t>
                  </w:r>
                </w:p>
              </w:tc>
              <w:tc>
                <w:tcPr>
                  <w:tcW w:w="7268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Муниципальное образование «</w:t>
                  </w:r>
                  <w:proofErr w:type="spellStart"/>
                  <w:r w:rsidRPr="00CD529C">
                    <w:rPr>
                      <w:rFonts w:ascii="Times New Roman" w:eastAsia="Courier New CYR" w:hAnsi="Times New Roman" w:cs="Times New Roman"/>
                    </w:rPr>
                    <w:t>Кунашакский</w:t>
                  </w:r>
                  <w:proofErr w:type="spellEnd"/>
                  <w:r w:rsidRPr="00CD529C">
                    <w:rPr>
                      <w:rFonts w:ascii="Times New Roman" w:eastAsia="Courier New CYR" w:hAnsi="Times New Roman" w:cs="Times New Roman"/>
                    </w:rPr>
                    <w:t xml:space="preserve"> муниципальный район» Челябинской области</w:t>
                  </w:r>
                </w:p>
              </w:tc>
            </w:tr>
            <w:tr w:rsidR="00CD529C" w:rsidRPr="00CD529C" w:rsidTr="00A53B15">
              <w:trPr>
                <w:trHeight w:val="157"/>
              </w:trPr>
              <w:tc>
                <w:tcPr>
                  <w:tcW w:w="1946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CD529C">
                    <w:rPr>
                      <w:rFonts w:ascii="Times New Roman" w:hAnsi="Times New Roman" w:cs="Times New Roman"/>
                    </w:rPr>
                    <w:t xml:space="preserve">Основные разработчики программы </w:t>
                  </w:r>
                </w:p>
              </w:tc>
              <w:tc>
                <w:tcPr>
                  <w:tcW w:w="7268" w:type="dxa"/>
                  <w:tcBorders>
                    <w:bottom w:val="single" w:sz="4" w:space="0" w:color="auto"/>
                  </w:tcBorders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Управление  по жилищно-коммунальному хозяйству, строительству и энергообеспечению администрации Кунашакского муниципального района.</w:t>
                  </w:r>
                </w:p>
              </w:tc>
            </w:tr>
            <w:tr w:rsidR="00CD529C" w:rsidRPr="00CD529C" w:rsidTr="00A53B15">
              <w:trPr>
                <w:trHeight w:val="1142"/>
              </w:trPr>
              <w:tc>
                <w:tcPr>
                  <w:tcW w:w="1946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Основные цели</w:t>
                  </w:r>
                </w:p>
              </w:tc>
              <w:tc>
                <w:tcPr>
                  <w:tcW w:w="7268" w:type="dxa"/>
                  <w:tcBorders>
                    <w:bottom w:val="single" w:sz="4" w:space="0" w:color="auto"/>
                  </w:tcBorders>
                </w:tcPr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 xml:space="preserve">- снижение негативных последствий автомобилизации, 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 сокращение количества ДТП с участием пешеходов, обеспечение их охраны жизни и здоровья, улучшения дорожных условий для их движения,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 улучшение состояния дорог общего пользования районного значения,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 обеспечение охраны жизни, здоровья граждан и их имущества, гарантий их законных прав на безопасные условия движения на дорогах района.</w:t>
                  </w:r>
                </w:p>
              </w:tc>
            </w:tr>
            <w:tr w:rsidR="00CD529C" w:rsidRPr="00CD529C" w:rsidTr="00494DC6">
              <w:trPr>
                <w:trHeight w:val="2109"/>
              </w:trPr>
              <w:tc>
                <w:tcPr>
                  <w:tcW w:w="1946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Основные задачи</w:t>
                  </w:r>
                </w:p>
              </w:tc>
              <w:tc>
                <w:tcPr>
                  <w:tcW w:w="7268" w:type="dxa"/>
                  <w:tcBorders>
                    <w:bottom w:val="single" w:sz="4" w:space="0" w:color="auto"/>
                  </w:tcBorders>
                </w:tcPr>
                <w:p w:rsidR="00CD529C" w:rsidRPr="00CD529C" w:rsidRDefault="00CD529C" w:rsidP="00CD529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D529C">
                    <w:rPr>
                      <w:rFonts w:ascii="Times New Roman" w:hAnsi="Times New Roman" w:cs="Times New Roman"/>
                    </w:rPr>
                    <w:t xml:space="preserve">Основными задачами данной Программы, являются: 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-повышение безопасности дорожного движения;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-проведение работы по совершенствованию нормативно правовой базы в области обеспечения безопасности дорожного движения;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-осуществление  непрерывного  мониторинга динамики дорожно-транспортного травматизма;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-снижение числа погибших в ДТП;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-улучшение технического состояния и потребительских свойств, автомобильных дорог общего пользования местного значения;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-предупреждение опасного поведения участников дорожного движения;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-организация общественной поддержки мероприятий по повышению безопасности дорожного движения, изучение общественного мнения по проблеме безопасности дорожного движения;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-создание системы информационного воздействия на население с целью повышения правового сознания участников дорожного движения, формирования негативного отношения к правонарушениям в сфере дорожного движения;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-обеспечение безопасных условий движения на дорожной сети;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-совершенствование форм и методов контрольно-надзорной деятельности, направленной на соблюдение участниками дорожного движения установленных нормативов и правил;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 xml:space="preserve">-выявление и устранение участков дорожно-транспортных происшествий (ДТП), контроль скоростных режимов и поведения водителей в местах </w:t>
                  </w:r>
                  <w:r w:rsidRPr="00CD529C">
                    <w:rPr>
                      <w:rFonts w:ascii="Times New Roman" w:eastAsia="Courier New CYR" w:hAnsi="Times New Roman" w:cs="Times New Roman"/>
                    </w:rPr>
                    <w:lastRenderedPageBreak/>
                    <w:t>повышенной опасности;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-сокращение детского дорожно-транспортного травматизма;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-повышение безопасности на пассажирском автотранспорте;</w:t>
                  </w:r>
                </w:p>
                <w:p w:rsidR="00CD529C" w:rsidRPr="00CD529C" w:rsidRDefault="00CD529C" w:rsidP="00CD529C">
                  <w:pPr>
                    <w:tabs>
                      <w:tab w:val="left" w:pos="3272"/>
                      <w:tab w:val="left" w:pos="6084"/>
                    </w:tabs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-повышение уровня технической оснащенности организаций, непосредственно работающих в сфере обеспечения безопасности дорожного движения.</w:t>
                  </w:r>
                </w:p>
              </w:tc>
            </w:tr>
            <w:tr w:rsidR="00CD529C" w:rsidRPr="00CD529C" w:rsidTr="00A53B15">
              <w:trPr>
                <w:trHeight w:val="3115"/>
              </w:trPr>
              <w:tc>
                <w:tcPr>
                  <w:tcW w:w="1946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lastRenderedPageBreak/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268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-Совершенствование системы управления обеспечением безопасности дорожного движения;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-совершенствование профилактической работы с участниками дорожного движения;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-совершенствование контрольно-надзорной деятельности соответствующих органов в области обеспечения безопасности дорожного движения;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-выявление и устранение участков ДТП;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-повышение уровня технического обеспечения мероприятий по безопасности дорожного движения;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-развитие улично-дорожной сети и совершенствование организации движения транспортных средств и пешеходов.</w:t>
                  </w:r>
                </w:p>
              </w:tc>
            </w:tr>
            <w:tr w:rsidR="00CD529C" w:rsidRPr="00CD529C" w:rsidTr="00A53B15">
              <w:trPr>
                <w:trHeight w:val="274"/>
              </w:trPr>
              <w:tc>
                <w:tcPr>
                  <w:tcW w:w="1946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Сроки реализации программы</w:t>
                  </w:r>
                </w:p>
              </w:tc>
              <w:tc>
                <w:tcPr>
                  <w:tcW w:w="7268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2023 - 2027 годы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</w:p>
              </w:tc>
            </w:tr>
            <w:tr w:rsidR="00CD529C" w:rsidRPr="00CD529C" w:rsidTr="00A53B15">
              <w:trPr>
                <w:trHeight w:val="274"/>
              </w:trPr>
              <w:tc>
                <w:tcPr>
                  <w:tcW w:w="1946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Подпрограммы</w:t>
                  </w:r>
                </w:p>
              </w:tc>
              <w:tc>
                <w:tcPr>
                  <w:tcW w:w="7268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 Создание безопасных условий для движения пешеходов в Кунашакском муниципальном районе на 2023 - 2027 годы (приложение1)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 Содержание, ремонт, капитальный ремонт автомобильных дорог общего пользования районного значения в Кунашакском муниципальном районе (приложение 2).</w:t>
                  </w:r>
                </w:p>
              </w:tc>
            </w:tr>
            <w:tr w:rsidR="00CD529C" w:rsidRPr="00CD529C" w:rsidTr="00A53B15">
              <w:trPr>
                <w:trHeight w:val="643"/>
              </w:trPr>
              <w:tc>
                <w:tcPr>
                  <w:tcW w:w="1946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Объемы финансирования программы</w:t>
                  </w:r>
                </w:p>
              </w:tc>
              <w:tc>
                <w:tcPr>
                  <w:tcW w:w="7268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2023 год – 99 588,900 тыс. рублей;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2024 год – 103 695 800,00  тыс. рублей;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2025 год  - 104 980 100,00 тыс.  рублей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2026 год – 0,00 тыс.  рублей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2027 год – 0,00 тыс.  рублей</w:t>
                  </w:r>
                </w:p>
              </w:tc>
            </w:tr>
            <w:tr w:rsidR="00CD529C" w:rsidRPr="00CD529C" w:rsidTr="00A53B15">
              <w:trPr>
                <w:trHeight w:val="2008"/>
              </w:trPr>
              <w:tc>
                <w:tcPr>
                  <w:tcW w:w="1946" w:type="dxa"/>
                </w:tcPr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Ожидаемые конечные результаты реализации Программы:</w:t>
                  </w:r>
                </w:p>
              </w:tc>
              <w:tc>
                <w:tcPr>
                  <w:tcW w:w="7268" w:type="dxa"/>
                </w:tcPr>
                <w:p w:rsidR="00CD529C" w:rsidRPr="00CD529C" w:rsidRDefault="00CD529C" w:rsidP="00CD529C">
                  <w:pPr>
                    <w:spacing w:after="0"/>
                    <w:ind w:right="-93"/>
                    <w:rPr>
                      <w:rFonts w:ascii="Times New Roman" w:hAnsi="Times New Roman" w:cs="Times New Roman"/>
                    </w:rPr>
                  </w:pPr>
                  <w:r w:rsidRPr="00CD529C">
                    <w:rPr>
                      <w:rFonts w:ascii="Times New Roman" w:hAnsi="Times New Roman" w:cs="Times New Roman"/>
                    </w:rPr>
                    <w:t>Реализация Программы должна обеспечить: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 xml:space="preserve">-снижение основных показателей аварийности; 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-сокращение детского дорожно-транспортного травматизма;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-повышение безопасности на пассажирском автотранспорте;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-улучшение состояния дорожных сетей общего пользования,</w:t>
                  </w:r>
                </w:p>
                <w:p w:rsidR="00CD529C" w:rsidRPr="00CD529C" w:rsidRDefault="00CD529C" w:rsidP="00CD529C">
                  <w:pPr>
                    <w:autoSpaceDE w:val="0"/>
                    <w:spacing w:after="0"/>
                    <w:jc w:val="both"/>
                    <w:rPr>
                      <w:rFonts w:ascii="Times New Roman" w:eastAsia="Courier New CYR" w:hAnsi="Times New Roman" w:cs="Times New Roman"/>
                    </w:rPr>
                  </w:pPr>
                  <w:r w:rsidRPr="00CD529C">
                    <w:rPr>
                      <w:rFonts w:ascii="Times New Roman" w:eastAsia="Courier New CYR" w:hAnsi="Times New Roman" w:cs="Times New Roman"/>
                    </w:rPr>
                    <w:t>-повышение эффективности управления безопасностью дорожного движения, обеспечение безопасных условий движения на дорожной сети.</w:t>
                  </w:r>
                </w:p>
              </w:tc>
            </w:tr>
          </w:tbl>
          <w:p w:rsidR="00CD529C" w:rsidRPr="00CD529C" w:rsidRDefault="00CD529C" w:rsidP="00CD529C"/>
          <w:p w:rsidR="00CD529C" w:rsidRPr="00CD529C" w:rsidRDefault="00CD529C" w:rsidP="00CD529C">
            <w:pPr>
              <w:jc w:val="center"/>
            </w:pPr>
            <w:r w:rsidRPr="00CD529C">
              <w:t>Раздел I. Характеристика проблемы, на решение которой направлена Программа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Аварийность на дорогах Кунашакского муниципального района является одной из важных социально-экономических проблем.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К основным факторам, определяющим причины высокого уровня аварийности, как в области, так и в районе, следует отнести: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недостатки системы государственного управления, регулирования и контроля деятельности по безопасности дорожного движения;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массовое пренебрежение требованиями безопасности дорожного движения (далее - БДД) со стороны участников дорожного движения; недостаточная поддержка мероприятий, направленных на обеспечение безопасности дорожного движения, со стороны общества;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низкое качество подготовки водителей, приводящее к ошибкам в оценке дорожной обстановки;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несвоевременность оказания медицинской помощи пострадавшим.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 xml:space="preserve">Сохраняющаяся сложная обстановка с аварийностью во многом определяется постоянно возрастающей </w:t>
            </w:r>
            <w:r w:rsidRPr="00CD529C">
              <w:rPr>
                <w:rFonts w:eastAsia="Arial CYR"/>
              </w:rPr>
              <w:lastRenderedPageBreak/>
              <w:t>мобильностью населения при перераспределении объемов перевозок от общественного транспорта к личному.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Одним из факторов, оказывающих наиболее сильное влияние на состояние безопасности дорожного движения, является высокий уровень автомобилизации.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Наблюдается увеличение диспропорции между приростом числа автомобилей и приростом протяженности улично-дорожной сети, не рассчитанной на современные транспортные потоки. В результате растет количество участков дорог с критическим уровнем загрузки дорожной сети, при котором вероятность совершения дорожно-транспортных происшествий резко повышается.</w:t>
            </w:r>
          </w:p>
          <w:p w:rsidR="00CD529C" w:rsidRPr="00CD529C" w:rsidRDefault="00CD529C" w:rsidP="00CD529C">
            <w:pPr>
              <w:autoSpaceDE w:val="0"/>
              <w:ind w:firstLine="540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Для сложившейся ситуации характерны высокий уровень аварийности и тяжести последствий дорожно-транспортных происшествий, недостаточный уровень безопасности при перевозках пассажирских грузов.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На протяжении ряда лет (анализ выполнен за период с 2015 по 2021 год) на территории района наблюдается снижение основных показателей аварийности.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</w:p>
          <w:p w:rsidR="00CD529C" w:rsidRPr="00CD529C" w:rsidRDefault="00CD529C" w:rsidP="00CD529C">
            <w:pPr>
              <w:jc w:val="center"/>
            </w:pPr>
            <w:r w:rsidRPr="00CD529C">
              <w:t>Раздел II. Основные цели и задачи Программы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Целью Программы являются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дорогам.</w:t>
            </w:r>
          </w:p>
          <w:p w:rsidR="00CD529C" w:rsidRPr="00CD529C" w:rsidRDefault="00CD529C" w:rsidP="00CD529C">
            <w:pPr>
              <w:ind w:firstLine="708"/>
              <w:jc w:val="both"/>
            </w:pPr>
            <w:r w:rsidRPr="00CD529C">
              <w:t xml:space="preserve">Исходя из вышеизложенного, основными задачами, решаемыми данной Программой, являются: 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повышение эффективности управления безопасностью дорожного движения;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-проведение работы по совершенствованию нормативной правовой базы в области обеспечения безопасности дорожного движения;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-осуществление непрерывного мониторинга динамики дорожно-транспортного травматизма;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предупреждение опасного поведения участников дорожного движения;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-организация общественной поддержки мероприятий по повышению безопасности дорожного движения, изучение общественного мнения по проблеме безопасности дорожного движения;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создание системы информационного воздействия на население с целью повышения правового сознания участников дорожного движения, формирования негативного отношения к правонарушениям в сфере дорожного движения;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обеспечение безопасных условий движения на дорожной сети;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совершенствование форм и методов контрольно-надзорной деятельности, направленной на соблюдение участниками дорожного движения установленных нормативов и правил;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выявление и устранение участков концентрации ДТП, контроль скоростных режимов и поведения водителей в местах повышенной опасности;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сокращение детского дорожно-транспортного травматизма;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повышение безопасности на пассажирском автотранспорте;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-повышение уровня технической оснащенности организаций, непосредственно работающих в сфере обеспечения безопасности дорожного движения.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Поставленная цель достигается за счет: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снижения уровня аварийности в результате совершенствования системы управления обеспечением безопасности дорожного движения, совершенствования политики в работе с участниками дорожного движения и повышения надежности работы водителей;</w:t>
            </w: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  <w:b/>
              </w:rPr>
            </w:pPr>
            <w:r w:rsidRPr="00CD529C">
              <w:rPr>
                <w:rFonts w:eastAsia="Arial CYR"/>
              </w:rPr>
              <w:t>- снижения тяжести ДТП в результате регламентации скоростей движения, обеспечения контроля скоростных режимов и поведения водителей в местах повышенной опасности, совершенствования контрольно-надзорной деятельности соответствующих органов, обеспечения безопасных условий движения на дорожной сети, снижения тяжести возможных последствий для пострадавших в ДТП и сокращения смертности за счет оказания своевременной медицинской помощи.</w:t>
            </w:r>
          </w:p>
          <w:p w:rsidR="00CD529C" w:rsidRPr="00CD529C" w:rsidRDefault="00CD529C" w:rsidP="00CD529C">
            <w:pPr>
              <w:jc w:val="center"/>
            </w:pPr>
          </w:p>
          <w:p w:rsidR="00CD529C" w:rsidRPr="00CD529C" w:rsidRDefault="00CD529C" w:rsidP="00CD529C">
            <w:pPr>
              <w:jc w:val="center"/>
            </w:pPr>
            <w:r w:rsidRPr="00CD529C">
              <w:t>Раздел III. Перечень программных мероприятий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Цель Программы предполагает достичь на основе реализации комплекса взаимоувязанных мероприятий, которые объединены в 6 направлений: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«Совершенствование системы управления обеспечением безопасности дорожного движения»;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«Совершенствование профилактической работы с участниками дорожного движения»;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«Совершенствование контрольно-надзорной деятельности соответствующих органов в области обеспечения безопасности дорожного движения»;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«Выявление и устранение участков концентрации ДТП»;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«Повышение уровня технического обеспечения мероприятий по безопасности дорожного движения»;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Настоящая Программа предусматривает дальнейшее развитие наиболее важных и эффективных направлений деятельности по повышению БДД.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В целях повышения качества управления и обоснованности принимаемых решений предполагается совершенствование аналитических систем для обеспечения органов  местного самоуправления оперативной и текущей информацией о состоянии и проблемах БДД, принимаемых мерах по снижению аварийности, повышению их эффективности, а также системы изучения и учета общественного мнения при подготовке и принятии управленческих решений.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В рамках проекта запланировано проведение мониторинга хода реализации мероприятий Программы.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 xml:space="preserve">Основной целью направления "Совершенствование профилактической работы с участниками дорожного движения" является предупреждение опасного поведения участников дорожного движения, повышение </w:t>
            </w:r>
            <w:r w:rsidRPr="00CD529C">
              <w:rPr>
                <w:rFonts w:eastAsia="Arial CYR"/>
              </w:rPr>
              <w:lastRenderedPageBreak/>
              <w:t>надежности водителей транспортных средств, предупреждение детского дорожно-транспортного травматизма, снижение тяжести возможных последствий для пострадавших в ДТП.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Предусматривается осуществить комплекс мер, направленный на формирование безопасного поведения участников дорожного движения; выступления руководителей и специалистов с разъяснением состояния БДД и мер, направленных на снижение аварийности.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о необходимости соблюдения ПДД. Эти кампании должны быть скоординированы с деятельностью контрольно-надзорных органов и подкрепляться осуществлением целенаправленного контроля за поведением участников дорожного движения.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Осуществление этих мер обеспечит привлечение внимания населения к проблеме БДД, общественную поддержку проводимых мероприятий и формирование стандартов безопасного поведения у участников дорожного движения.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В рамках данного направления предусматривается осуществить комплекс мер, направленный на сокращение времени прибытия на место ДТП служб, участвующих в ликвидации их последствий, повышение эффективности оказания экстренной медицинской помощи пострадавшим в ДТП.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Особое внимание уделяется детям и подросткам как наиболее незащищенным участникам дорожного движения. Предусмотрена разработка и внедрение новых, более эффективных форм и методов обучения и воспитания транспортной культуры у детей и подростков, обеспечивающих активное, творческое овладение ими знаниями и навыками безопасного поведения на дорогах и улицах; проведение выставки детских рисунков "Безопасное поведение на дорогах", смотра-конкурса отрядов "Юный инспектор движения", детских соревнований "Безопасное колесо", конкурсной программы для детей и подростков "Красный, желтый, зеленый".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Основной целью направления "Совершенствование контрольно-надзорной деятельности соответствующих органов в области обеспечения безопасности дорожного движения" является сокращение аварийности за счет повышения эффективности контрольно-надзорной деятельности соответствующих органов путем совершенствования их организационного, информационного и технического обеспечения.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Запланированы меры, направленные на: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обеспечение допуска к осуществлению перевозок пассажиров только операторов, обеспечивающих соблюдение требований БДД;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снижение уровня риска возникновения ДТП с участием автотранспорта, осуществляющего регулярные перевозки пассажиров по маршрутам и перевозящего опасные грузы;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снижение аварийности за счет профилактики правонарушений на автотранспорте;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снижение риска возникновения ДТП по вине водителей в состоянии опьянения;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- предупреждение опасного поведения участников дорожного движения.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Основной целью направления "Выявление и устранение участков концентрации дорожно-транспортных происшествий" является снижение уровня риска возникновения ДТП, обусловленных дорожными факторами.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Средством достижения поставленной цели является осуществление мероприятий по повышению безопасности дорожного движения на автомобильных дорогах, включающих комплексы мер по ликвидации и профилактике возникновения опасных участков дорог.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Деятельность по данному направлению предусматривает улучшение условий движения транспортных средств и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концентраций дорожно-транспортных происшествий, меры по недопущению возникновения ДТП на железнодорожных переездах.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При этом в условиях недостаточно высокого технического состояния существующей сети дорог общего пользования и сохранения в ближайшей перспективе ограниченного финансирования дорожной отрасли существенные сдвиги в снижении аварийности могут быть достигнуты путем концентрации имеющихся ресурсов для поэтапного проведения на отдельных дорогах, имеющих приоритетность по уровню ДТП, комплексов мероприятий, дающих максимальную эффективность при данных объемах вкладываемых средств.</w:t>
            </w:r>
          </w:p>
          <w:p w:rsidR="00CD529C" w:rsidRPr="00CD529C" w:rsidRDefault="00CD529C" w:rsidP="00CD529C">
            <w:pPr>
              <w:autoSpaceDE w:val="0"/>
              <w:ind w:firstLine="709"/>
              <w:jc w:val="both"/>
              <w:rPr>
                <w:rFonts w:eastAsia="Arial CYR"/>
              </w:rPr>
            </w:pPr>
            <w:r w:rsidRPr="00CD529C">
              <w:rPr>
                <w:rFonts w:eastAsia="Arial CYR"/>
              </w:rPr>
              <w:t>Основным принципом при разработке проектов по конкретным дорогам должен стать принцип выравнивания скоростных режимов на отдельных участках дороги и обеспечения равномерных условий движения на всем ее протяжении.</w:t>
            </w:r>
          </w:p>
          <w:p w:rsidR="00CD529C" w:rsidRPr="00CD529C" w:rsidRDefault="00CD529C" w:rsidP="00CD529C">
            <w:pPr>
              <w:ind w:firstLine="540"/>
              <w:jc w:val="center"/>
            </w:pPr>
          </w:p>
          <w:p w:rsidR="00CD529C" w:rsidRPr="00CD529C" w:rsidRDefault="00CD529C" w:rsidP="00CD529C">
            <w:pPr>
              <w:ind w:firstLine="540"/>
              <w:jc w:val="center"/>
            </w:pPr>
            <w:r w:rsidRPr="00CD529C">
              <w:t>Раздел IV. Обоснование ресурсного обеспечения Программы</w:t>
            </w:r>
          </w:p>
          <w:p w:rsidR="00CD529C" w:rsidRPr="00CD529C" w:rsidRDefault="00CD529C" w:rsidP="00CD529C">
            <w:pPr>
              <w:ind w:firstLine="540"/>
              <w:jc w:val="both"/>
            </w:pPr>
            <w:r w:rsidRPr="00CD529C">
              <w:t>Программа реализуется в 2023-2027 годах. Программа финансируется за счет средств областного и местного бюджета, объем финансирования составляет:</w:t>
            </w:r>
          </w:p>
          <w:p w:rsidR="00CD529C" w:rsidRPr="00CD529C" w:rsidRDefault="00CD529C" w:rsidP="00CD529C">
            <w:pPr>
              <w:autoSpaceDE w:val="0"/>
              <w:ind w:firstLine="567"/>
              <w:jc w:val="both"/>
              <w:rPr>
                <w:rFonts w:eastAsia="Courier New CYR"/>
              </w:rPr>
            </w:pPr>
            <w:r w:rsidRPr="00CD529C">
              <w:rPr>
                <w:rFonts w:eastAsia="Courier New CYR"/>
              </w:rPr>
              <w:t xml:space="preserve">2023 год – 99 588,900 тыс. рублей (в </w:t>
            </w:r>
            <w:proofErr w:type="spellStart"/>
            <w:r w:rsidRPr="00CD529C">
              <w:rPr>
                <w:rFonts w:eastAsia="Courier New CYR"/>
              </w:rPr>
              <w:t>т.ч</w:t>
            </w:r>
            <w:proofErr w:type="spellEnd"/>
            <w:r w:rsidRPr="00CD529C">
              <w:rPr>
                <w:rFonts w:eastAsia="Courier New CYR"/>
              </w:rPr>
              <w:t>. 48 467,300 тыс. рублей средства областного бюджета и 51 121,600 тыс. рублей средства местного бюджета);</w:t>
            </w:r>
          </w:p>
          <w:p w:rsidR="00CD529C" w:rsidRPr="00CD529C" w:rsidRDefault="00CD529C" w:rsidP="00CD529C">
            <w:pPr>
              <w:autoSpaceDE w:val="0"/>
              <w:ind w:firstLine="567"/>
              <w:jc w:val="both"/>
              <w:rPr>
                <w:rFonts w:eastAsia="Courier New CYR"/>
              </w:rPr>
            </w:pPr>
            <w:r w:rsidRPr="00CD529C">
              <w:rPr>
                <w:rFonts w:eastAsia="Courier New CYR"/>
              </w:rPr>
              <w:t xml:space="preserve">2024 год –   103 695,800 тыс. рублей (в </w:t>
            </w:r>
            <w:proofErr w:type="spellStart"/>
            <w:r w:rsidRPr="00CD529C">
              <w:rPr>
                <w:rFonts w:eastAsia="Courier New CYR"/>
              </w:rPr>
              <w:t>т.ч</w:t>
            </w:r>
            <w:proofErr w:type="spellEnd"/>
            <w:r w:rsidRPr="00CD529C">
              <w:rPr>
                <w:rFonts w:eastAsia="Courier New CYR"/>
              </w:rPr>
              <w:t>. 48 467,300 тыс. рублей средства областного бюджета и 55 228,500 тыс. рублей средства местного бюджета);</w:t>
            </w:r>
          </w:p>
          <w:p w:rsidR="00CD529C" w:rsidRPr="00CD529C" w:rsidRDefault="00CD529C" w:rsidP="00CD529C">
            <w:pPr>
              <w:autoSpaceDE w:val="0"/>
              <w:ind w:firstLine="567"/>
              <w:rPr>
                <w:rFonts w:eastAsia="Courier New CYR"/>
              </w:rPr>
            </w:pPr>
            <w:r w:rsidRPr="00CD529C">
              <w:rPr>
                <w:rFonts w:eastAsia="Courier New CYR"/>
              </w:rPr>
              <w:t xml:space="preserve">2025 год  - 104 980,100 тыс.  рублей (в </w:t>
            </w:r>
            <w:proofErr w:type="spellStart"/>
            <w:r w:rsidRPr="00CD529C">
              <w:rPr>
                <w:rFonts w:eastAsia="Courier New CYR"/>
              </w:rPr>
              <w:t>т.ч</w:t>
            </w:r>
            <w:proofErr w:type="spellEnd"/>
            <w:r w:rsidRPr="00CD529C">
              <w:rPr>
                <w:rFonts w:eastAsia="Courier New CYR"/>
              </w:rPr>
              <w:t>. 48 164,600 тыс. рублей средства областного бюджета и 56 815,500 тыс. рублей средства местного бюджета)</w:t>
            </w:r>
          </w:p>
          <w:p w:rsidR="00CD529C" w:rsidRPr="00CD529C" w:rsidRDefault="00CD529C" w:rsidP="00CD529C">
            <w:pPr>
              <w:autoSpaceDE w:val="0"/>
              <w:ind w:firstLine="567"/>
              <w:rPr>
                <w:rFonts w:eastAsia="Courier New CYR"/>
              </w:rPr>
            </w:pPr>
            <w:r w:rsidRPr="00CD529C">
              <w:rPr>
                <w:rFonts w:eastAsia="Courier New CYR"/>
              </w:rPr>
              <w:t>2026 год –  0,00 тыс.  рублей</w:t>
            </w:r>
          </w:p>
          <w:p w:rsidR="00CD529C" w:rsidRPr="00CD529C" w:rsidRDefault="00CD529C" w:rsidP="00CD529C">
            <w:pPr>
              <w:ind w:firstLine="567"/>
              <w:jc w:val="both"/>
              <w:rPr>
                <w:rFonts w:eastAsia="Arial CYR"/>
              </w:rPr>
            </w:pPr>
            <w:r w:rsidRPr="00CD529C">
              <w:rPr>
                <w:rFonts w:eastAsia="Courier New CYR"/>
              </w:rPr>
              <w:t>2027 год –  0,00 тыс.  рублей</w:t>
            </w:r>
          </w:p>
          <w:p w:rsidR="00CD529C" w:rsidRPr="00CD529C" w:rsidRDefault="00CD529C" w:rsidP="00CD529C">
            <w:pPr>
              <w:ind w:firstLine="540"/>
              <w:jc w:val="center"/>
            </w:pPr>
          </w:p>
          <w:p w:rsidR="00CD529C" w:rsidRPr="00CD529C" w:rsidRDefault="00CD529C" w:rsidP="00CD529C">
            <w:pPr>
              <w:ind w:firstLine="540"/>
              <w:jc w:val="center"/>
            </w:pPr>
            <w:r w:rsidRPr="00CD529C">
              <w:t>Раздел V. Оценка социально-экономической эффективности Программы</w:t>
            </w:r>
          </w:p>
          <w:p w:rsidR="00CD529C" w:rsidRPr="00CD529C" w:rsidRDefault="00CD529C" w:rsidP="00CD529C">
            <w:pPr>
              <w:ind w:firstLine="540"/>
              <w:jc w:val="both"/>
            </w:pPr>
            <w:r w:rsidRPr="00CD529C">
              <w:lastRenderedPageBreak/>
              <w:t>Реализация Программы позволит:</w:t>
            </w:r>
          </w:p>
          <w:p w:rsidR="00CD529C" w:rsidRPr="00CD529C" w:rsidRDefault="00CD529C" w:rsidP="00CD529C">
            <w:pPr>
              <w:widowControl w:val="0"/>
              <w:numPr>
                <w:ilvl w:val="0"/>
                <w:numId w:val="1"/>
              </w:numPr>
              <w:suppressAutoHyphens/>
              <w:jc w:val="both"/>
            </w:pPr>
            <w:r w:rsidRPr="00CD529C">
              <w:t>Повысить безопасность дорожного движения</w:t>
            </w:r>
            <w:r w:rsidRPr="00CD529C">
              <w:rPr>
                <w:rFonts w:eastAsia="Arial CYR"/>
              </w:rPr>
              <w:t xml:space="preserve"> и снизить аварийность за счет профилактики правонарушений на автотранспорте</w:t>
            </w:r>
            <w:r w:rsidRPr="00CD529C">
              <w:t>;</w:t>
            </w:r>
          </w:p>
          <w:p w:rsidR="00CD529C" w:rsidRPr="00CD529C" w:rsidRDefault="00CD529C" w:rsidP="00CD529C">
            <w:pPr>
              <w:widowControl w:val="0"/>
              <w:numPr>
                <w:ilvl w:val="0"/>
                <w:numId w:val="1"/>
              </w:numPr>
              <w:suppressAutoHyphens/>
              <w:jc w:val="both"/>
            </w:pPr>
            <w:r w:rsidRPr="00CD529C">
              <w:t>Укрепить транспортную дисциплину водителей</w:t>
            </w:r>
            <w:r w:rsidRPr="00CD529C">
              <w:rPr>
                <w:rFonts w:eastAsia="Arial CYR"/>
              </w:rPr>
              <w:t>, снизить риск возникновения ДТП по вине водителей в состоянии опьянения</w:t>
            </w:r>
            <w:r w:rsidRPr="00CD529C">
              <w:t>;</w:t>
            </w:r>
          </w:p>
          <w:p w:rsidR="00CD529C" w:rsidRPr="00CD529C" w:rsidRDefault="00CD529C" w:rsidP="00CD529C">
            <w:pPr>
              <w:pStyle w:val="aa"/>
              <w:numPr>
                <w:ilvl w:val="0"/>
                <w:numId w:val="1"/>
              </w:numPr>
              <w:autoSpaceDE w:val="0"/>
              <w:jc w:val="both"/>
              <w:rPr>
                <w:rFonts w:eastAsia="Arial CYR"/>
              </w:rPr>
            </w:pPr>
            <w:r w:rsidRPr="00CD529C">
              <w:t>Снизить количество ДТП с участием детей</w:t>
            </w:r>
            <w:r w:rsidRPr="00CD529C">
              <w:rPr>
                <w:rFonts w:eastAsia="Arial CYR"/>
              </w:rPr>
              <w:t>, предупредить опасное поведение участников дорожного движения.</w:t>
            </w:r>
          </w:p>
          <w:p w:rsidR="00CD529C" w:rsidRDefault="00CD529C" w:rsidP="00CD529C">
            <w:pPr>
              <w:autoSpaceDE w:val="0"/>
              <w:jc w:val="both"/>
              <w:rPr>
                <w:rFonts w:eastAsia="Arial CYR"/>
              </w:rPr>
            </w:pPr>
          </w:p>
          <w:p w:rsidR="00CD529C" w:rsidRDefault="00CD529C" w:rsidP="00CD529C">
            <w:pPr>
              <w:autoSpaceDE w:val="0"/>
              <w:jc w:val="both"/>
              <w:rPr>
                <w:rFonts w:eastAsia="Arial CYR"/>
              </w:rPr>
            </w:pPr>
          </w:p>
          <w:p w:rsidR="00CD529C" w:rsidRPr="00CD529C" w:rsidRDefault="00CD529C" w:rsidP="00CD529C">
            <w:pPr>
              <w:autoSpaceDE w:val="0"/>
              <w:jc w:val="both"/>
              <w:rPr>
                <w:rFonts w:eastAsia="Arial CYR"/>
              </w:rPr>
            </w:pPr>
          </w:p>
          <w:p w:rsidR="00CD529C" w:rsidRPr="00CD529C" w:rsidRDefault="00CD529C" w:rsidP="00CD529C">
            <w:pPr>
              <w:autoSpaceDE w:val="0"/>
              <w:ind w:firstLine="539"/>
              <w:jc w:val="both"/>
              <w:rPr>
                <w:rFonts w:eastAsia="Arial CYR"/>
              </w:rPr>
            </w:pPr>
          </w:p>
          <w:p w:rsidR="00CD529C" w:rsidRPr="00CD529C" w:rsidRDefault="00CD529C" w:rsidP="00CD529C">
            <w:r w:rsidRPr="00CD529C">
              <w:t xml:space="preserve">Руководитель Управления ЖКХСЭ                                     </w:t>
            </w:r>
            <w:r w:rsidRPr="00CD529C">
              <w:tab/>
            </w:r>
            <w:r w:rsidRPr="00CD529C">
              <w:tab/>
            </w:r>
            <w:r w:rsidRPr="00CD529C">
              <w:tab/>
              <w:t xml:space="preserve"> </w:t>
            </w:r>
            <w:r>
              <w:t xml:space="preserve">                                     </w:t>
            </w:r>
            <w:r w:rsidRPr="00CD529C">
              <w:t xml:space="preserve">     </w:t>
            </w:r>
            <w:proofErr w:type="spellStart"/>
            <w:r w:rsidRPr="00CD529C">
              <w:t>Р.Я.Мухарамов</w:t>
            </w:r>
            <w:proofErr w:type="spellEnd"/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CD529C" w:rsidRDefault="00CD529C" w:rsidP="00410D98">
            <w:pPr>
              <w:jc w:val="right"/>
              <w:rPr>
                <w:sz w:val="24"/>
              </w:rPr>
            </w:pPr>
          </w:p>
          <w:p w:rsidR="00A2262E" w:rsidRPr="00E16DB0" w:rsidRDefault="00A2262E" w:rsidP="00410D98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П</w:t>
            </w:r>
            <w:r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</w:t>
            </w:r>
            <w:r w:rsidR="00CD529C">
              <w:rPr>
                <w:sz w:val="24"/>
              </w:rPr>
              <w:t>2</w:t>
            </w:r>
          </w:p>
          <w:p w:rsidR="00A27AE1" w:rsidRDefault="00A27AE1" w:rsidP="00410D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="00A2262E" w:rsidRPr="00E16DB0">
              <w:rPr>
                <w:sz w:val="24"/>
              </w:rPr>
              <w:t xml:space="preserve">к </w:t>
            </w:r>
            <w:r w:rsidR="003F2E72">
              <w:rPr>
                <w:sz w:val="24"/>
              </w:rPr>
              <w:t>Муниципальной программе</w:t>
            </w:r>
          </w:p>
          <w:p w:rsidR="00A27AE1" w:rsidRDefault="00A27AE1" w:rsidP="00410D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«Повышение безопасности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</w:p>
          <w:p w:rsidR="00A27AE1" w:rsidRDefault="00A27AE1" w:rsidP="00410D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движения в Кунашакском </w:t>
            </w:r>
          </w:p>
          <w:p w:rsidR="00A27AE1" w:rsidRDefault="00A27AE1" w:rsidP="00410D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муниципальном </w:t>
            </w:r>
            <w:proofErr w:type="gramStart"/>
            <w:r>
              <w:rPr>
                <w:sz w:val="24"/>
              </w:rPr>
              <w:t>районе</w:t>
            </w:r>
            <w:proofErr w:type="gramEnd"/>
          </w:p>
          <w:p w:rsidR="00A2262E" w:rsidRPr="00E16DB0" w:rsidRDefault="00A27AE1" w:rsidP="00410D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на 2023-2027 годы</w:t>
            </w:r>
            <w:r w:rsidR="00A2262E">
              <w:rPr>
                <w:sz w:val="24"/>
              </w:rPr>
              <w:t xml:space="preserve"> </w:t>
            </w:r>
            <w:r w:rsidR="00A2262E" w:rsidRPr="00E16DB0">
              <w:rPr>
                <w:sz w:val="24"/>
              </w:rPr>
              <w:t xml:space="preserve"> </w:t>
            </w:r>
          </w:p>
          <w:p w:rsidR="008F4A1D" w:rsidRPr="00100019" w:rsidRDefault="00A2262E" w:rsidP="003F2E72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E16DB0">
              <w:rPr>
                <w:sz w:val="24"/>
              </w:rPr>
              <w:t xml:space="preserve">        </w:t>
            </w:r>
          </w:p>
        </w:tc>
      </w:tr>
    </w:tbl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lastRenderedPageBreak/>
        <w:t>Подпрограмма «Создание безопасных условий для движения пешеходов в Кунашакском муниципальном районе на 202</w:t>
      </w:r>
      <w:r w:rsidR="003F2E72">
        <w:rPr>
          <w:rFonts w:ascii="Times New Roman" w:eastAsia="Lucida Sans Unicode" w:hAnsi="Times New Roman" w:cs="Times New Roman"/>
          <w:sz w:val="28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-202</w:t>
      </w:r>
      <w:r w:rsidR="003F2E72">
        <w:rPr>
          <w:rFonts w:ascii="Times New Roman" w:eastAsia="Lucida Sans Unicode" w:hAnsi="Times New Roman" w:cs="Times New Roman"/>
          <w:sz w:val="28"/>
          <w:lang w:eastAsia="ru-RU" w:bidi="ru-RU"/>
        </w:rPr>
        <w:t>7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годы».</w:t>
      </w: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Порядок финансирования мероприятий на 202</w:t>
      </w:r>
      <w:r w:rsidR="003F2E72">
        <w:rPr>
          <w:rFonts w:ascii="Times New Roman" w:eastAsia="Lucida Sans Unicode" w:hAnsi="Times New Roman" w:cs="Times New Roman"/>
          <w:sz w:val="28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W w:w="9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03"/>
        <w:gridCol w:w="1675"/>
        <w:gridCol w:w="1276"/>
        <w:gridCol w:w="1701"/>
        <w:gridCol w:w="1548"/>
      </w:tblGrid>
      <w:tr w:rsidR="007B0656" w:rsidRPr="007B0656" w:rsidTr="00125CF2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ВСЕГО,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125CF2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125CF2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A68" w:rsidRPr="00680906" w:rsidTr="00125CF2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8" w:rsidRPr="00680906" w:rsidRDefault="00215A68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8" w:rsidRPr="00680906" w:rsidRDefault="003F2E72" w:rsidP="00215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>Тротуар по ул. Николаева в с. Кунашак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680906" w:rsidRDefault="00125CF2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8 171 200,00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680906" w:rsidRDefault="00285460" w:rsidP="0078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680906" w:rsidRDefault="003F2E72" w:rsidP="0012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5CF2">
              <w:rPr>
                <w:rFonts w:ascii="Times New Roman" w:eastAsia="Times New Roman" w:hAnsi="Times New Roman" w:cs="Times New Roman"/>
                <w:lang w:eastAsia="ru-RU"/>
              </w:rPr>
              <w:t>8 171 200,00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68" w:rsidRPr="00680906" w:rsidRDefault="00215A68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25CF2" w:rsidRPr="00680906" w:rsidTr="00A27AE1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B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25CF2" w:rsidRPr="00680906" w:rsidTr="00A27AE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171 200,00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A27AE1" w:rsidP="00B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25CF2" w:rsidRPr="00680906" w:rsidTr="00125CF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E27"/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  <w:bookmarkEnd w:id="2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25CF2" w:rsidRPr="00680906" w:rsidTr="00125CF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25CF2" w:rsidRPr="00680906" w:rsidTr="00125CF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стендов по БДД, щитков социальной рекламы по профилактике детского дорожно-транспортного травматизма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125CF2" w:rsidP="00B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25CF2" w:rsidRPr="00680906" w:rsidTr="00125CF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проекта организации дорожного движения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25CF2" w:rsidRPr="00680906" w:rsidTr="00125CF2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УИЗО</w:t>
            </w:r>
          </w:p>
        </w:tc>
      </w:tr>
      <w:tr w:rsidR="00125CF2" w:rsidRPr="00680906" w:rsidTr="00125CF2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остановочных павильонов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25CF2" w:rsidRPr="00680906" w:rsidTr="00125CF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F2" w:rsidRPr="00680906" w:rsidRDefault="00125CF2" w:rsidP="003F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11 421 200,00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11 421 200,00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F2" w:rsidRPr="00680906" w:rsidRDefault="00125CF2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6D43" w:rsidRPr="00680906" w:rsidRDefault="00A06D43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финансирования на 2024 год</w:t>
      </w:r>
    </w:p>
    <w:p w:rsidR="00A06D43" w:rsidRPr="00680906" w:rsidRDefault="00A06D43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281"/>
        <w:gridCol w:w="1598"/>
        <w:gridCol w:w="1231"/>
        <w:gridCol w:w="1703"/>
        <w:gridCol w:w="1698"/>
      </w:tblGrid>
      <w:tr w:rsidR="00A06D43" w:rsidRPr="00680906" w:rsidTr="00410D98">
        <w:trPr>
          <w:trHeight w:val="318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3" w:rsidRPr="00680906" w:rsidRDefault="00A06D43" w:rsidP="00A06D43">
            <w:pPr>
              <w:spacing w:after="0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3" w:rsidRPr="00680906" w:rsidRDefault="00A06D43" w:rsidP="00A06D43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3" w:rsidRPr="00680906" w:rsidRDefault="00A06D43" w:rsidP="00A06D43">
            <w:pPr>
              <w:spacing w:after="0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3" w:rsidRPr="00680906" w:rsidRDefault="00A06D43" w:rsidP="00A06D43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3" w:rsidRPr="00680906" w:rsidRDefault="00A06D43" w:rsidP="00A06D43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A06D43" w:rsidRPr="00680906" w:rsidTr="00410D98">
        <w:trPr>
          <w:trHeight w:val="402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A06D43" w:rsidRPr="00680906" w:rsidRDefault="00A06D43" w:rsidP="00A06D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B5D" w:rsidRPr="00680906" w:rsidTr="00410D98">
        <w:trPr>
          <w:trHeight w:val="40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>Устройство тротуаров в Кунашакском муниципальном районе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12 000 000,00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285460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F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 xml:space="preserve"> 6 167 473,7</w:t>
            </w:r>
            <w:r w:rsidR="00F87C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C1D46" w:rsidRPr="00680906" w:rsidTr="00410D98">
        <w:trPr>
          <w:trHeight w:val="40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A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Default="00410D98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5 003 439,68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Default="00410D98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5 003 439,68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F0B5D" w:rsidRPr="00680906" w:rsidTr="00410D98">
        <w:trPr>
          <w:trHeight w:val="40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BE75ED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F0B5D" w:rsidRPr="00680906" w:rsidTr="00410D98">
        <w:trPr>
          <w:trHeight w:val="40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BE75ED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F0B5D"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F0B5D"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F0B5D" w:rsidRPr="00680906" w:rsidTr="00410D98">
        <w:trPr>
          <w:trHeight w:val="40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410D98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="00AF0B5D"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</w:t>
            </w:r>
            <w:r w:rsidR="00285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="00AF0B5D"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00 000,0</w:t>
            </w:r>
            <w:r w:rsidR="00285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D" w:rsidRPr="00680906" w:rsidRDefault="00AF0B5D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УИЗО</w:t>
            </w:r>
          </w:p>
        </w:tc>
      </w:tr>
      <w:tr w:rsidR="003C1D46" w:rsidRPr="00680906" w:rsidTr="00410D98">
        <w:trPr>
          <w:trHeight w:val="40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A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19 153 439,68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41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19 153 439,68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A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0B" w:rsidRDefault="00890C0B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46" w:rsidRDefault="003C1D46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46" w:rsidRDefault="003C1D46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46" w:rsidRDefault="003C1D46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98" w:rsidRDefault="00410D98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98" w:rsidRDefault="00410D98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98" w:rsidRDefault="00410D98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98" w:rsidRDefault="00410D98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98" w:rsidRDefault="00410D98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43" w:rsidRPr="00680906" w:rsidRDefault="00A06D43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финансирования на 2025 год</w:t>
      </w:r>
    </w:p>
    <w:p w:rsidR="00A06D43" w:rsidRPr="00680906" w:rsidRDefault="00A06D43" w:rsidP="00A06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280"/>
        <w:gridCol w:w="1597"/>
        <w:gridCol w:w="1232"/>
        <w:gridCol w:w="1703"/>
        <w:gridCol w:w="1654"/>
      </w:tblGrid>
      <w:tr w:rsidR="00A06D43" w:rsidRPr="00680906" w:rsidTr="00F515A6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3" w:rsidRPr="00680906" w:rsidRDefault="00A06D43" w:rsidP="00A06D43">
            <w:pPr>
              <w:spacing w:after="0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3" w:rsidRPr="00680906" w:rsidRDefault="00A06D43" w:rsidP="00A06D43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3" w:rsidRPr="00680906" w:rsidRDefault="00A06D43" w:rsidP="00A06D43">
            <w:pPr>
              <w:spacing w:after="0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3" w:rsidRPr="00680906" w:rsidRDefault="00A06D43" w:rsidP="00A06D43">
            <w:pPr>
              <w:spacing w:after="0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3" w:rsidRPr="00680906" w:rsidRDefault="00A06D43" w:rsidP="00A06D43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A06D43" w:rsidRPr="00680906" w:rsidTr="00F515A6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A06D43" w:rsidRPr="00680906" w:rsidRDefault="00A06D43" w:rsidP="00A06D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43" w:rsidRPr="00680906" w:rsidRDefault="00A06D43" w:rsidP="00A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06" w:rsidRPr="00680906" w:rsidTr="00F515A6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lang w:eastAsia="ru-RU"/>
              </w:rPr>
              <w:t>Устройство тротуаров в Кунашакском муниципальном районе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DB5B81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C1D46">
              <w:rPr>
                <w:rFonts w:ascii="Times New Roman" w:eastAsia="Times New Roman" w:hAnsi="Times New Roman" w:cs="Times New Roman"/>
                <w:lang w:eastAsia="ru-RU"/>
              </w:rPr>
              <w:t> 000 000,00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285460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F87C70" w:rsidP="003C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5B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C1D46">
              <w:rPr>
                <w:rFonts w:ascii="Times New Roman" w:eastAsia="Times New Roman" w:hAnsi="Times New Roman" w:cs="Times New Roman"/>
                <w:lang w:eastAsia="ru-RU"/>
              </w:rPr>
              <w:t> 000 000,00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C1D46" w:rsidRPr="00680906" w:rsidTr="00F515A6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3C1D46" w:rsidP="006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410D98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8 230 521,00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DB5B81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410D98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8 230 521,00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6" w:rsidRPr="00680906" w:rsidRDefault="00DB5B81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680906" w:rsidRPr="00680906" w:rsidTr="00F515A6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F515A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C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C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80906" w:rsidRPr="00680906" w:rsidTr="00F515A6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F515A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3C1D4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80906"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3C1D4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80906"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80906" w:rsidRPr="00680906" w:rsidTr="00F515A6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410D98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DB5B81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</w:t>
            </w:r>
            <w:r w:rsidR="00680906"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</w:t>
            </w:r>
            <w:r w:rsidR="00285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DB5B81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</w:t>
            </w:r>
            <w:r w:rsidR="00680906"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00 000,0</w:t>
            </w:r>
            <w:r w:rsidR="00285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УИЗО</w:t>
            </w:r>
          </w:p>
        </w:tc>
      </w:tr>
      <w:tr w:rsidR="00680906" w:rsidRPr="00680906" w:rsidTr="00F515A6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DB5B81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19 880 521,00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8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DB5B81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19 880 521,00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06" w:rsidRPr="00680906" w:rsidRDefault="00680906" w:rsidP="006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6D43" w:rsidRPr="00680906" w:rsidRDefault="00A06D43" w:rsidP="00A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9" w:rsidRPr="00680906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Pr="00680906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Pr="00680906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Pr="00680906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Pr="00680906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Pr="00680906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Pr="00680906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Pr="00680906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Pr="00680906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Pr="00680906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Pr="00680906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A06D43" w:rsidRPr="00680906" w:rsidRDefault="00A06D43">
      <w:r w:rsidRPr="00680906">
        <w:br w:type="page"/>
      </w:r>
    </w:p>
    <w:tbl>
      <w:tblPr>
        <w:tblStyle w:val="a5"/>
        <w:tblW w:w="977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100019" w:rsidRPr="00100019" w:rsidTr="006A2FFC">
        <w:trPr>
          <w:trHeight w:val="701"/>
        </w:trPr>
        <w:tc>
          <w:tcPr>
            <w:tcW w:w="9770" w:type="dxa"/>
          </w:tcPr>
          <w:p w:rsidR="006A2FFC" w:rsidRPr="00E16DB0" w:rsidRDefault="006A2FFC" w:rsidP="00410D98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</w:t>
            </w:r>
            <w:r w:rsidR="00CD529C">
              <w:rPr>
                <w:sz w:val="24"/>
              </w:rPr>
              <w:t>3</w:t>
            </w:r>
            <w:bookmarkStart w:id="3" w:name="_GoBack"/>
            <w:bookmarkEnd w:id="3"/>
          </w:p>
          <w:p w:rsidR="00A2262E" w:rsidRDefault="006A2FFC" w:rsidP="00410D98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 xml:space="preserve">к </w:t>
            </w:r>
            <w:r>
              <w:rPr>
                <w:sz w:val="24"/>
              </w:rPr>
              <w:t xml:space="preserve">Муниципальной программе </w:t>
            </w:r>
          </w:p>
          <w:p w:rsidR="00410D98" w:rsidRDefault="00410D98" w:rsidP="00410D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«Повышение безопасности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</w:p>
          <w:p w:rsidR="00410D98" w:rsidRDefault="00410D98" w:rsidP="00410D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движения в Кунашакском </w:t>
            </w:r>
          </w:p>
          <w:p w:rsidR="00410D98" w:rsidRDefault="00410D98" w:rsidP="00410D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муниципальном </w:t>
            </w:r>
            <w:proofErr w:type="gramStart"/>
            <w:r>
              <w:rPr>
                <w:sz w:val="24"/>
              </w:rPr>
              <w:t>районе</w:t>
            </w:r>
            <w:proofErr w:type="gramEnd"/>
          </w:p>
          <w:p w:rsidR="00410D98" w:rsidRPr="006A2FFC" w:rsidRDefault="00410D98" w:rsidP="00410D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на 2023-2027 годы </w:t>
            </w:r>
          </w:p>
        </w:tc>
      </w:tr>
    </w:tbl>
    <w:p w:rsidR="0003530A" w:rsidRDefault="0003530A" w:rsidP="007B6E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p w:rsidR="00100019" w:rsidRPr="00E92C52" w:rsidRDefault="00100019" w:rsidP="007B6E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Подпрограмма «Содержание, ремонт и капитальный ремонт автомобильных дорог общего пользования районного значения в Кунашакском муниципальном районе на</w:t>
      </w:r>
      <w:r w:rsidR="007B6E7C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</w:t>
      </w:r>
      <w:r w:rsidR="006A2FFC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-202</w:t>
      </w:r>
      <w:r w:rsidR="006A2FFC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7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годы»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Порядок финансирования мероприятий на 202</w:t>
      </w:r>
      <w:r w:rsidR="006A2FFC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</w:t>
      </w:r>
    </w:p>
    <w:p w:rsidR="0003530A" w:rsidRDefault="0003530A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559"/>
        <w:gridCol w:w="1701"/>
        <w:gridCol w:w="1535"/>
      </w:tblGrid>
      <w:tr w:rsidR="007B0656" w:rsidRPr="007B0656" w:rsidTr="0003530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03530A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03530A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6B" w:rsidRPr="007B0656" w:rsidTr="0003530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A943B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14BD1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</w:t>
            </w:r>
            <w:r w:rsidR="00FF79E5"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(Дорсервис)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14BD1" w:rsidRDefault="003D1347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24 665 664,42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14BD1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14BD1" w:rsidRDefault="003D1347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24 665 664,42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03530A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195D6B" w:rsidRPr="007B0656" w:rsidTr="0003530A">
        <w:trPr>
          <w:trHeight w:val="6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A943B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414BD1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414BD1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414BD1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414BD1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03530A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«Дорсервис»</w:t>
            </w:r>
          </w:p>
        </w:tc>
      </w:tr>
      <w:tr w:rsidR="003D1347" w:rsidRPr="007B0656" w:rsidTr="0003530A">
        <w:trPr>
          <w:trHeight w:val="3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7" w:rsidRPr="00A943B0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47" w:rsidRPr="00414BD1" w:rsidRDefault="003D1347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Иные цели (Дорсервис)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8 734 335,58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8 734 335,58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47" w:rsidRPr="0003530A" w:rsidRDefault="0095668B" w:rsidP="000457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3D1347" w:rsidRPr="007B0656" w:rsidTr="0003530A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7" w:rsidRPr="00A943B0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7" w:rsidRPr="00414BD1" w:rsidRDefault="003D1347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347" w:rsidRPr="00414BD1" w:rsidRDefault="003D1347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47" w:rsidRPr="0003530A" w:rsidRDefault="0095668B" w:rsidP="000457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«Дорсервис»</w:t>
            </w:r>
          </w:p>
        </w:tc>
      </w:tr>
      <w:tr w:rsidR="00E72F21" w:rsidRPr="007B0656" w:rsidTr="0003530A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E72F21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414BD1" w:rsidRDefault="00E72F21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Советской Армии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.Х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алитово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4 742 406,62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4 505 286,29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237 120,33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 w:rsidP="000457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2F21" w:rsidRPr="0003530A" w:rsidRDefault="00E72F21" w:rsidP="000457F3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4 643 045,46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4 410 893,19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232 152,27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03530A" w:rsidRDefault="00E72F21" w:rsidP="000457F3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196,55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2 484,03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03530A" w:rsidRDefault="00E72F21" w:rsidP="000457F3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196,55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2 484,03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03530A" w:rsidRDefault="00E72F21" w:rsidP="000457F3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Пионерская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унашак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2 526 494,01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2 400 169,31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126 324,70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2 473 559,83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2 349 881,84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123 677,99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26 467,09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25 143,74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1 323,35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лабораторный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26 467,09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25 143,74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3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1 323,35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автодороги по ул. Це</w:t>
            </w:r>
            <w:r w:rsidR="00B0733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тральная 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.А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широво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5 433 083,02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5 161 428,87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271 654,15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5 319 251,05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5 053 288,50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265 962,55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56 915,99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54 070,19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2 845,80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лабораторный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56 915,99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54 070,19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2 845,80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414BD1" w:rsidRDefault="00E72F21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Рыб</w:t>
            </w:r>
            <w:r w:rsidR="00D6281E"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заводская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унашак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3 200 451,95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3 040 429,35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160 022,60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 w:rsidP="000457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2F21" w:rsidRPr="0003530A" w:rsidRDefault="00E72F21" w:rsidP="000457F3">
            <w:pPr>
              <w:jc w:val="center"/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72F21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3 133 397,25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2 976 727,39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156 669,86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03530A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72F21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31 850,98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1 676,37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03530A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F6369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69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9F6369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69" w:rsidRPr="00122A25" w:rsidRDefault="009F6369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9F6369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9F6369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31 850,98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9F6369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1 676,37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69" w:rsidRPr="0003530A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414BD1" w:rsidRDefault="009F6369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</w:t>
            </w:r>
            <w:proofErr w:type="spellStart"/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ул</w:t>
            </w:r>
            <w:proofErr w:type="spellEnd"/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Труда</w:t>
            </w:r>
            <w:r w:rsidR="00E72F21"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 с. </w:t>
            </w:r>
            <w:proofErr w:type="spellStart"/>
            <w:r w:rsidR="00E72F21"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Новобурино</w:t>
            </w:r>
            <w:proofErr w:type="spellEnd"/>
            <w:r w:rsidR="0095668B"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  <w:r w:rsidR="00E72F21"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2 855 609,89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4F4FD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2 712 829,40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414BD1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142 780,49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03530A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72F21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2 795 780,19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2 655 991,18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D6281E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139 789,01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03530A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72F21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72F21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22A25" w:rsidRDefault="00E72F21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29 914,85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28 419,11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F21" w:rsidRPr="00122A25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1 495,74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21" w:rsidRPr="0003530A" w:rsidRDefault="00E72F21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9F6369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69" w:rsidRPr="00A943B0" w:rsidRDefault="0095668B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9F6369"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69" w:rsidRPr="00122A25" w:rsidRDefault="009F6369" w:rsidP="0004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9F6369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29 914,85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9F6369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28 419,11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369" w:rsidRPr="00122A25" w:rsidRDefault="009F6369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1 495,74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69" w:rsidRPr="0003530A" w:rsidRDefault="009F6369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автодороги по ул. Учителей в п. Дружный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2 910 157,51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2 764 649,63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145 507,88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2 849 184,95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2 706 725,70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142 459,25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30 486,28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28 961,97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1 524,31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30 486,28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28 961,97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1 524,31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Ленина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Усть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-Багаряк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3 657 317,26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3 474 451,39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182 865,86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3 580 690,48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3 401 655,96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179 034,52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38 313,39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36 397,72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1 915,67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38 313,39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36 397,72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1 915,67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34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Парковая, Молодежная в п.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жд.ст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услюмово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2 889 229,82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2 744 768,33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144 461,49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2 828 695,73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2 687 260,94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141 434,79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30 267,04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28 753,69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30 267,04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28 753,69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34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с. Сары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5 035 681,31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4 783 897,24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251 784,07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4 930 175,55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4 683 666,77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246 508,78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52 752,88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50 115,23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2 637,64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52 752,88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50 115,23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2 637,64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от  ул. Комарова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Большой </w:t>
            </w: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Куяш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3 137 184,86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2 980 325,62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156 859,24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3 071 455,71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2 917 882,92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153 572,79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32 864,58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1 643,23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32 864,58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1 643,23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 ул. З.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Мухамадеева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Кунашак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2 844 894,13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2 702 649,43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142 244,71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2 785 288,95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2 646 024,50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139 264,45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29 802,59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28 312,46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1 490,13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29 802,59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28 312,46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1 490,13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 ул.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Центральная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д.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Баракова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0E2C3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5 608 348,53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5 327 931,10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280 417,43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5 490 844,45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5 216 302,23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274 542,22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58 752,04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55 814,43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2 937,60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58 752,04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55 814,43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2 937,60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Комсомольская в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.Х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алитово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2 985 451,60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2 836 179,02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149 272,58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2 922 901,51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2 776 756,43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146 145,08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31 275,05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29 711,29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1 563,75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31 275,05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29 711,29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1 563,75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414BD1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 автодороги по ул. </w:t>
            </w:r>
            <w:proofErr w:type="gram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Переездная</w:t>
            </w:r>
            <w:proofErr w:type="gram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ст. </w:t>
            </w:r>
            <w:proofErr w:type="spellStart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Тахталым</w:t>
            </w:r>
            <w:proofErr w:type="spellEnd"/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0E2C3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3 191 900,49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3 032 305,02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414BD1" w:rsidRDefault="000E2C3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159 595,47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2 828 147,53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2 686 740,15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141 407,38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0E2C3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181 876,48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0E2C3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172 782,44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0E2C3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9 094,04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122A2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0E2C36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181 876,48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0E2C36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172 782,43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0E2C36" w:rsidP="0053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9 094,05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Благоустройство территории входа на стадион по ул. </w:t>
            </w:r>
            <w:proofErr w:type="gramStart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Коммунистическая</w:t>
            </w:r>
            <w:proofErr w:type="gramEnd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13А в с. Кунашак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2 296 107,20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2 296 107,20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2 248 000,00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A943B0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122A25" w:rsidRDefault="00EF15E5" w:rsidP="00536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48 107,20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122A2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48 107,20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EF15E5" w:rsidRDefault="00EF15E5" w:rsidP="0053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Благоустройство клуба </w:t>
            </w:r>
            <w:proofErr w:type="spellStart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Бараково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0E2C3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984 838,02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0E2C36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984 838,02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Благоустройство ДОЛ им. </w:t>
            </w:r>
            <w:proofErr w:type="spellStart"/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Баймурзина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468 543,78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468 543,78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  <w:tr w:rsidR="00EF15E5" w:rsidRPr="007B0656" w:rsidTr="000353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2B2F79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E5" w:rsidRPr="00EF15E5" w:rsidRDefault="00EF15E5" w:rsidP="0004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88 167 700,00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48 467 300,00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5E5" w:rsidRPr="00EF15E5" w:rsidRDefault="00EF15E5" w:rsidP="0004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5E5">
              <w:rPr>
                <w:rFonts w:ascii="Times New Roman" w:eastAsia="Times New Roman" w:hAnsi="Times New Roman" w:cs="Times New Roman"/>
                <w:b/>
                <w:lang w:eastAsia="ru-RU"/>
              </w:rPr>
              <w:t>39 700 400,00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E5" w:rsidRPr="0003530A" w:rsidRDefault="00EF15E5">
            <w:r w:rsidRPr="00035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УЖКХСЭ</w:t>
            </w:r>
          </w:p>
        </w:tc>
      </w:tr>
    </w:tbl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90C0B" w:rsidRDefault="00904586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90458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30A" w:rsidRDefault="0003530A" w:rsidP="00890C0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30A" w:rsidRDefault="0003530A" w:rsidP="00890C0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30A" w:rsidRDefault="0003530A" w:rsidP="00890C0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30A" w:rsidRDefault="0003530A" w:rsidP="00890C0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30A" w:rsidRDefault="0003530A" w:rsidP="00890C0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30A" w:rsidRDefault="0003530A" w:rsidP="00890C0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586" w:rsidRPr="00904586" w:rsidRDefault="00904586" w:rsidP="00890C0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Pr="00904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рогнозный план финансирования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63"/>
        <w:gridCol w:w="1670"/>
        <w:gridCol w:w="1670"/>
        <w:gridCol w:w="1648"/>
      </w:tblGrid>
      <w:tr w:rsidR="005C47A2" w:rsidRPr="002751A9" w:rsidTr="00E11D87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2751A9" w:rsidRDefault="005C47A2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2751A9" w:rsidRDefault="005C47A2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7A2" w:rsidRPr="002751A9" w:rsidRDefault="002B49E1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7A2" w:rsidRPr="002751A9" w:rsidRDefault="005C47A2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2751A9" w:rsidRDefault="005C47A2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5C47A2" w:rsidRPr="002751A9" w:rsidTr="00E11D87">
        <w:trPr>
          <w:trHeight w:val="100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2751A9" w:rsidRDefault="005C47A2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2751A9" w:rsidRDefault="005C47A2" w:rsidP="0027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2751A9" w:rsidRDefault="005C47A2" w:rsidP="0027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7A2" w:rsidRPr="002751A9" w:rsidRDefault="002B49E1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7A2" w:rsidRPr="002751A9" w:rsidRDefault="002B49E1" w:rsidP="002B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2751A9" w:rsidRDefault="005C47A2" w:rsidP="0027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F37" w:rsidRPr="002751A9" w:rsidTr="00B97F37">
        <w:trPr>
          <w:trHeight w:val="69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14BD1" w:rsidRDefault="00B97F37" w:rsidP="00B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 (Дорсервис)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414BD1" w:rsidRDefault="00B97F37" w:rsidP="00B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24 665 664,42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1F" w:rsidRDefault="00E22C1F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414BD1" w:rsidRDefault="00B97F37" w:rsidP="00B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24 665 664,42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B97F37">
        <w:trPr>
          <w:trHeight w:val="69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14BD1" w:rsidRDefault="00B97F37" w:rsidP="00B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B97F37" w:rsidRPr="002751A9" w:rsidTr="00B97F37">
        <w:trPr>
          <w:trHeight w:val="24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14BD1" w:rsidRDefault="00B97F37" w:rsidP="00B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Иные цели (Дорсервис)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031B7E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8 858 484,90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E22C1F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Default="00031B7E" w:rsidP="0003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8 858 484,90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B97F37">
        <w:trPr>
          <w:trHeight w:val="24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14BD1" w:rsidRDefault="00B97F37" w:rsidP="00B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B97F37" w:rsidRPr="002751A9" w:rsidTr="002751A9">
        <w:trPr>
          <w:trHeight w:val="26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97F37" w:rsidRPr="00E22C1F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F15E5" w:rsidRDefault="00B97F37" w:rsidP="002751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</w:t>
            </w:r>
            <w:proofErr w:type="gram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</w:t>
            </w:r>
            <w:proofErr w:type="gram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с. Кунашак Кунашакского муниципального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48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256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5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B97F37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164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B97F37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511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B97F37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10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F15E5" w:rsidRDefault="00B97F37" w:rsidP="002751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Тихая в </w:t>
            </w:r>
            <w:proofErr w:type="spell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унашак</w:t>
            </w:r>
            <w:proofErr w:type="spell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6213B5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8 625 850,68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194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6213B5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431 293,05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B97F37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562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6213B5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31 550,34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6213B5" w:rsidP="007B4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1 577,78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6213B5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31 550,34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6213B5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1 577,77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E22C1F">
        <w:trPr>
          <w:trHeight w:val="25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F15E5" w:rsidRDefault="00B97F37" w:rsidP="002751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автодороги по ул. Ленина в д. Курманово Кунашакского муниципального района (от а/д Муслюмово-</w:t>
            </w:r>
            <w:proofErr w:type="spell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Нугуманово</w:t>
            </w:r>
            <w:proofErr w:type="spell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Школы)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660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177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B97F37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453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7B4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B97F37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B97F37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F15E5" w:rsidRDefault="00B97F37" w:rsidP="002751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нт автодороги по ул.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Чебакуль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450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327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51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B97F37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397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277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F37" w:rsidRPr="002751A9" w:rsidRDefault="00B97F37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1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F15E5" w:rsidRDefault="00B97F37" w:rsidP="002751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Сов. Армии в </w:t>
            </w:r>
            <w:proofErr w:type="spell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.Х</w:t>
            </w:r>
            <w:proofErr w:type="gram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алитово</w:t>
            </w:r>
            <w:proofErr w:type="spell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760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372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214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F15E5" w:rsidRDefault="00B97F37" w:rsidP="002751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</w:t>
            </w:r>
            <w:proofErr w:type="gram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</w:t>
            </w:r>
            <w:proofErr w:type="gram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д. </w:t>
            </w:r>
            <w:proofErr w:type="spell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Мусакаева</w:t>
            </w:r>
            <w:proofErr w:type="spell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476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102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316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950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EF15E5" w:rsidRDefault="00B97F37" w:rsidP="002751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</w:t>
            </w:r>
            <w:proofErr w:type="gramStart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</w:t>
            </w:r>
            <w:proofErr w:type="gramEnd"/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п. Дружный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400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330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EF15E5" w:rsidRDefault="00B97F37" w:rsidP="0051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370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301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EF1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890C0B" w:rsidRDefault="00B97F37" w:rsidP="002751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</w:t>
            </w:r>
            <w:proofErr w:type="spellStart"/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Янбаева</w:t>
            </w:r>
            <w:proofErr w:type="spellEnd"/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п. Дружный Кунашакского 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890C0B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800 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890C0B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660 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890C0B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140 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8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740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8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511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8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890C0B" w:rsidRDefault="00B97F37" w:rsidP="002751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автодороги по ул. Ленина </w:t>
            </w:r>
            <w:proofErr w:type="gramStart"/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</w:t>
            </w:r>
            <w:proofErr w:type="spellStart"/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</w:t>
            </w:r>
            <w:proofErr w:type="spellEnd"/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-Багаряк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890C0B" w:rsidRDefault="00B97F37" w:rsidP="0051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890C0B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048 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890C0B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318 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9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8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511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921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8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2751A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22C1F" w:rsidRDefault="00E22C1F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B97F37" w:rsidRPr="00E2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8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1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2751A9" w:rsidTr="000200D4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2751A9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976901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976901" w:rsidRDefault="000A7A8B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84 418 211,00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976901" w:rsidRDefault="00B97F37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97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976901" w:rsidRDefault="006213B5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35 950 911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2751A9" w:rsidRDefault="00B97F37" w:rsidP="00275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36" w:rsidRDefault="003F6136" w:rsidP="003F613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6136" w:rsidRDefault="003F6136" w:rsidP="003F613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6136" w:rsidRDefault="003F6136" w:rsidP="003F6136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0B" w:rsidRDefault="00890C0B" w:rsidP="003F613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6136" w:rsidRPr="00904586" w:rsidRDefault="003F6136" w:rsidP="003F61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Pr="00904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рогнозный план финансирования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63"/>
        <w:gridCol w:w="1670"/>
        <w:gridCol w:w="1670"/>
        <w:gridCol w:w="1648"/>
      </w:tblGrid>
      <w:tr w:rsidR="003F6136" w:rsidRPr="007B0656" w:rsidTr="00BD0329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36" w:rsidRPr="007B0656" w:rsidRDefault="003F6136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36" w:rsidRPr="007B0656" w:rsidRDefault="003F6136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225" w:rsidRDefault="00E45225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3F6136" w:rsidRPr="00E45225" w:rsidRDefault="00E45225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136" w:rsidRPr="007B0656" w:rsidRDefault="003F6136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36" w:rsidRPr="007B0656" w:rsidRDefault="003F6136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3F6136" w:rsidRPr="007B0656" w:rsidTr="00BD0329">
        <w:trPr>
          <w:trHeight w:val="100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36" w:rsidRPr="007B0656" w:rsidRDefault="003F6136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36" w:rsidRPr="007B0656" w:rsidRDefault="003F6136" w:rsidP="00BD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36" w:rsidRPr="007B0656" w:rsidRDefault="003F6136" w:rsidP="00BD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136" w:rsidRPr="007B0656" w:rsidRDefault="00E45225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136" w:rsidRPr="007B0656" w:rsidRDefault="00E45225" w:rsidP="00E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36" w:rsidRPr="007B0656" w:rsidRDefault="003F6136" w:rsidP="00BD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F37" w:rsidRPr="007B0656" w:rsidTr="00B97F37">
        <w:trPr>
          <w:trHeight w:val="69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14BD1" w:rsidRDefault="00B97F37" w:rsidP="00B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 (Дорсервис)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414BD1" w:rsidRDefault="00B97F37" w:rsidP="00B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24 665 664,42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414BD1" w:rsidRDefault="00B97F37" w:rsidP="00B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24 665 664,42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04D93" w:rsidRDefault="00B97F37" w:rsidP="00774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B97F37">
        <w:trPr>
          <w:trHeight w:val="69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14BD1" w:rsidRDefault="00B97F37" w:rsidP="00B9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E45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E45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04D93" w:rsidRDefault="00B97F37" w:rsidP="00774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B97F37" w:rsidRPr="007B0656" w:rsidTr="00B97F37">
        <w:trPr>
          <w:trHeight w:val="28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14BD1" w:rsidRDefault="00B97F37" w:rsidP="00B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Иные цели (Дорсервис)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E45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8 734 335,58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E45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D1">
              <w:rPr>
                <w:rFonts w:ascii="Times New Roman" w:eastAsia="Times New Roman" w:hAnsi="Times New Roman" w:cs="Times New Roman"/>
                <w:b/>
                <w:lang w:eastAsia="ru-RU"/>
              </w:rPr>
              <w:t>8 734 335,58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04D93" w:rsidRDefault="00B97F37" w:rsidP="00774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B97F37">
        <w:trPr>
          <w:trHeight w:val="28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14BD1" w:rsidRDefault="00B97F37" w:rsidP="00B9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E45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E45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E04D93" w:rsidRDefault="00B97F37" w:rsidP="00774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B97F37" w:rsidRPr="007B0656" w:rsidTr="00F275CD">
        <w:trPr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D0329" w:rsidRDefault="00B97F37" w:rsidP="00774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Ломоносова 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с. Кунашак Кунашакского муниципального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E45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699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E45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870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577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5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D0329" w:rsidRDefault="00B97F37" w:rsidP="00774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2 Труда в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>унашак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242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130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194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084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D0329" w:rsidRDefault="00B97F37" w:rsidP="00774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Новая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п. Маяк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349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831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127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D0329" w:rsidRDefault="00B97F37" w:rsidP="00774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>Ремо</w:t>
            </w:r>
            <w:r w:rsidR="00B84E75">
              <w:rPr>
                <w:rFonts w:ascii="Times New Roman" w:hAnsi="Times New Roman" w:cs="Times New Roman"/>
                <w:b/>
                <w:bCs/>
              </w:rPr>
              <w:t>нт автодороги</w:t>
            </w:r>
            <w:r w:rsidR="0077525B">
              <w:rPr>
                <w:rFonts w:ascii="Times New Roman" w:hAnsi="Times New Roman" w:cs="Times New Roman"/>
                <w:b/>
                <w:bCs/>
              </w:rPr>
              <w:t xml:space="preserve"> по ул. </w:t>
            </w:r>
            <w:proofErr w:type="spellStart"/>
            <w:r w:rsidR="0077525B">
              <w:rPr>
                <w:rFonts w:ascii="Times New Roman" w:hAnsi="Times New Roman" w:cs="Times New Roman"/>
                <w:b/>
                <w:bCs/>
              </w:rPr>
              <w:t>М.Джалиля</w:t>
            </w:r>
            <w:proofErr w:type="spellEnd"/>
            <w:r w:rsidR="0077525B">
              <w:rPr>
                <w:rFonts w:ascii="Times New Roman" w:hAnsi="Times New Roman" w:cs="Times New Roman"/>
                <w:b/>
                <w:bCs/>
              </w:rPr>
              <w:t xml:space="preserve"> в д. Борисовка</w:t>
            </w:r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041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639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869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475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1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D0329" w:rsidRDefault="00B97F37" w:rsidP="00774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Школьная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д.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Каинкуль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480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306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405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235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D0329" w:rsidRDefault="00B97F37" w:rsidP="00774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Школьная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с.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Т.Караболка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249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987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137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880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D0329" w:rsidRDefault="00B97F37" w:rsidP="00774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Целинная в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.Х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>алитово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734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447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C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D0329" w:rsidRDefault="00B97F37" w:rsidP="00774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proofErr w:type="gramStart"/>
            <w:r w:rsidRPr="00BD0329">
              <w:rPr>
                <w:rFonts w:ascii="Times New Roman" w:hAnsi="Times New Roman" w:cs="Times New Roman"/>
                <w:b/>
                <w:bCs/>
              </w:rPr>
              <w:t>Береговая</w:t>
            </w:r>
            <w:proofErr w:type="gram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п. Дружный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085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981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040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938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D0329" w:rsidRDefault="00B97F37" w:rsidP="007748A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329">
              <w:rPr>
                <w:rFonts w:ascii="Times New Roman" w:hAnsi="Times New Roman" w:cs="Times New Roman"/>
                <w:b/>
                <w:bCs/>
              </w:rPr>
              <w:t xml:space="preserve">Ремонт автодороги по ул. </w:t>
            </w:r>
            <w:proofErr w:type="spellStart"/>
            <w:r w:rsidRPr="00BD0329">
              <w:rPr>
                <w:rFonts w:ascii="Times New Roman" w:hAnsi="Times New Roman" w:cs="Times New Roman"/>
                <w:b/>
                <w:bCs/>
              </w:rPr>
              <w:t>С.Юлаева</w:t>
            </w:r>
            <w:proofErr w:type="spellEnd"/>
            <w:r w:rsidRPr="00BD0329">
              <w:rPr>
                <w:rFonts w:ascii="Times New Roman" w:hAnsi="Times New Roman" w:cs="Times New Roman"/>
                <w:b/>
                <w:bCs/>
              </w:rPr>
              <w:t xml:space="preserve"> в д. Ибрагимова Кунашакского </w:t>
            </w:r>
            <w:r w:rsidRPr="00BD0329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518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142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375 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357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989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F275CD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B97F37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Pr="00BD0329" w:rsidRDefault="00B97F37" w:rsidP="00890C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329">
              <w:rPr>
                <w:rFonts w:ascii="Times New Roman" w:hAnsi="Times New Roman" w:cs="Times New Roman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7748A2" w:rsidRDefault="00B97F37" w:rsidP="0077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Default="00B97F37" w:rsidP="007748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E75ED" w:rsidRPr="007B0656" w:rsidTr="00BD032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D" w:rsidRPr="004033DE" w:rsidRDefault="00BE75ED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D" w:rsidRPr="00BE75ED" w:rsidRDefault="00BE75ED" w:rsidP="00BE7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5ED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территории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5ED" w:rsidRPr="00BE75ED" w:rsidRDefault="00BE75ED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ED">
              <w:rPr>
                <w:rFonts w:ascii="Times New Roman" w:eastAsia="Times New Roman" w:hAnsi="Times New Roman" w:cs="Times New Roman"/>
                <w:lang w:eastAsia="ru-RU"/>
              </w:rPr>
              <w:t>1 000 000,00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5ED" w:rsidRPr="00BE75ED" w:rsidRDefault="00BE75ED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5ED" w:rsidRPr="00BE75ED" w:rsidRDefault="00BE75ED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ED">
              <w:rPr>
                <w:rFonts w:ascii="Times New Roman" w:eastAsia="Times New Roman" w:hAnsi="Times New Roman" w:cs="Times New Roman"/>
                <w:lang w:eastAsia="ru-RU"/>
              </w:rPr>
              <w:t>1 000 000,00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ED" w:rsidRDefault="00BE75ED" w:rsidP="00BD032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97F37" w:rsidRPr="007B0656" w:rsidTr="00BD032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4033DE" w:rsidRDefault="00B97F37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37" w:rsidRPr="000200D4" w:rsidRDefault="00B97F37" w:rsidP="0077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020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0200D4" w:rsidRDefault="00BE75ED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  <w:r w:rsidR="00B97F37">
              <w:rPr>
                <w:rFonts w:ascii="Times New Roman" w:eastAsia="Times New Roman" w:hAnsi="Times New Roman" w:cs="Times New Roman"/>
                <w:b/>
                <w:lang w:eastAsia="ru-RU"/>
              </w:rPr>
              <w:t> 099 579,00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0200D4" w:rsidRDefault="00B97F37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48 164 600,00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F37" w:rsidRPr="000200D4" w:rsidRDefault="00BE75ED" w:rsidP="00BD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 w:rsidR="00B97F37">
              <w:rPr>
                <w:rFonts w:ascii="Times New Roman" w:eastAsia="Times New Roman" w:hAnsi="Times New Roman" w:cs="Times New Roman"/>
                <w:b/>
                <w:lang w:eastAsia="ru-RU"/>
              </w:rPr>
              <w:t> 934 979,00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37" w:rsidRDefault="00B97F37" w:rsidP="00BD0329">
            <w:pPr>
              <w:jc w:val="center"/>
            </w:pPr>
          </w:p>
        </w:tc>
      </w:tr>
    </w:tbl>
    <w:p w:rsidR="003F6136" w:rsidRDefault="003F6136" w:rsidP="003F6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47A2" w:rsidRDefault="005C47A2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C47A2" w:rsidSect="00680906">
      <w:footerReference w:type="even" r:id="rId10"/>
      <w:footerReference w:type="firs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BC" w:rsidRDefault="008F63BC" w:rsidP="0097230E">
      <w:pPr>
        <w:spacing w:after="0" w:line="240" w:lineRule="auto"/>
      </w:pPr>
      <w:r>
        <w:separator/>
      </w:r>
    </w:p>
  </w:endnote>
  <w:endnote w:type="continuationSeparator" w:id="0">
    <w:p w:rsidR="008F63BC" w:rsidRDefault="008F63BC" w:rsidP="009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D9" w:rsidRDefault="004F4FD9">
    <w:pPr>
      <w:pStyle w:val="a8"/>
    </w:pPr>
  </w:p>
  <w:p w:rsidR="004F4FD9" w:rsidRDefault="004F4F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D9" w:rsidRDefault="004F4FD9">
    <w:pPr>
      <w:pStyle w:val="a8"/>
    </w:pPr>
  </w:p>
  <w:p w:rsidR="004F4FD9" w:rsidRDefault="004F4F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BC" w:rsidRDefault="008F63BC" w:rsidP="0097230E">
      <w:pPr>
        <w:spacing w:after="0" w:line="240" w:lineRule="auto"/>
      </w:pPr>
      <w:r>
        <w:separator/>
      </w:r>
    </w:p>
  </w:footnote>
  <w:footnote w:type="continuationSeparator" w:id="0">
    <w:p w:rsidR="008F63BC" w:rsidRDefault="008F63BC" w:rsidP="0097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7516"/>
    <w:multiLevelType w:val="hybridMultilevel"/>
    <w:tmpl w:val="3334E048"/>
    <w:lvl w:ilvl="0" w:tplc="63AC5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C"/>
    <w:rsid w:val="00000E52"/>
    <w:rsid w:val="000044B9"/>
    <w:rsid w:val="000149CA"/>
    <w:rsid w:val="000200D4"/>
    <w:rsid w:val="000255B4"/>
    <w:rsid w:val="0003010F"/>
    <w:rsid w:val="00031B7E"/>
    <w:rsid w:val="0003530A"/>
    <w:rsid w:val="00041295"/>
    <w:rsid w:val="00044F7C"/>
    <w:rsid w:val="000457F3"/>
    <w:rsid w:val="000569BA"/>
    <w:rsid w:val="00057F33"/>
    <w:rsid w:val="000A7A8B"/>
    <w:rsid w:val="000B44A6"/>
    <w:rsid w:val="000B46D8"/>
    <w:rsid w:val="000E2C36"/>
    <w:rsid w:val="00100019"/>
    <w:rsid w:val="00103E7F"/>
    <w:rsid w:val="0011200D"/>
    <w:rsid w:val="00113ABA"/>
    <w:rsid w:val="00125CF2"/>
    <w:rsid w:val="00154F8C"/>
    <w:rsid w:val="001672F0"/>
    <w:rsid w:val="00181E00"/>
    <w:rsid w:val="001942BB"/>
    <w:rsid w:val="00195D6B"/>
    <w:rsid w:val="00196116"/>
    <w:rsid w:val="00197012"/>
    <w:rsid w:val="001A1728"/>
    <w:rsid w:val="001C58C2"/>
    <w:rsid w:val="001E71F3"/>
    <w:rsid w:val="001F07D3"/>
    <w:rsid w:val="00214C8F"/>
    <w:rsid w:val="00215A68"/>
    <w:rsid w:val="00224DFA"/>
    <w:rsid w:val="002751A9"/>
    <w:rsid w:val="00280EB5"/>
    <w:rsid w:val="00285460"/>
    <w:rsid w:val="00290ACB"/>
    <w:rsid w:val="002B2F79"/>
    <w:rsid w:val="002B49E1"/>
    <w:rsid w:val="002D1B9C"/>
    <w:rsid w:val="002E195C"/>
    <w:rsid w:val="00304F5A"/>
    <w:rsid w:val="00307451"/>
    <w:rsid w:val="00325FA9"/>
    <w:rsid w:val="00342DA0"/>
    <w:rsid w:val="00344A96"/>
    <w:rsid w:val="00346FA6"/>
    <w:rsid w:val="00362495"/>
    <w:rsid w:val="00376586"/>
    <w:rsid w:val="003812CF"/>
    <w:rsid w:val="003836BE"/>
    <w:rsid w:val="0038581C"/>
    <w:rsid w:val="00386691"/>
    <w:rsid w:val="003C1D46"/>
    <w:rsid w:val="003C6B4C"/>
    <w:rsid w:val="003D1347"/>
    <w:rsid w:val="003D2D35"/>
    <w:rsid w:val="003D65B5"/>
    <w:rsid w:val="003E28A5"/>
    <w:rsid w:val="003E6422"/>
    <w:rsid w:val="003E75EB"/>
    <w:rsid w:val="003F2E72"/>
    <w:rsid w:val="003F6136"/>
    <w:rsid w:val="00410D98"/>
    <w:rsid w:val="00414BD1"/>
    <w:rsid w:val="004163CC"/>
    <w:rsid w:val="004246FD"/>
    <w:rsid w:val="00431591"/>
    <w:rsid w:val="00436160"/>
    <w:rsid w:val="0044065A"/>
    <w:rsid w:val="00474A15"/>
    <w:rsid w:val="004A1F7D"/>
    <w:rsid w:val="004B303E"/>
    <w:rsid w:val="004C41CB"/>
    <w:rsid w:val="004D4A92"/>
    <w:rsid w:val="004E656E"/>
    <w:rsid w:val="004F40BF"/>
    <w:rsid w:val="004F4FD9"/>
    <w:rsid w:val="0050529B"/>
    <w:rsid w:val="00511906"/>
    <w:rsid w:val="005144D3"/>
    <w:rsid w:val="00522CD3"/>
    <w:rsid w:val="00526D12"/>
    <w:rsid w:val="00535FF8"/>
    <w:rsid w:val="00536C82"/>
    <w:rsid w:val="00542622"/>
    <w:rsid w:val="0059670F"/>
    <w:rsid w:val="005A629B"/>
    <w:rsid w:val="005C47A2"/>
    <w:rsid w:val="005D35DE"/>
    <w:rsid w:val="005D55BB"/>
    <w:rsid w:val="005F783E"/>
    <w:rsid w:val="0060408A"/>
    <w:rsid w:val="00604E35"/>
    <w:rsid w:val="00607B96"/>
    <w:rsid w:val="0061584C"/>
    <w:rsid w:val="00617BA4"/>
    <w:rsid w:val="006213B5"/>
    <w:rsid w:val="006224AD"/>
    <w:rsid w:val="006317B4"/>
    <w:rsid w:val="006538BE"/>
    <w:rsid w:val="00680906"/>
    <w:rsid w:val="00690467"/>
    <w:rsid w:val="006A2FFC"/>
    <w:rsid w:val="006C0C42"/>
    <w:rsid w:val="006C2564"/>
    <w:rsid w:val="006C6655"/>
    <w:rsid w:val="006C73CB"/>
    <w:rsid w:val="006D2A29"/>
    <w:rsid w:val="006D4025"/>
    <w:rsid w:val="006D747E"/>
    <w:rsid w:val="006E358C"/>
    <w:rsid w:val="006F04C1"/>
    <w:rsid w:val="007017DD"/>
    <w:rsid w:val="00720D00"/>
    <w:rsid w:val="00721D63"/>
    <w:rsid w:val="00722840"/>
    <w:rsid w:val="00725971"/>
    <w:rsid w:val="00731101"/>
    <w:rsid w:val="00736BC9"/>
    <w:rsid w:val="0074008F"/>
    <w:rsid w:val="00742F05"/>
    <w:rsid w:val="00753372"/>
    <w:rsid w:val="007553CF"/>
    <w:rsid w:val="007748A2"/>
    <w:rsid w:val="0077525B"/>
    <w:rsid w:val="007872FF"/>
    <w:rsid w:val="007A591A"/>
    <w:rsid w:val="007A6467"/>
    <w:rsid w:val="007B0656"/>
    <w:rsid w:val="007B426A"/>
    <w:rsid w:val="007B6E7C"/>
    <w:rsid w:val="007B7AF4"/>
    <w:rsid w:val="007E5624"/>
    <w:rsid w:val="007E6D26"/>
    <w:rsid w:val="007F5579"/>
    <w:rsid w:val="00800C4D"/>
    <w:rsid w:val="008121A7"/>
    <w:rsid w:val="00817FD8"/>
    <w:rsid w:val="00817FE4"/>
    <w:rsid w:val="00832343"/>
    <w:rsid w:val="00843672"/>
    <w:rsid w:val="00846F2E"/>
    <w:rsid w:val="0086553F"/>
    <w:rsid w:val="00883F2F"/>
    <w:rsid w:val="00890C0B"/>
    <w:rsid w:val="008C20D7"/>
    <w:rsid w:val="008E0C30"/>
    <w:rsid w:val="008F4A1D"/>
    <w:rsid w:val="008F63BC"/>
    <w:rsid w:val="009008AF"/>
    <w:rsid w:val="00901036"/>
    <w:rsid w:val="00904586"/>
    <w:rsid w:val="00927B2D"/>
    <w:rsid w:val="00940D5A"/>
    <w:rsid w:val="009510CC"/>
    <w:rsid w:val="009531AC"/>
    <w:rsid w:val="0095668B"/>
    <w:rsid w:val="0097230E"/>
    <w:rsid w:val="00976901"/>
    <w:rsid w:val="00991A59"/>
    <w:rsid w:val="00992AC5"/>
    <w:rsid w:val="00992D58"/>
    <w:rsid w:val="009979E4"/>
    <w:rsid w:val="009A0789"/>
    <w:rsid w:val="009B3939"/>
    <w:rsid w:val="009C6862"/>
    <w:rsid w:val="009D5C4C"/>
    <w:rsid w:val="009F6369"/>
    <w:rsid w:val="00A06169"/>
    <w:rsid w:val="00A067FD"/>
    <w:rsid w:val="00A06D43"/>
    <w:rsid w:val="00A10F3F"/>
    <w:rsid w:val="00A2262E"/>
    <w:rsid w:val="00A27AE1"/>
    <w:rsid w:val="00A33C51"/>
    <w:rsid w:val="00A34977"/>
    <w:rsid w:val="00A60435"/>
    <w:rsid w:val="00A60DCE"/>
    <w:rsid w:val="00A943B0"/>
    <w:rsid w:val="00AC7863"/>
    <w:rsid w:val="00AD5FA8"/>
    <w:rsid w:val="00AE4DC2"/>
    <w:rsid w:val="00AE7217"/>
    <w:rsid w:val="00AF0B5D"/>
    <w:rsid w:val="00B07333"/>
    <w:rsid w:val="00B3640B"/>
    <w:rsid w:val="00B4187E"/>
    <w:rsid w:val="00B535EF"/>
    <w:rsid w:val="00B64374"/>
    <w:rsid w:val="00B666E3"/>
    <w:rsid w:val="00B72174"/>
    <w:rsid w:val="00B827AB"/>
    <w:rsid w:val="00B84E75"/>
    <w:rsid w:val="00B85001"/>
    <w:rsid w:val="00B97F37"/>
    <w:rsid w:val="00BA4AA0"/>
    <w:rsid w:val="00BC45B9"/>
    <w:rsid w:val="00BD0329"/>
    <w:rsid w:val="00BD17F2"/>
    <w:rsid w:val="00BD5F5D"/>
    <w:rsid w:val="00BE632B"/>
    <w:rsid w:val="00BE75ED"/>
    <w:rsid w:val="00BF362D"/>
    <w:rsid w:val="00BF5104"/>
    <w:rsid w:val="00C1581B"/>
    <w:rsid w:val="00C21629"/>
    <w:rsid w:val="00C43928"/>
    <w:rsid w:val="00C70F90"/>
    <w:rsid w:val="00C723B9"/>
    <w:rsid w:val="00C748C7"/>
    <w:rsid w:val="00C764F7"/>
    <w:rsid w:val="00CA5360"/>
    <w:rsid w:val="00CC1A79"/>
    <w:rsid w:val="00CD1B74"/>
    <w:rsid w:val="00CD529C"/>
    <w:rsid w:val="00CD6CA8"/>
    <w:rsid w:val="00CE1D4B"/>
    <w:rsid w:val="00CE2269"/>
    <w:rsid w:val="00CF7454"/>
    <w:rsid w:val="00D02B26"/>
    <w:rsid w:val="00D22381"/>
    <w:rsid w:val="00D23FEA"/>
    <w:rsid w:val="00D27FAA"/>
    <w:rsid w:val="00D3070F"/>
    <w:rsid w:val="00D34C34"/>
    <w:rsid w:val="00D37AEE"/>
    <w:rsid w:val="00D6281E"/>
    <w:rsid w:val="00D669DD"/>
    <w:rsid w:val="00D74B56"/>
    <w:rsid w:val="00DB5B81"/>
    <w:rsid w:val="00DC34C8"/>
    <w:rsid w:val="00DC5F99"/>
    <w:rsid w:val="00DC6CC6"/>
    <w:rsid w:val="00DE2F38"/>
    <w:rsid w:val="00DF7A14"/>
    <w:rsid w:val="00E002F2"/>
    <w:rsid w:val="00E11D87"/>
    <w:rsid w:val="00E20F57"/>
    <w:rsid w:val="00E22C1F"/>
    <w:rsid w:val="00E42C3B"/>
    <w:rsid w:val="00E45225"/>
    <w:rsid w:val="00E718BB"/>
    <w:rsid w:val="00E72F21"/>
    <w:rsid w:val="00E86044"/>
    <w:rsid w:val="00E92B17"/>
    <w:rsid w:val="00E92C52"/>
    <w:rsid w:val="00ED0956"/>
    <w:rsid w:val="00ED3D04"/>
    <w:rsid w:val="00EF15E5"/>
    <w:rsid w:val="00F04A56"/>
    <w:rsid w:val="00F158EA"/>
    <w:rsid w:val="00F163CF"/>
    <w:rsid w:val="00F2019A"/>
    <w:rsid w:val="00F20291"/>
    <w:rsid w:val="00F275CD"/>
    <w:rsid w:val="00F420A3"/>
    <w:rsid w:val="00F515A6"/>
    <w:rsid w:val="00F65BB9"/>
    <w:rsid w:val="00F73401"/>
    <w:rsid w:val="00F771BD"/>
    <w:rsid w:val="00F87C70"/>
    <w:rsid w:val="00F960BF"/>
    <w:rsid w:val="00FA2B30"/>
    <w:rsid w:val="00FA2B5A"/>
    <w:rsid w:val="00FA2D62"/>
    <w:rsid w:val="00FB7F46"/>
    <w:rsid w:val="00FC16F3"/>
    <w:rsid w:val="00FD01F4"/>
    <w:rsid w:val="00FD6A28"/>
    <w:rsid w:val="00FF1CE5"/>
    <w:rsid w:val="00FF27B3"/>
    <w:rsid w:val="00FF3EF5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  <w:style w:type="paragraph" w:styleId="aa">
    <w:name w:val="List Paragraph"/>
    <w:basedOn w:val="a"/>
    <w:uiPriority w:val="34"/>
    <w:qFormat/>
    <w:rsid w:val="00CD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  <w:style w:type="paragraph" w:styleId="aa">
    <w:name w:val="List Paragraph"/>
    <w:basedOn w:val="a"/>
    <w:uiPriority w:val="34"/>
    <w:qFormat/>
    <w:rsid w:val="00CD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2EE9-5DC8-458C-96D0-E5C3BE6A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19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19</cp:revision>
  <cp:lastPrinted>2023-02-03T07:21:00Z</cp:lastPrinted>
  <dcterms:created xsi:type="dcterms:W3CDTF">2023-01-17T07:31:00Z</dcterms:created>
  <dcterms:modified xsi:type="dcterms:W3CDTF">2023-02-14T04:40:00Z</dcterms:modified>
</cp:coreProperties>
</file>