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60" w:leader="none"/>
        </w:tabs>
        <w:spacing w:lineRule="auto" w:line="240" w:before="0" w:after="0"/>
        <w:ind w:right="-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2652395</wp:posOffset>
            </wp:positionH>
            <wp:positionV relativeFrom="paragraph">
              <wp:posOffset>-50165</wp:posOffset>
            </wp:positionV>
            <wp:extent cx="533400" cy="685800"/>
            <wp:effectExtent l="0" t="0" r="0" b="0"/>
            <wp:wrapSquare wrapText="lef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pStyle w:val="Normal"/>
        <w:tabs>
          <w:tab w:val="clear" w:pos="708"/>
          <w:tab w:val="left" w:pos="1820" w:leader="none"/>
          <w:tab w:val="left" w:pos="2220" w:leader="none"/>
          <w:tab w:val="center" w:pos="4819" w:leader="none"/>
        </w:tabs>
        <w:spacing w:lineRule="auto" w:line="240" w:before="0" w:after="0"/>
        <w:ind w:right="-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АДМИНИСТРАЦИЯ КУНАШАКСКОГО </w:t>
      </w:r>
      <w:r>
        <w:rPr>
          <w:rFonts w:eastAsia="Batang" w:cs="Times New Roman"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ОКРУГА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ЧЕЛЯБИНСКОЙ ОБЛАСТИ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-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«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>16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02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 2026 г.  №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>201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 </w:t>
      </w:r>
    </w:p>
    <w:tbl>
      <w:tblPr>
        <w:tblpPr w:vertAnchor="text" w:horzAnchor="text" w:leftFromText="180" w:rightFromText="180" w:tblpX="175" w:tblpY="116"/>
        <w:tblW w:w="5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54"/>
      </w:tblGrid>
      <w:tr>
        <w:trPr>
          <w:trHeight w:val="104" w:hRule="atLeast"/>
        </w:trPr>
        <w:tc>
          <w:tcPr>
            <w:tcW w:w="5354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внесении изменений в постановление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района №1660 от 03.10.2025г. «О создании Межведомственной Комиссии по координации оказания социальной поддержки  и помощи участникам СВО и членов их семей на территории Кунашакского муниципального района»</w:t>
            </w:r>
          </w:p>
        </w:tc>
      </w:tr>
    </w:tbl>
    <w:p>
      <w:pPr>
        <w:pStyle w:val="Normal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/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 xml:space="preserve">             </w:t>
      </w:r>
    </w:p>
    <w:p>
      <w:pPr>
        <w:pStyle w:val="Normal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</w:r>
    </w:p>
    <w:p>
      <w:pPr>
        <w:pStyle w:val="Normal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</w:r>
    </w:p>
    <w:p>
      <w:pPr>
        <w:pStyle w:val="Normal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во исполнение пункта 1 перечня поручений по реализации Послания Президента Российской Федерации Федеральному Собранию Российской Федерации от 21.02.2023 г, утвержденного Президентом Российской Федерации 15.03.2023 № Пр-528, в целях организации адресного сопровождения участников специальной военной операции и членов их семей, в соответствии, с Уставом Кунашакского муниципального округа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1.Внести изменения в Положение о межведомственной комиссии Кунашакского муниципального округа по координации оказания социальной поддержки и помощи  участникам специальной военной операции и членам их семей изложив в новой редакции  (Приложение 1).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2.Внести изменения в состав межведомственной комиссии Кунашакского муниципального округа по координации оказания социальной поддержки и помощи  участникам специальной военной операции и членам их семей (Приложение 2).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Начальнику отдела информационных технологий администрации округа опубликовать настоящее постановление на официальном сайте администрации </w:t>
      </w:r>
      <w:r>
        <w:rPr>
          <w:rFonts w:cs="Times New Roman" w:ascii="Times New Roman" w:hAnsi="Times New Roman"/>
          <w:bCs/>
          <w:sz w:val="28"/>
          <w:szCs w:val="28"/>
        </w:rPr>
        <w:t>Кунашакского муниципального округа.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Кунашакского муниципального округа по социальным вопросам.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округа                                                                                             Р.Г. Вакилов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Кунашакского района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03.10. 2025 г. №1660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Главы Кунашакского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округа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>«16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02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 2026 г.  №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>201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Межведомственной комиссии Кунашакского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координации оказания необходимой социальной поддержки и помощи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участникам специальной военной операции и членам их семей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Общие положения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Настоящее Положение определяет цель, задачи, полномочия, функции                 и порядок работы Межведомственной комиссии Кунашакского муниципального округа по координации оказания необходимой социальной поддержки и помощи участникам специальной военной операции (далее – участники СВО) и членам  их семей (далее – Межведомственная комиссия).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Межведомственная комиссия образовывается с целью адресной социальной поддержки и помощи на территории Кунашакского муниципального округа участникам СВО и членам их семей, к которым соответственно относятся лица, определенные подпунктом «в» пункта 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Основными  задачами Межведомственной комиссии являются: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отработка и содействие в решении проблемных вопросов, связанных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социальной  поддержкой и помощью участникам СВО и членам их семей;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содействие в работе филиала Государственного фонда поддержки участников специальной военной операции «Защитники Отечества» (далее – филиал Фонда) на территории Кунашакского муниципального округа.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Межведомственная комиссия является постоянно действующим координационным органом и в своей работе руководствуется законодательством Российской Федерации, законодательством Челябинской области, нормативно-правовыми актами  Кунашакского муниципального округа, а также настоящим Положением.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Права Межведомственной комиссии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Для реализации возложенных задач и осуществления функций Межведомственная комиссия имеет право: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запрашивать и получать от органов местного самоуправления муниципального образования Кунашакского округа информацию по направлениям деятельности Межведомственной комиссии, в том числе с использованием системы межведомственного электронного взаимодействия;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представлять в установленном законодательством Российской Федерации и законодательством Челябинской области порядке предложении по совершенствованию деятельности органов местного самоуправления муниципального образования Кунашакского округа, филиала Фонда по вопросам, относящимся к компетенции Межведомственной комиссии;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создавать рабочие группы из числа членов Межведомственной комиссии для оперативного рассмотрения вопросов, относящихся компетенции Межведомственной комиссии;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приглашать на заседания Межведомственной комиссии представителей   организаций независимо от форм собственности, в том числе общественных организаций (объединений) и других некоммерческих организаций для участия в обсуждении вопросов рассматриваемых на заседании Межведомственной комиссии;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заслушивать представителей территориальных  органов местного самоуправления Кунашакского муниципального округа, организаций независимо от форм собственности, в том числе общественных организаций (объединений) и других некоммерческих организаций по повестке дня заседания Межведомственной комиссии.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Функции Межведомственной комиссии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Функциями Межведомственной комиссии являются: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организация рассмотрения и мониторинга обращений участников СВО  членов их семей;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подготовка предложений территориальным органам местного самоуправления  по вопросам социальной поддержки участников СВО и членов их семей;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подготовка предложений органам местного самоуправления по осуществлению деятельности, связанной с оказанием специализированной психолого-психотерапевтической помощи участникам СВО и членам их семей;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содействие в оформлении (восстановлении) документов и получении статуса ветерана боевых действий участникам СВО в соответствии с Федеральным законом от 12 января 1995 года № 5-ФЗ «О ветеранах»;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содействие в организации медицинской реабилитации, социальной адаптации, ресоциализации, паллиативной помощи, санаторно-курортного лечения, надомного (долговременного) ухода для участников СВО;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содействие в обеспечении участников СВО лекарственными препаратами, медицинскими изделиями и техническими средствами реабилитации инвалидов;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организация содействия в трудоустройстве участников СВО зарегистрированных в органах службы занятости в качестве безработных (ищущих работу);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организация профессионального обучения, переобучения участников СВО, признанных в установленном законодательством Российской Федерации порядке безработными, с целью дальнейшего трудоустройства;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организация содействия началу осуществления предпринимательской деятельности и самозанятости участников СВО, признанных в установленном законодательством Российской Федерации порядке безработными;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организация работы по адаптации жилых помещений участников СВО, получивших статус инвалида, под их индивидуальные потребности и физические возможности;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организация спортивных мероприятий с участием участников СВО и членов их семей;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организация взаимодействия и оказания поддержки действующим и создаваемым общественным объединениям ветеранов с целью поддержки участников СВО и членов их семей;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13) ведение и организация просветительской деятельности в сфере патриотического воспитания с участием участников СВО и членов их семей;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14) содействие в участии участников СВО и членов их семей в волонтерских акциях и программах;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15) организация мероприятий по увековечению памяти участников СВО                  и их подвигов;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16) содействие в решении вопросов, связанных с деятельностью филиала Фонда и относящихся к компетенции Межведомственной комиссии.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Состав и структура Межведомственной комиссии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Состав Межведомственной комиссии утверждается Администрацией Кунашакского муниципального округа.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Межведомственная комиссия состоит из председателя, заместителя председателя, секретаря и членов Межведомственной комиссии.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Организация и порядок работы Межведомственной комиссии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Формой работы Межведомственной комиссии являются заседания Межведомственной комиссии.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Заседания Межведомственной комиссии проводятся в очной форме и (или) в режиме видео-конференц-связи.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Заседания Межведомственной комиссии проводятся ежемесячно.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Заседание Межведомственной комиссии считается правомочным, еслина нем присутствуют не менее половины от общего числа ее членов.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Заседание Межведомственной комиссии ведет председатель Межведомственной комиссии, а в случае его отсутствия заместитель председателя Межведомственной комиссии.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Председатель Межведомственной комиссии: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осуществляет общее руководство Межведомственной комиссией и контроль за реализацией принятых решений;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утверждает повестку дня заседания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принимает участие в заседании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знакомится с материалами по вопросам, подлежащим рассмотрению Межведомственной комиссией;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дает поручения членам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6) подписывает протоколы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имеет иные права и обязанности в соответствии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законодательством Российской Федерации и законодательством Челябинской области по направлениям деятельности Межведомственной комиссии;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определяет состав приглашенных на заседание Межведомственной комиссии лиц исходя из повестки дня заседания Межведомственной комиссии.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Секретарь Межведомственной комиссии: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организует проведение заседаний Межведомственной комиссии, о дате, времени, месте и формате проведения которых уведомляет членов  Межведомственной комиссии не позднее чем за 3 рабочих дня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дня их проведения;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осуществляет подготовку материалов, подлежащих рассмотрению                      на заседаниях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осуществляет ведение, оформление и хранение протоколов заседаний Межведомственной комиссии, подготавливает проекты решений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имеет иные права и обязанности в соответствии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законодательством Российской Федерации и законодательством Челябинской области по направлениям деятельности Межведомственной комиссии.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В период временного отсутствия секретаря Межведомственной комиссии (отпуск, командировка, временная нетрудоспособность, иные причины) его обязанности по решению председателя Межведомственной комиссии возлагаются на одного из членов Межведомственной комиссии с его согласия.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17. Члены Межведомственной комиссии: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готовят и вносят предложения в повестку дня заседания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знакомятся с материалами по вопросам, рассматриваемым Межведомственной комиссией;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готовят и вносят предложения по направлениям деятельности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выполняют поручения председателя Межведомственной комиссии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заместителя председателя Межведомственной комиссии по направлениям деятельности Межведомственной комиссии;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принимают меры в рамках своих должностных обязанностей и полномочий по выполнению решений Межведомственной комиссии, контролю за их реализацией;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имеют иные права и обязанности в соответствии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законодательством Российской Федерации и законодательством Челябинской  области по направлениям деятельности Межведомственной комиссии.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Решения Межведомственной комиссии принимаются простым большинством голосов присутствующих на заседании членов Межведомственной комиссии путем открытого голосования.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Все члены Межведомственной комиссии имеют равное право голоса              при рассмотрении вопросов и принятии решений (голосовании).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равенстве голосов решающим является голос председательствующего            на заседании Межведомственной комиссии (в случае отсутствия председателя его заместителя).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Решения Межведомственной комиссии оформляются протоколом                           и подписываются председателем Межведомственной комиссии (в случае отсутствия председателя его заместителем) и секретарем Межведомственной комиссии в течение трех рабочих дней после проведения очередного заседания Межведомственной комиссии.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Копия протокола заседания Межведомственной комиссии направляется секретарем Межведомственной комиссии всем членам Межведомственной комиссии, и лицам, приглашенным на заседание Межведомственной комиссии,  в течение семи рабочих дней после подписания протокола посредством электронной почты или посредством межведомственного информационного взаимодействия.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Председатель Межведомственной комиссии обязан принимать меры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недопущению любой возможности возникновения конфликта интересов, предотвращению и урегулированию такого конфликта интересов в порядке, установленном законодательством Российской Федерации.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целей настоящего Положения используется понятие «конфликт интересов» в значении, указанном в Федеральном законе от 25.12.2008 № 273-ФЗ «О противодействии коррупции».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Члены Межведомственной комиссии обязаны незамедлительно сообщить председателю Межведомственной комиссии о возникновении обстоятельств возникновения конфликта интересов.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Организационно-техническое обеспечение деятельности Межведомственной комиссии осуществляется Администрацией Кунашакского муниципального округа Челябинской области.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 Результаты работы Межведомственной комиссии представляются главе администрации Кунашакского муниципального округа секретарем Межведомственной комиссии.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Кунашакского района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03.10. 2025 г. №1660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Главы Кунашакского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округа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>«16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02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 xml:space="preserve"> 2026 г.  №</w:t>
      </w:r>
      <w:r>
        <w:rPr>
          <w:rFonts w:eastAsia="Times New Roman" w:cs="Liberation Serif" w:ascii="Liberation Serif" w:hAnsi="Liberation Serif"/>
          <w:sz w:val="28"/>
          <w:szCs w:val="28"/>
          <w:u w:val="single"/>
          <w:lang w:eastAsia="ru-RU"/>
        </w:rPr>
        <w:t>201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Межведомственной комиссии Кунашакского муниципального округа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координации оказания социальной поддержки и помощи  участникам специальной военной операции и членам их семей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9"/>
        <w:gridCol w:w="5633"/>
      </w:tblGrid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Председатель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Вакилов Рамиль Гаибназарович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глава Кунашакского муниципального округа.</w:t>
            </w:r>
          </w:p>
        </w:tc>
      </w:tr>
      <w:tr>
        <w:trPr/>
        <w:tc>
          <w:tcPr>
            <w:tcW w:w="9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Заместитель председателя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Нажметдинова Альбина Таиповна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—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главы Кунашакского муниципального округа по социальным вопросам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Секретарь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Латыпова Оксана Рашитовна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социальный координатор  государственного фонда поддержки участников специальной военной операции «Защитники Отечества» по  Кунашакскому муниципальному району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Члены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Абдуллина Лилия Фаритовна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руководитель управления культуры, молодежной политики  Кунашакского муниципального округа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Гаттаров Тимур Герсевич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клиентской службы Социального фонда России  Кунашакского муниципального района (по согласованию)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Гимадетдинова Эльвира Равшанбековна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и.о.главного врача ГБУЗ «Районная больница с.Кунашак» (по согласованию)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Гиматов Ильдар Шамилевич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—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редактор общественно-политической газеты «Знамя труда»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Гилязева Айгуль Даутовна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начальник филиала ГУФСИН России по Кунашакскому муниципальному  району  Челябинской области (по согласованию)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Кадырова Альбина Зайнулловна-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руководитель УСЗН Кунашакского муниципального округа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Камалова Валерия Григорьевна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руководитель управления образования Кунашакского муниципального округа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Мусалов Рифат Абдулманнанович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-депутата Собрания депутатов Кунашакского муниципального округа, участник СВО.</w:t>
            </w:r>
          </w:p>
        </w:tc>
      </w:tr>
      <w:tr>
        <w:trPr>
          <w:trHeight w:val="933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Новикова Ирания Рифовна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директор комплексного центра социального обслуживания населения Кунашакского муниципального округа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Низаметдинов Динар Фаритович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начальник Отдела  МВД России по Кунашаксому муниципальному району Челябинской области;</w:t>
            </w:r>
          </w:p>
        </w:tc>
      </w:tr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Сабитов Руслан Габитович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заместитель главы округа по работе с территориями - руководитель аппарата администрации Кунашакского муниципального округа</w:t>
            </w:r>
          </w:p>
        </w:tc>
      </w:tr>
      <w:tr>
        <w:trPr>
          <w:trHeight w:val="487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Соколов Артем Евгеньевич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военный комиссар Кунашакского муниципального района (по согласованию)</w:t>
            </w:r>
          </w:p>
        </w:tc>
      </w:tr>
      <w:tr>
        <w:trPr>
          <w:trHeight w:val="487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Сафин Денис Уралович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-директор  МБУ Спортивная школа «Саулык»;</w:t>
            </w:r>
          </w:p>
        </w:tc>
      </w:tr>
      <w:tr>
        <w:trPr>
          <w:trHeight w:val="487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Хафизова Люция Харвановна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-директор Центра занятости населения Кунащакского района</w:t>
            </w:r>
          </w:p>
        </w:tc>
      </w:tr>
      <w:tr>
        <w:trPr>
          <w:trHeight w:val="487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Чеурин Иван Павтович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прокурор Кунашакского района</w:t>
            </w:r>
          </w:p>
        </w:tc>
      </w:tr>
      <w:tr>
        <w:trPr>
          <w:trHeight w:val="487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Шавалеев Ахмат Ахнафович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председатель Совета ветеранов по Кунашакскому муниципальному району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СОГЛАСОВАНО: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Заместитель Главы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социальным вопросам                                                        А.Т. Нажметдинова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 правового отдела                                                           В.Р. Хусаинов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Рассылка: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Отдел делопроизводства и писем  – 1 экз.;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Зам. Главы по соц. вопросам – 1 экз.;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Фонд «Защитники Отечества» -1 экз.;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Итого: - 3 экз.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Подготовила: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социальный координатор  государственного фонда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поддержки участников СВО «Защитники Отечества»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 Кунашакскому муниципальному округу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Латыпова Оксана Рашитовна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Тел.: 8(951) 437-52-62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2f3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2f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LibreOffice/25.2.6.2$Linux_X86_64 LibreOffice_project/520$Build-2</Application>
  <AppVersion>15.0000</AppVersion>
  <Pages>12</Pages>
  <Words>1790</Words>
  <Characters>14103</Characters>
  <CharactersWithSpaces>16130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2026-02-09T06:18:00Z</dcterms:created>
  <dc:creator>User</dc:creator>
  <dc:description/>
  <dc:language>ru-RU</dc:language>
  <cp:lastModifiedBy/>
  <dcterms:modified xsi:type="dcterms:W3CDTF">2026-03-17T16:54:12Z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