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452"/>
        <w:gridCol w:w="4721"/>
      </w:tblGrid>
      <w:tr w:rsidR="00EB0433" w:rsidTr="00F9044A">
        <w:trPr>
          <w:cantSplit/>
          <w:trHeight w:val="1008"/>
        </w:trPr>
        <w:tc>
          <w:tcPr>
            <w:tcW w:w="4452" w:type="dxa"/>
          </w:tcPr>
          <w:p w:rsidR="00EB0433" w:rsidRDefault="00EB0433" w:rsidP="00B10F08">
            <w:pPr>
              <w:spacing w:line="240" w:lineRule="exact"/>
              <w:ind w:right="1134"/>
              <w:jc w:val="both"/>
            </w:pPr>
            <w:r>
              <w:t xml:space="preserve">    </w:t>
            </w:r>
          </w:p>
          <w:p w:rsidR="00EB0433" w:rsidRDefault="00EB0433" w:rsidP="00B10F08">
            <w:pPr>
              <w:spacing w:line="240" w:lineRule="exact"/>
              <w:ind w:right="1134"/>
            </w:pPr>
          </w:p>
          <w:p w:rsidR="00EB0433" w:rsidRDefault="00EB0433" w:rsidP="00B10F08">
            <w:pPr>
              <w:spacing w:line="240" w:lineRule="exact"/>
              <w:ind w:right="1134"/>
            </w:pPr>
          </w:p>
          <w:p w:rsidR="00EB0433" w:rsidRDefault="00EB0433" w:rsidP="00B10F08">
            <w:pPr>
              <w:spacing w:line="240" w:lineRule="exact"/>
              <w:ind w:right="1134"/>
            </w:pPr>
          </w:p>
          <w:p w:rsidR="00EB0433" w:rsidRDefault="00EB0433" w:rsidP="00B10F08">
            <w:pPr>
              <w:spacing w:line="240" w:lineRule="exact"/>
              <w:ind w:right="1134"/>
            </w:pPr>
          </w:p>
          <w:p w:rsidR="00EB0433" w:rsidRDefault="00EB0433" w:rsidP="00B10F08">
            <w:pPr>
              <w:spacing w:line="240" w:lineRule="exact"/>
              <w:ind w:right="1134"/>
            </w:pPr>
          </w:p>
          <w:p w:rsidR="00EB0433" w:rsidRDefault="00EB0433" w:rsidP="00B10F08">
            <w:pPr>
              <w:spacing w:line="240" w:lineRule="exact"/>
              <w:ind w:right="1134"/>
            </w:pPr>
          </w:p>
          <w:p w:rsidR="00EB0433" w:rsidRDefault="00EB0433" w:rsidP="00B10F08">
            <w:pPr>
              <w:spacing w:line="240" w:lineRule="exact"/>
              <w:ind w:right="1134"/>
            </w:pPr>
          </w:p>
          <w:p w:rsidR="00EB0433" w:rsidRDefault="00EB0433" w:rsidP="00B10F08">
            <w:pPr>
              <w:spacing w:line="240" w:lineRule="exact"/>
              <w:ind w:right="1134"/>
            </w:pPr>
          </w:p>
          <w:p w:rsidR="00EB0433" w:rsidRDefault="00EB0433" w:rsidP="00B10F08">
            <w:pPr>
              <w:spacing w:line="240" w:lineRule="exact"/>
              <w:ind w:left="630" w:right="459"/>
            </w:pPr>
            <w:r>
              <w:t xml:space="preserve">               </w:t>
            </w:r>
          </w:p>
        </w:tc>
        <w:tc>
          <w:tcPr>
            <w:tcW w:w="4721" w:type="dxa"/>
          </w:tcPr>
          <w:p w:rsidR="00EB0433" w:rsidRPr="007F15E3" w:rsidRDefault="00EB0433" w:rsidP="00B10F08">
            <w:pPr>
              <w:pStyle w:val="a3"/>
              <w:tabs>
                <w:tab w:val="left" w:pos="708"/>
              </w:tabs>
              <w:spacing w:line="240" w:lineRule="exact"/>
            </w:pPr>
          </w:p>
          <w:p w:rsidR="00EB0433" w:rsidRPr="006D15E0" w:rsidRDefault="0075217C" w:rsidP="00953745">
            <w:pPr>
              <w:spacing w:line="240" w:lineRule="exact"/>
              <w:jc w:val="both"/>
            </w:pPr>
            <w:r>
              <w:t>В администрацию Усть-Катавского городского округа</w:t>
            </w:r>
            <w:r w:rsidR="006D15E0">
              <w:t xml:space="preserve">  </w:t>
            </w:r>
          </w:p>
        </w:tc>
      </w:tr>
    </w:tbl>
    <w:p w:rsidR="00DB75C1" w:rsidRDefault="00DB75C1" w:rsidP="00DB75C1">
      <w:pPr>
        <w:jc w:val="both"/>
        <w:rPr>
          <w:b/>
        </w:rPr>
      </w:pPr>
      <w:r>
        <w:rPr>
          <w:b/>
        </w:rPr>
        <w:t>ИНФОРМАЦИЯ</w:t>
      </w:r>
    </w:p>
    <w:p w:rsidR="00DB75C1" w:rsidRDefault="00DB75C1" w:rsidP="00F46769">
      <w:pPr>
        <w:spacing w:line="240" w:lineRule="exact"/>
        <w:jc w:val="both"/>
      </w:pPr>
      <w:r>
        <w:t xml:space="preserve">для размещения на сайте </w:t>
      </w:r>
    </w:p>
    <w:p w:rsidR="00DB75C1" w:rsidRDefault="00EC7B39" w:rsidP="00F46769">
      <w:pPr>
        <w:spacing w:line="240" w:lineRule="exact"/>
        <w:jc w:val="both"/>
      </w:pPr>
      <w:r>
        <w:t>а</w:t>
      </w:r>
      <w:r w:rsidR="00DB75C1">
        <w:t>дминистрации Усть-Катавского</w:t>
      </w:r>
    </w:p>
    <w:p w:rsidR="00DB75C1" w:rsidRPr="00DB75C1" w:rsidRDefault="00DB75C1" w:rsidP="00F46769">
      <w:pPr>
        <w:spacing w:line="240" w:lineRule="exact"/>
        <w:jc w:val="both"/>
      </w:pPr>
      <w:r>
        <w:t>городского округа</w:t>
      </w:r>
    </w:p>
    <w:p w:rsidR="00DB75C1" w:rsidRPr="008B24D9" w:rsidRDefault="00DB75C1" w:rsidP="00DB75C1">
      <w:pPr>
        <w:jc w:val="both"/>
        <w:rPr>
          <w:b/>
        </w:rPr>
      </w:pPr>
    </w:p>
    <w:p w:rsidR="00960460" w:rsidRDefault="00960460" w:rsidP="00960460">
      <w:pPr>
        <w:ind w:firstLine="709"/>
        <w:jc w:val="both"/>
      </w:pPr>
      <w:r w:rsidRPr="00677DEC">
        <w:t>В целях обеспечения доступности жилищно-коммунальных услуг, достижения баланса экономических интересов поставщиков и потребителей введено государственное регулирование тарифов, которое осуществляется на основании федеральных законов, а также в соответствии с основами ценообразования, правилами регулирования цен (тарифов), утвержденными Правительством Российской Федерации, и методическими указаниями, разработанными федеральным органом исполнительной власти, по каждому виду предоставляемых коммунальных услуг.</w:t>
      </w:r>
    </w:p>
    <w:p w:rsidR="00960460" w:rsidRDefault="00960460" w:rsidP="00960460">
      <w:pPr>
        <w:ind w:firstLine="709"/>
        <w:jc w:val="both"/>
      </w:pPr>
      <w:r>
        <w:t xml:space="preserve">Тарифы для расчета размера платы за коммунальные услуги устанавливаются органами государственной власти субъектов сроком на полгода. На территории Челябинской области тарифы утверждаются Единым тарифным органом – Министерством тарифного регулирования и энергетики Челябинской области. </w:t>
      </w:r>
    </w:p>
    <w:p w:rsidR="00960460" w:rsidRDefault="00960460" w:rsidP="00960460">
      <w:pPr>
        <w:ind w:firstLine="709"/>
        <w:jc w:val="both"/>
      </w:pPr>
      <w:r>
        <w:t>Каждая ресурсоснабжающая организация предоставляет в Единый тарифный орган документы, обосновывающие установление конкретных тарифов. К таким документам, например, относятся документы, подтверждающие степень изношенности сетей и оборудования, документы подтверждающие расходы организации на оплату труда, ремонт оборудования, сырье и материалы, используемые для производственных нужд и другие. На основании анализа представленных документов Единый тарифный орган утверждает отдельно для каждой ресурсоснабжающей организации тарифы,</w:t>
      </w:r>
      <w:r w:rsidRPr="00E06517">
        <w:t xml:space="preserve"> </w:t>
      </w:r>
      <w:r>
        <w:t>позволяющие организации осуществлять финансово-хозяйственную деятельность и снабжать потребителей коммунальными услугами без перебоев.</w:t>
      </w:r>
    </w:p>
    <w:p w:rsidR="00960460" w:rsidRPr="008E677A" w:rsidRDefault="00960460" w:rsidP="00960460">
      <w:pPr>
        <w:pStyle w:val="a7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8E677A">
        <w:rPr>
          <w:sz w:val="28"/>
          <w:szCs w:val="28"/>
        </w:rPr>
        <w:t xml:space="preserve">В соответствии с частью 1 статьи 157.1 Жилищного кодекса Российской Федерации, не допускается повышение размера вносимой гражданами платы за коммунальные услуги выше предельных (максимальных) индексов изменения размера вносимой гражданами платы за коммунальные услуги в муниципальных образованиях, утвержденных </w:t>
      </w:r>
      <w:r>
        <w:rPr>
          <w:sz w:val="28"/>
          <w:szCs w:val="28"/>
        </w:rPr>
        <w:t>Правительством Российской Федерации.</w:t>
      </w:r>
      <w:r w:rsidRPr="008E677A">
        <w:rPr>
          <w:sz w:val="28"/>
          <w:szCs w:val="28"/>
        </w:rPr>
        <w:t xml:space="preserve"> </w:t>
      </w:r>
    </w:p>
    <w:p w:rsidR="00960460" w:rsidRDefault="00960460" w:rsidP="00960460">
      <w:pPr>
        <w:ind w:firstLine="709"/>
        <w:jc w:val="both"/>
      </w:pPr>
      <w:r>
        <w:t xml:space="preserve">Распоряжением Правительства РФ устанавливаются предельные индексы изменения платы за коммунальные услуги по субъектам РФ. В </w:t>
      </w:r>
      <w:r>
        <w:lastRenderedPageBreak/>
        <w:t>Челябинской области на второе полугодие 2024 года установлено ограничение в 11%.</w:t>
      </w:r>
    </w:p>
    <w:p w:rsidR="00960460" w:rsidRDefault="00960460" w:rsidP="00960460">
      <w:pPr>
        <w:ind w:firstLine="709"/>
        <w:jc w:val="both"/>
      </w:pPr>
      <w:r>
        <w:t xml:space="preserve">На второе полугодие 2024 года Единым тарифным органом для ресурсоснабжающих организаций </w:t>
      </w:r>
      <w:proofErr w:type="spellStart"/>
      <w:r>
        <w:t>Усть-Катавского</w:t>
      </w:r>
      <w:proofErr w:type="spellEnd"/>
      <w:r>
        <w:t xml:space="preserve"> городского округа утверждены тарифы на тепловую энергию, на передачу электрической энергии, н</w:t>
      </w:r>
      <w:r w:rsidRPr="00C57985">
        <w:t>а питьевую воду, транспортировку воды и водоотведение</w:t>
      </w:r>
      <w:r>
        <w:t>, на газоснабжение. Увеличение тарифов с 01.07.2024 произведено в пределах индекса изменения платы за коммунальные услуги, установленного распоряжением Правительства РФ.</w:t>
      </w:r>
    </w:p>
    <w:p w:rsidR="00960460" w:rsidRDefault="00960460" w:rsidP="00960460">
      <w:pPr>
        <w:jc w:val="both"/>
      </w:pPr>
    </w:p>
    <w:p w:rsidR="00960460" w:rsidRDefault="00960460" w:rsidP="00960460">
      <w:pPr>
        <w:spacing w:line="240" w:lineRule="exact"/>
        <w:jc w:val="both"/>
      </w:pPr>
    </w:p>
    <w:p w:rsidR="00960460" w:rsidRDefault="00960460" w:rsidP="00960460">
      <w:pPr>
        <w:spacing w:line="240" w:lineRule="exact"/>
        <w:jc w:val="both"/>
      </w:pPr>
    </w:p>
    <w:p w:rsidR="00960460" w:rsidRDefault="00960460" w:rsidP="00960460">
      <w:pPr>
        <w:spacing w:line="240" w:lineRule="exact"/>
        <w:jc w:val="both"/>
      </w:pPr>
      <w:r>
        <w:t xml:space="preserve">Помощник прокурора города    </w:t>
      </w:r>
      <w:r>
        <w:tab/>
      </w:r>
      <w:r>
        <w:tab/>
      </w:r>
      <w:r>
        <w:tab/>
        <w:t xml:space="preserve">                    </w:t>
      </w:r>
      <w:r>
        <w:tab/>
        <w:t xml:space="preserve">       К.С. Антонова</w:t>
      </w:r>
    </w:p>
    <w:p w:rsidR="006D4770" w:rsidRDefault="006D4770" w:rsidP="00960460">
      <w:pPr>
        <w:ind w:firstLine="708"/>
        <w:jc w:val="both"/>
      </w:pPr>
      <w:bookmarkStart w:id="0" w:name="_GoBack"/>
      <w:bookmarkEnd w:id="0"/>
    </w:p>
    <w:sectPr w:rsidR="006D47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D16"/>
    <w:rsid w:val="00013A6D"/>
    <w:rsid w:val="00014990"/>
    <w:rsid w:val="000368C3"/>
    <w:rsid w:val="00073B76"/>
    <w:rsid w:val="00077151"/>
    <w:rsid w:val="000B76CF"/>
    <w:rsid w:val="000D5381"/>
    <w:rsid w:val="000E17EB"/>
    <w:rsid w:val="001016D6"/>
    <w:rsid w:val="001178F1"/>
    <w:rsid w:val="00123B66"/>
    <w:rsid w:val="0014232A"/>
    <w:rsid w:val="00154D16"/>
    <w:rsid w:val="001E6599"/>
    <w:rsid w:val="001F5CCA"/>
    <w:rsid w:val="00204BB2"/>
    <w:rsid w:val="00206BED"/>
    <w:rsid w:val="00235949"/>
    <w:rsid w:val="002863CC"/>
    <w:rsid w:val="00314C8D"/>
    <w:rsid w:val="0031646E"/>
    <w:rsid w:val="00370009"/>
    <w:rsid w:val="0038236A"/>
    <w:rsid w:val="003A51B4"/>
    <w:rsid w:val="003C3986"/>
    <w:rsid w:val="003E2B21"/>
    <w:rsid w:val="004010D1"/>
    <w:rsid w:val="0043114D"/>
    <w:rsid w:val="00465E83"/>
    <w:rsid w:val="004A03B6"/>
    <w:rsid w:val="00502A7B"/>
    <w:rsid w:val="00560A10"/>
    <w:rsid w:val="005B0A4C"/>
    <w:rsid w:val="00637BB4"/>
    <w:rsid w:val="00652FFD"/>
    <w:rsid w:val="00667077"/>
    <w:rsid w:val="00681EA3"/>
    <w:rsid w:val="006B464D"/>
    <w:rsid w:val="006B5FC5"/>
    <w:rsid w:val="006C0E28"/>
    <w:rsid w:val="006C3A23"/>
    <w:rsid w:val="006D15E0"/>
    <w:rsid w:val="006D26DE"/>
    <w:rsid w:val="006D4770"/>
    <w:rsid w:val="00710ADC"/>
    <w:rsid w:val="007266D9"/>
    <w:rsid w:val="00734629"/>
    <w:rsid w:val="0075217C"/>
    <w:rsid w:val="007603BC"/>
    <w:rsid w:val="00763C39"/>
    <w:rsid w:val="00773960"/>
    <w:rsid w:val="00785B00"/>
    <w:rsid w:val="007D7B4D"/>
    <w:rsid w:val="007E5BC0"/>
    <w:rsid w:val="008B24D9"/>
    <w:rsid w:val="008F7217"/>
    <w:rsid w:val="00953745"/>
    <w:rsid w:val="009549B1"/>
    <w:rsid w:val="00960460"/>
    <w:rsid w:val="00982AEA"/>
    <w:rsid w:val="009B27C6"/>
    <w:rsid w:val="00A72F67"/>
    <w:rsid w:val="00A7631C"/>
    <w:rsid w:val="00AF54EF"/>
    <w:rsid w:val="00B035CA"/>
    <w:rsid w:val="00B11FFE"/>
    <w:rsid w:val="00B14278"/>
    <w:rsid w:val="00B226F0"/>
    <w:rsid w:val="00B4733B"/>
    <w:rsid w:val="00B70356"/>
    <w:rsid w:val="00B76763"/>
    <w:rsid w:val="00B90443"/>
    <w:rsid w:val="00BA43D0"/>
    <w:rsid w:val="00BD4EAF"/>
    <w:rsid w:val="00BF3956"/>
    <w:rsid w:val="00C22F08"/>
    <w:rsid w:val="00C665BB"/>
    <w:rsid w:val="00C900AF"/>
    <w:rsid w:val="00C9309A"/>
    <w:rsid w:val="00D0292F"/>
    <w:rsid w:val="00D23052"/>
    <w:rsid w:val="00D54473"/>
    <w:rsid w:val="00D5677B"/>
    <w:rsid w:val="00D60EB2"/>
    <w:rsid w:val="00D65839"/>
    <w:rsid w:val="00D70F83"/>
    <w:rsid w:val="00D8063B"/>
    <w:rsid w:val="00D80E90"/>
    <w:rsid w:val="00DB75C1"/>
    <w:rsid w:val="00DC1656"/>
    <w:rsid w:val="00DC375E"/>
    <w:rsid w:val="00DE31BE"/>
    <w:rsid w:val="00E57BB8"/>
    <w:rsid w:val="00EA3048"/>
    <w:rsid w:val="00EA7FAE"/>
    <w:rsid w:val="00EB0433"/>
    <w:rsid w:val="00EC0F84"/>
    <w:rsid w:val="00EC7B39"/>
    <w:rsid w:val="00EE13C1"/>
    <w:rsid w:val="00F30D5F"/>
    <w:rsid w:val="00F334DE"/>
    <w:rsid w:val="00F46769"/>
    <w:rsid w:val="00F9044A"/>
    <w:rsid w:val="00FC0972"/>
    <w:rsid w:val="00FC3E4D"/>
    <w:rsid w:val="00FD38CA"/>
    <w:rsid w:val="00FF3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3B9D56-9E1B-4D9E-93AC-4AC93BBBE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B043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B043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B043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B76C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B76CF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rmal (Web)"/>
    <w:basedOn w:val="a"/>
    <w:uiPriority w:val="99"/>
    <w:rsid w:val="00F4676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96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2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 Александр Александрович</dc:creator>
  <cp:keywords/>
  <dc:description/>
  <cp:lastModifiedBy>Антонова Ксения Сергеевна</cp:lastModifiedBy>
  <cp:revision>83</cp:revision>
  <cp:lastPrinted>2024-01-16T11:01:00Z</cp:lastPrinted>
  <dcterms:created xsi:type="dcterms:W3CDTF">2021-04-15T05:44:00Z</dcterms:created>
  <dcterms:modified xsi:type="dcterms:W3CDTF">2024-09-11T11:54:00Z</dcterms:modified>
</cp:coreProperties>
</file>