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85" w:rsidRPr="00E36085" w:rsidRDefault="00E36085" w:rsidP="00E360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085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E36085" w:rsidRPr="00E36085" w:rsidRDefault="00E36085" w:rsidP="00E360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6085" w:rsidRPr="00E36085" w:rsidRDefault="00E36085" w:rsidP="00E360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08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«Доступная среда </w:t>
      </w:r>
    </w:p>
    <w:p w:rsidR="00E36085" w:rsidRPr="00E36085" w:rsidRDefault="00E36085" w:rsidP="00E360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085">
        <w:rPr>
          <w:rFonts w:ascii="Times New Roman" w:eastAsia="Calibri" w:hAnsi="Times New Roman" w:cs="Times New Roman"/>
          <w:sz w:val="24"/>
          <w:szCs w:val="24"/>
        </w:rPr>
        <w:t>для инвалидов и других маломобильных групп</w:t>
      </w:r>
    </w:p>
    <w:p w:rsidR="00E36085" w:rsidRPr="00E36085" w:rsidRDefault="00E36085" w:rsidP="00E360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085">
        <w:rPr>
          <w:rFonts w:ascii="Times New Roman" w:eastAsia="Calibri" w:hAnsi="Times New Roman" w:cs="Times New Roman"/>
          <w:sz w:val="24"/>
          <w:szCs w:val="24"/>
        </w:rPr>
        <w:t>населения Усть – Катавского городского округа</w:t>
      </w:r>
    </w:p>
    <w:p w:rsidR="00E36085" w:rsidRPr="00E36085" w:rsidRDefault="00E36085" w:rsidP="00E360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085">
        <w:rPr>
          <w:rFonts w:ascii="Times New Roman" w:eastAsia="Calibri" w:hAnsi="Times New Roman" w:cs="Times New Roman"/>
          <w:sz w:val="24"/>
          <w:szCs w:val="24"/>
        </w:rPr>
        <w:t>на 2016 – 2020 годы»</w:t>
      </w:r>
    </w:p>
    <w:p w:rsidR="00E36085" w:rsidRPr="00E36085" w:rsidRDefault="00E36085" w:rsidP="00E360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6085" w:rsidRPr="00E36085" w:rsidRDefault="00E36085" w:rsidP="00E36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085">
        <w:rPr>
          <w:rFonts w:ascii="Times New Roman" w:eastAsia="Calibri" w:hAnsi="Times New Roman" w:cs="Times New Roman"/>
          <w:sz w:val="24"/>
          <w:szCs w:val="24"/>
        </w:rPr>
        <w:t>Перечень объектов социальной инфраструктуры подлежащих оценке и обследованию по муниципальной программе «Доступная среда для инвалидов и других маломобильных групп населения Усть – Катавского городского округа на 2016-2020 годы»</w:t>
      </w:r>
    </w:p>
    <w:p w:rsidR="00E36085" w:rsidRPr="00E36085" w:rsidRDefault="00E36085" w:rsidP="00E36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75"/>
        <w:gridCol w:w="8931"/>
        <w:gridCol w:w="4819"/>
      </w:tblGrid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</w:tr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Усть – Катавского городского округа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г. Усть – Катав, ул. Ленина, 47 «А»</w:t>
            </w:r>
          </w:p>
        </w:tc>
      </w:tr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– интернат» (МКС(К)ОУ С(К)ОШ-И)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г. Усть – Катав, ул. Строителей, 5</w:t>
            </w:r>
          </w:p>
        </w:tc>
      </w:tr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«Спортивно-оздоровительный комплекс»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г. Усть – Катав, МКР – 1, 1</w:t>
            </w:r>
          </w:p>
        </w:tc>
      </w:tr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ГДК им. Т. Я. Белоконева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г. Усть – Катав, ул. Комсомольская, д. 38</w:t>
            </w:r>
          </w:p>
        </w:tc>
      </w:tr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Отдел ЗАГС администрации г. Усть - Катава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г. Усть – Катав, ул. Ленина, д. 30</w:t>
            </w:r>
          </w:p>
        </w:tc>
      </w:tr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Местная общественная организация инвалидов Усть – Катавского городского округа Челябинской области областной общественной организации Общероссийской общественной организации «Всероссийское общество инвалидов» (МООИ УКГО ЧООО ВОИ)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г. Усть – Катав, ул. Ленина, д. 42</w:t>
            </w:r>
          </w:p>
        </w:tc>
      </w:tr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МКЦ «Управление социальной защиты населения» Усть – Катавского городского округа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г. Усть – Катав, ул. Комсомольская, д. 42</w:t>
            </w:r>
          </w:p>
        </w:tc>
      </w:tr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населения» Усть – Катавского округа Челябинской области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г. Усть – Катав, ул. Рабочая, д. 39</w:t>
            </w:r>
          </w:p>
        </w:tc>
      </w:tr>
      <w:tr w:rsidR="00E36085" w:rsidRPr="00E36085" w:rsidTr="00215434">
        <w:tc>
          <w:tcPr>
            <w:tcW w:w="675" w:type="dxa"/>
          </w:tcPr>
          <w:p w:rsidR="00E36085" w:rsidRPr="00E36085" w:rsidRDefault="00E36085" w:rsidP="00E36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МКУ социального обслуживания «Центр помощи детям, оставшихся без попечения родителей» Усть – Катавского городского округа</w:t>
            </w:r>
          </w:p>
        </w:tc>
        <w:tc>
          <w:tcPr>
            <w:tcW w:w="4819" w:type="dxa"/>
          </w:tcPr>
          <w:p w:rsidR="00E36085" w:rsidRPr="00E36085" w:rsidRDefault="00E36085" w:rsidP="00E3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85">
              <w:rPr>
                <w:rFonts w:ascii="Times New Roman" w:eastAsia="Calibri" w:hAnsi="Times New Roman" w:cs="Times New Roman"/>
                <w:sz w:val="24"/>
                <w:szCs w:val="24"/>
              </w:rPr>
              <w:t>г. Усть – Катав, ул. Строителей, 5</w:t>
            </w:r>
          </w:p>
        </w:tc>
      </w:tr>
    </w:tbl>
    <w:p w:rsidR="00E36085" w:rsidRPr="00E36085" w:rsidRDefault="00E36085" w:rsidP="00E36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6085" w:rsidRPr="00E36085" w:rsidRDefault="00E36085" w:rsidP="00E360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6085" w:rsidRPr="00E36085" w:rsidRDefault="00E36085" w:rsidP="00E36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5A4" w:rsidRDefault="006535A4">
      <w:bookmarkStart w:id="0" w:name="_GoBack"/>
      <w:bookmarkEnd w:id="0"/>
    </w:p>
    <w:sectPr w:rsidR="006535A4" w:rsidSect="003874C0">
      <w:headerReference w:type="default" r:id="rId5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92485"/>
      <w:docPartObj>
        <w:docPartGallery w:val="Page Numbers (Top of Page)"/>
        <w:docPartUnique/>
      </w:docPartObj>
    </w:sdtPr>
    <w:sdtEndPr/>
    <w:sdtContent>
      <w:p w:rsidR="00464A58" w:rsidRDefault="00E3608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4A58" w:rsidRDefault="00E36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5"/>
    <w:rsid w:val="006535A4"/>
    <w:rsid w:val="00E3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SoplinaNV</dc:creator>
  <cp:lastModifiedBy>SoplinaNV</cp:lastModifiedBy>
  <cp:revision>1</cp:revision>
  <dcterms:created xsi:type="dcterms:W3CDTF">2016-10-21T11:32:00Z</dcterms:created>
  <dcterms:modified xsi:type="dcterms:W3CDTF">2016-10-21T11:32:00Z</dcterms:modified>
</cp:coreProperties>
</file>