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2A" w:rsidRPr="00545288" w:rsidRDefault="00373B2A" w:rsidP="00373B2A">
      <w:pPr>
        <w:pStyle w:val="a4"/>
        <w:spacing w:after="0"/>
        <w:rPr>
          <w:sz w:val="46"/>
          <w:szCs w:val="46"/>
        </w:rPr>
      </w:pPr>
      <w:r w:rsidRPr="00545288">
        <w:rPr>
          <w:sz w:val="46"/>
          <w:szCs w:val="46"/>
        </w:rPr>
        <w:t>Регистрация юридического лица возможна без посещения нотариуса</w:t>
      </w:r>
    </w:p>
    <w:p w:rsidR="00373B2A" w:rsidRDefault="00373B2A" w:rsidP="00373B2A">
      <w:pPr>
        <w:pStyle w:val="a6"/>
        <w:ind w:firstLine="709"/>
        <w:rPr>
          <w:sz w:val="28"/>
          <w:szCs w:val="28"/>
        </w:rPr>
      </w:pPr>
    </w:p>
    <w:p w:rsidR="00373B2A" w:rsidRPr="00545288" w:rsidRDefault="00373B2A" w:rsidP="00373B2A">
      <w:pPr>
        <w:pStyle w:val="a6"/>
        <w:ind w:firstLine="709"/>
      </w:pPr>
      <w:r w:rsidRPr="00545288">
        <w:t xml:space="preserve">УФНС России по Челябинской области обращает внимание юридических лиц на альтернативный способ подачи документов для государственной регистрации в электронном виде при наличии квалифицированного сертификата ключа проверки электронной подписи и соответствующего ему ключа электронной подписи. </w:t>
      </w:r>
    </w:p>
    <w:p w:rsidR="00373B2A" w:rsidRPr="00545288" w:rsidRDefault="00373B2A" w:rsidP="00373B2A">
      <w:pPr>
        <w:pStyle w:val="a6"/>
        <w:ind w:firstLine="709"/>
      </w:pPr>
      <w:r w:rsidRPr="00545288">
        <w:t>При этом</w:t>
      </w:r>
      <w:proofErr w:type="gramStart"/>
      <w:r w:rsidRPr="00545288">
        <w:t>,</w:t>
      </w:r>
      <w:proofErr w:type="gramEnd"/>
      <w:r w:rsidRPr="00545288">
        <w:t xml:space="preserve"> возможно использование СКП, выданных для передачи налоговой и бухгалтерской отчетности в электронном виде по каналам связи.</w:t>
      </w:r>
    </w:p>
    <w:p w:rsidR="00373B2A" w:rsidRPr="00545288" w:rsidRDefault="00373B2A" w:rsidP="00373B2A">
      <w:pPr>
        <w:pStyle w:val="a6"/>
        <w:ind w:firstLine="709"/>
      </w:pPr>
      <w:r w:rsidRPr="00545288">
        <w:t>Представление документов в регистрирующий орган указанным способом реализовано в электронном сервисе «Подача электронных документов на государственную регистрацию юридических лиц и индивидуальных предпринимателей» на сайте ФНС России.</w:t>
      </w:r>
    </w:p>
    <w:p w:rsidR="00373B2A" w:rsidRPr="00545288" w:rsidRDefault="00373B2A" w:rsidP="00373B2A">
      <w:pPr>
        <w:pStyle w:val="a6"/>
        <w:ind w:firstLine="709"/>
      </w:pPr>
      <w:r w:rsidRPr="00545288">
        <w:t>Основные преимущества направления документов в электронном виде:</w:t>
      </w:r>
    </w:p>
    <w:p w:rsidR="00373B2A" w:rsidRPr="00545288" w:rsidRDefault="00373B2A" w:rsidP="00373B2A">
      <w:pPr>
        <w:pStyle w:val="a6"/>
        <w:ind w:firstLine="709"/>
      </w:pPr>
      <w:r w:rsidRPr="00545288">
        <w:t>•</w:t>
      </w:r>
      <w:r w:rsidRPr="00545288">
        <w:tab/>
        <w:t>не требуется заверять подпись заявителя в нотариальном порядке;</w:t>
      </w:r>
    </w:p>
    <w:p w:rsidR="00373B2A" w:rsidRPr="00545288" w:rsidRDefault="00373B2A" w:rsidP="00373B2A">
      <w:pPr>
        <w:pStyle w:val="a6"/>
        <w:ind w:firstLine="709"/>
      </w:pPr>
      <w:r w:rsidRPr="00545288">
        <w:t>•</w:t>
      </w:r>
      <w:r w:rsidRPr="00545288">
        <w:tab/>
        <w:t>использование бесплатной программы подготовки документов для государственной регистрации, размещенной на сайте, позволит избежать неточностей;</w:t>
      </w:r>
    </w:p>
    <w:p w:rsidR="00373B2A" w:rsidRPr="00545288" w:rsidRDefault="00373B2A" w:rsidP="00373B2A">
      <w:pPr>
        <w:pStyle w:val="a6"/>
        <w:ind w:firstLine="709"/>
      </w:pPr>
      <w:r w:rsidRPr="00545288">
        <w:t>•</w:t>
      </w:r>
      <w:r w:rsidRPr="00545288">
        <w:tab/>
        <w:t>отсутствие необходимости личного посещения инспекции. Документы, сформированные в электронном виде и подписанные электронной подписью налогового органа, направляются заявителю по адресу электронной почты;</w:t>
      </w:r>
    </w:p>
    <w:p w:rsidR="00373B2A" w:rsidRPr="00545288" w:rsidRDefault="00373B2A" w:rsidP="00373B2A">
      <w:pPr>
        <w:pStyle w:val="a6"/>
        <w:spacing w:after="0"/>
        <w:ind w:firstLine="709"/>
      </w:pPr>
      <w:r w:rsidRPr="00545288">
        <w:t>•</w:t>
      </w:r>
      <w:r w:rsidRPr="00545288">
        <w:tab/>
        <w:t>функции по государственной регистрации на территории региона осуществляет Единый регистрационный центр, созданный на базе Межрайонной ИФНС России № 17 по Челябинской области (</w:t>
      </w:r>
      <w:proofErr w:type="gramStart"/>
      <w:r w:rsidRPr="00545288">
        <w:t>г</w:t>
      </w:r>
      <w:proofErr w:type="gramEnd"/>
      <w:r w:rsidRPr="00545288">
        <w:t>. Магнитогорск). Поэтому направление документов в электронном виде является наиболее рациональным вариантом.</w:t>
      </w:r>
    </w:p>
    <w:p w:rsidR="006A781E" w:rsidRPr="00373B2A" w:rsidRDefault="006A781E" w:rsidP="00373B2A">
      <w:pPr>
        <w:ind w:left="-284"/>
        <w:rPr>
          <w:szCs w:val="24"/>
        </w:rPr>
      </w:pPr>
    </w:p>
    <w:sectPr w:rsidR="006A781E" w:rsidRPr="00373B2A" w:rsidSect="00373B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3263"/>
    <w:multiLevelType w:val="hybridMultilevel"/>
    <w:tmpl w:val="93A48C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80"/>
    <w:rsid w:val="00035FEF"/>
    <w:rsid w:val="000D0280"/>
    <w:rsid w:val="001D61DC"/>
    <w:rsid w:val="00373B2A"/>
    <w:rsid w:val="004E4705"/>
    <w:rsid w:val="005F331F"/>
    <w:rsid w:val="006A781E"/>
    <w:rsid w:val="007040C9"/>
    <w:rsid w:val="008C2AA0"/>
    <w:rsid w:val="00940EB1"/>
    <w:rsid w:val="009E3813"/>
    <w:rsid w:val="00D7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80"/>
    <w:pPr>
      <w:ind w:left="720"/>
      <w:contextualSpacing/>
    </w:pPr>
  </w:style>
  <w:style w:type="paragraph" w:customStyle="1" w:styleId="a4">
    <w:name w:val="Фирменный стиль ЗАГОЛОВОК"/>
    <w:basedOn w:val="a"/>
    <w:link w:val="a5"/>
    <w:qFormat/>
    <w:rsid w:val="00373B2A"/>
    <w:pPr>
      <w:spacing w:after="120" w:line="240" w:lineRule="auto"/>
      <w:jc w:val="center"/>
      <w:textAlignment w:val="center"/>
      <w:outlineLvl w:val="0"/>
    </w:pPr>
    <w:rPr>
      <w:rFonts w:ascii="PF Din Text Comp Pro Medium" w:eastAsia="Times New Roman" w:hAnsi="PF Din Text Comp Pro Medium" w:cs="Arial"/>
      <w:color w:val="0066B3"/>
      <w:kern w:val="36"/>
      <w:sz w:val="48"/>
      <w:szCs w:val="44"/>
      <w:shd w:val="clear" w:color="auto" w:fill="FFFFFF"/>
      <w:lang w:eastAsia="ru-RU"/>
    </w:rPr>
  </w:style>
  <w:style w:type="paragraph" w:customStyle="1" w:styleId="a6">
    <w:name w:val="Фирменный стиль ТЕКСТ"/>
    <w:basedOn w:val="a"/>
    <w:link w:val="a7"/>
    <w:qFormat/>
    <w:rsid w:val="00373B2A"/>
    <w:pPr>
      <w:shd w:val="clear" w:color="auto" w:fill="FFFFFF"/>
      <w:spacing w:after="120" w:line="240" w:lineRule="auto"/>
      <w:jc w:val="both"/>
    </w:pPr>
    <w:rPr>
      <w:rFonts w:ascii="PF Din Text Cond Pro Light" w:eastAsia="Times New Roman" w:hAnsi="PF Din Text Cond Pro Light" w:cs="Arial"/>
      <w:color w:val="000000"/>
      <w:sz w:val="32"/>
      <w:szCs w:val="32"/>
      <w:lang w:eastAsia="ru-RU"/>
    </w:rPr>
  </w:style>
  <w:style w:type="character" w:customStyle="1" w:styleId="a5">
    <w:name w:val="Фирменный стиль ЗАГОЛОВОК Знак"/>
    <w:link w:val="a4"/>
    <w:rsid w:val="00373B2A"/>
    <w:rPr>
      <w:rFonts w:ascii="PF Din Text Comp Pro Medium" w:eastAsia="Times New Roman" w:hAnsi="PF Din Text Comp Pro Medium" w:cs="Arial"/>
      <w:color w:val="0066B3"/>
      <w:kern w:val="36"/>
      <w:sz w:val="48"/>
      <w:szCs w:val="44"/>
      <w:lang w:eastAsia="ru-RU"/>
    </w:rPr>
  </w:style>
  <w:style w:type="character" w:customStyle="1" w:styleId="a7">
    <w:name w:val="Фирменный стиль ТЕКСТ Знак"/>
    <w:link w:val="a6"/>
    <w:rsid w:val="00373B2A"/>
    <w:rPr>
      <w:rFonts w:ascii="PF Din Text Cond Pro Light" w:eastAsia="Times New Roman" w:hAnsi="PF Din Text Cond Pro Light" w:cs="Arial"/>
      <w:color w:val="000000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Загоруй Оксана Николаевна</dc:creator>
  <cp:lastModifiedBy>7457-00-814</cp:lastModifiedBy>
  <cp:revision>3</cp:revision>
  <dcterms:created xsi:type="dcterms:W3CDTF">2016-06-20T07:15:00Z</dcterms:created>
  <dcterms:modified xsi:type="dcterms:W3CDTF">2016-06-21T10:11:00Z</dcterms:modified>
</cp:coreProperties>
</file>