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C4" w:rsidRDefault="00A451C4" w:rsidP="00A451C4">
      <w:bookmarkStart w:id="0" w:name="_GoBack"/>
      <w:bookmarkEnd w:id="0"/>
      <w:r>
        <w:t>456060, Челябинская область</w:t>
      </w:r>
    </w:p>
    <w:p w:rsidR="00A451C4" w:rsidRDefault="00A451C4" w:rsidP="00A451C4">
      <w:r>
        <w:t>г. Усть-Катав п. Вязовая</w:t>
      </w:r>
    </w:p>
    <w:p w:rsidR="00A451C4" w:rsidRDefault="00A451C4" w:rsidP="00A451C4">
      <w:r>
        <w:t>ул. Красноармейская 122-15</w:t>
      </w:r>
    </w:p>
    <w:p w:rsidR="00A451C4" w:rsidRDefault="00A451C4" w:rsidP="00A451C4">
      <w:r>
        <w:t>ОГРНИП 309740134100012</w:t>
      </w:r>
    </w:p>
    <w:p w:rsidR="00A451C4" w:rsidRDefault="00A451C4" w:rsidP="00A451C4">
      <w:r>
        <w:t>ИНН 741901323571</w:t>
      </w:r>
    </w:p>
    <w:p w:rsidR="00A451C4" w:rsidRDefault="00A451C4" w:rsidP="00A451C4">
      <w:r>
        <w:t>Тел.89124066242</w:t>
      </w:r>
    </w:p>
    <w:p w:rsidR="00A451C4" w:rsidRDefault="00A451C4" w:rsidP="00A451C4">
      <w:r>
        <w:t xml:space="preserve">Режим работы: круглосуточно                         </w:t>
      </w:r>
    </w:p>
    <w:p w:rsidR="00A451C4" w:rsidRDefault="00A451C4" w:rsidP="00A451C4">
      <w:r>
        <w:t xml:space="preserve">                                         </w:t>
      </w:r>
    </w:p>
    <w:p w:rsidR="00A451C4" w:rsidRPr="003269BC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Управляющая компания жилищным фондом</w:t>
      </w:r>
    </w:p>
    <w:p w:rsidR="00A451C4" w:rsidRPr="003269BC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по адресу п. Вязовая, ул. Красноармейская                     </w:t>
      </w:r>
    </w:p>
    <w:p w:rsidR="00A451C4" w:rsidRPr="003269BC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дома 118,120,122,124 в лице индивидуального </w:t>
      </w:r>
    </w:p>
    <w:p w:rsidR="00A451C4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предпринимателя Серебрякова Павла Архиповича</w:t>
      </w:r>
    </w:p>
    <w:p w:rsidR="00A451C4" w:rsidRPr="003269BC" w:rsidRDefault="00A451C4" w:rsidP="00A451C4">
      <w:pPr>
        <w:rPr>
          <w:b/>
          <w:sz w:val="28"/>
          <w:szCs w:val="28"/>
        </w:rPr>
      </w:pPr>
    </w:p>
    <w:p w:rsidR="00A451C4" w:rsidRDefault="00A451C4" w:rsidP="00A451C4">
      <w:r>
        <w:t xml:space="preserve">  На основании Протокола № 1,2,3,4 от 30.11.2009 г. общего собрания нанимателей жилых помещений муниципального жилищного фонда по адресу: п.Вязовая, </w:t>
      </w:r>
    </w:p>
    <w:p w:rsidR="00A451C4" w:rsidRDefault="00A451C4" w:rsidP="00A451C4">
      <w:r>
        <w:t xml:space="preserve">ул. Красноармейская , дом 118,120,122,124 назначена Управляющая организация в лице  индивидуального предпринимателя Серебрякова Павла Архиповича. </w:t>
      </w:r>
    </w:p>
    <w:p w:rsidR="00A451C4" w:rsidRDefault="00A451C4" w:rsidP="00A451C4">
      <w:r>
        <w:t xml:space="preserve">  Договор 1,2,3,4 от 01.12.2009 г. на услуги по содержанию и ремонту  жилых  помещений, вывоз и утилизацию ТБО действует с 01.01.2010 г. </w:t>
      </w:r>
    </w:p>
    <w:p w:rsidR="00A451C4" w:rsidRDefault="00A451C4" w:rsidP="00A451C4">
      <w:r>
        <w:t xml:space="preserve">  Услуги транспортировки вода оказываются на основании договоров аренды муниципального  комплекса водоснабжения п. Вязовая № 49  от 20  сентября 2012г. и </w:t>
      </w:r>
    </w:p>
    <w:p w:rsidR="00A451C4" w:rsidRDefault="00A451C4" w:rsidP="00A451C4">
      <w:r>
        <w:t>№ 54 от 26.10.2012г.</w:t>
      </w:r>
    </w:p>
    <w:p w:rsidR="00A451C4" w:rsidRDefault="00A451C4" w:rsidP="00A451C4"/>
    <w:p w:rsidR="00A451C4" w:rsidRDefault="00A451C4" w:rsidP="00A451C4">
      <w:r>
        <w:t xml:space="preserve">  Общая площадь помещений жилого фонда составляет – 3857,7  кв. метров</w:t>
      </w:r>
    </w:p>
    <w:p w:rsidR="00A451C4" w:rsidRDefault="00A451C4" w:rsidP="00A451C4">
      <w:r>
        <w:t>в том числе: ул. Красноармейская дом 118 – 948,0  кв. метров,</w:t>
      </w:r>
    </w:p>
    <w:p w:rsidR="00A451C4" w:rsidRDefault="00A451C4" w:rsidP="00A451C4">
      <w:r>
        <w:t xml:space="preserve">                      ул. Красноармейская дом 120 – 950,9  кв. метра,</w:t>
      </w:r>
    </w:p>
    <w:p w:rsidR="00A451C4" w:rsidRDefault="00A451C4" w:rsidP="00A451C4">
      <w:r>
        <w:t xml:space="preserve">                      ул. Красноармейская дом 122 – 982,7  кв. метра,</w:t>
      </w:r>
    </w:p>
    <w:p w:rsidR="00A451C4" w:rsidRDefault="00A451C4" w:rsidP="00A451C4">
      <w:r>
        <w:t xml:space="preserve">                      ул. Красноармейская дом 124 – 976,1  кв. метра.</w:t>
      </w:r>
    </w:p>
    <w:p w:rsidR="00A451C4" w:rsidRDefault="00A451C4" w:rsidP="00A451C4"/>
    <w:p w:rsidR="00A451C4" w:rsidRDefault="00A451C4" w:rsidP="00A451C4">
      <w:r>
        <w:t>1.  Размер платы за  услуги по содержанию и ремонту жилых помещений  составляет</w:t>
      </w:r>
    </w:p>
    <w:p w:rsidR="00A451C4" w:rsidRDefault="00A451C4" w:rsidP="00A451C4">
      <w:r>
        <w:t xml:space="preserve"> с 01.01.2012 г. - 7 рублей 13 копеек.  </w:t>
      </w:r>
    </w:p>
    <w:p w:rsidR="00A451C4" w:rsidRDefault="00A451C4" w:rsidP="00A451C4">
      <w:r>
        <w:t xml:space="preserve">  Размер платы за  услуги по содержанию и ремонту жилых помещений  принят на общем собрании нанимателей жилищного фонда согласно п.5.2. дополнительных соглашений </w:t>
      </w:r>
    </w:p>
    <w:p w:rsidR="00A451C4" w:rsidRDefault="00A451C4" w:rsidP="00A451C4">
      <w:r>
        <w:t>9,10,11,12 от 30.05.2012 г. к договорам и составляет: с 01.07.2012 г.-7 рублей 56 копеек,</w:t>
      </w:r>
    </w:p>
    <w:p w:rsidR="00A451C4" w:rsidRDefault="00A451C4" w:rsidP="00A451C4">
      <w:r>
        <w:t xml:space="preserve"> с 01.09.2012 г.- 8 рублей 00 копеек  за 1 кв. метр без НДС.</w:t>
      </w:r>
    </w:p>
    <w:p w:rsidR="00A451C4" w:rsidRDefault="00A451C4" w:rsidP="00A451C4"/>
    <w:p w:rsidR="00A451C4" w:rsidRDefault="00A451C4" w:rsidP="00A451C4">
      <w:r>
        <w:t xml:space="preserve"> 2. Размер платы за вывоз и утилизацию ТБО  для нанимателей  жилых помещений муниципального жилищного фонда составляет:</w:t>
      </w:r>
    </w:p>
    <w:p w:rsidR="00A451C4" w:rsidRDefault="00A451C4" w:rsidP="00A451C4">
      <w:r>
        <w:t xml:space="preserve"> с 01.01.2012 г.- 0 рублей 78 копеек,</w:t>
      </w:r>
    </w:p>
    <w:p w:rsidR="00A451C4" w:rsidRDefault="00A451C4" w:rsidP="00A451C4">
      <w:r>
        <w:t xml:space="preserve"> с 01.07.2012г. -0 рублей 83 копейки,</w:t>
      </w:r>
    </w:p>
    <w:p w:rsidR="00A451C4" w:rsidRDefault="00A451C4" w:rsidP="00A451C4">
      <w:r>
        <w:t xml:space="preserve"> с 01.09.2012 г.- 0 рублей 89 копеек за 1 кв.метр без НДС согласно Решения Собрания Депутатов  Усть – Катавского городского округа  за № 240 от 26.12.2011 г. Данное Решение вступило в  силу с 01.01.2012 г.      </w:t>
      </w:r>
    </w:p>
    <w:p w:rsidR="00A451C4" w:rsidRDefault="00A451C4" w:rsidP="00A451C4"/>
    <w:p w:rsidR="00A451C4" w:rsidRDefault="00A451C4" w:rsidP="00A451C4">
      <w:r w:rsidRPr="002B7796">
        <w:t>3.</w:t>
      </w:r>
      <w:r>
        <w:t xml:space="preserve"> Размер  тарифа на услуги транспортирования воды в размере 6,26 рублей выделен из тарифа услуг водоснабжения, оказываемых потребителям поселка Вязовая Усть - Катавского городского округа.  </w:t>
      </w:r>
    </w:p>
    <w:p w:rsidR="00A451C4" w:rsidRDefault="00A451C4" w:rsidP="00A451C4">
      <w:r>
        <w:t>Тариф услуг водоснабжения составляет  29 рублей.</w:t>
      </w:r>
    </w:p>
    <w:p w:rsidR="00A451C4" w:rsidRDefault="00A451C4" w:rsidP="00A451C4">
      <w:r>
        <w:t xml:space="preserve">Тариф установлен Постановлением Государственного комитета «Единый тарифный орган Челябинской области»  № 40/7 от 01.11.2012г.  и действуют с 02.12.2012 г.    </w:t>
      </w:r>
    </w:p>
    <w:p w:rsidR="00A451C4" w:rsidRDefault="00A451C4" w:rsidP="00A451C4">
      <w:r>
        <w:t xml:space="preserve"> </w:t>
      </w:r>
    </w:p>
    <w:p w:rsidR="00A451C4" w:rsidRDefault="00A451C4" w:rsidP="00A451C4">
      <w:r>
        <w:lastRenderedPageBreak/>
        <w:t xml:space="preserve"> </w:t>
      </w:r>
    </w:p>
    <w:p w:rsidR="00A451C4" w:rsidRDefault="00A451C4" w:rsidP="00A451C4"/>
    <w:p w:rsidR="00A451C4" w:rsidRDefault="00A451C4" w:rsidP="00A451C4">
      <w:pPr>
        <w:rPr>
          <w:b/>
          <w:sz w:val="36"/>
          <w:szCs w:val="36"/>
        </w:rPr>
      </w:pPr>
      <w:r w:rsidRPr="0048473C">
        <w:rPr>
          <w:b/>
          <w:sz w:val="28"/>
          <w:szCs w:val="28"/>
        </w:rPr>
        <w:t xml:space="preserve">       </w:t>
      </w:r>
      <w:r w:rsidRPr="00C15170">
        <w:rPr>
          <w:b/>
          <w:sz w:val="36"/>
          <w:szCs w:val="36"/>
        </w:rPr>
        <w:t>Показатели финансово – хозяйственной</w:t>
      </w:r>
    </w:p>
    <w:p w:rsidR="00A451C4" w:rsidRPr="00C15170" w:rsidRDefault="00A451C4" w:rsidP="00A451C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C15170">
        <w:rPr>
          <w:b/>
          <w:sz w:val="36"/>
          <w:szCs w:val="36"/>
        </w:rPr>
        <w:t xml:space="preserve"> деятельности за период         </w:t>
      </w:r>
    </w:p>
    <w:p w:rsidR="00A451C4" w:rsidRPr="00C15170" w:rsidRDefault="00A451C4" w:rsidP="00A451C4">
      <w:pPr>
        <w:rPr>
          <w:sz w:val="36"/>
          <w:szCs w:val="36"/>
        </w:rPr>
      </w:pPr>
      <w:r w:rsidRPr="00C15170">
        <w:rPr>
          <w:b/>
          <w:sz w:val="36"/>
          <w:szCs w:val="36"/>
        </w:rPr>
        <w:t xml:space="preserve">                 с  01.01.201</w:t>
      </w:r>
      <w:r>
        <w:rPr>
          <w:b/>
          <w:sz w:val="36"/>
          <w:szCs w:val="36"/>
        </w:rPr>
        <w:t>2</w:t>
      </w:r>
      <w:r w:rsidRPr="00C15170">
        <w:rPr>
          <w:b/>
          <w:sz w:val="36"/>
          <w:szCs w:val="36"/>
        </w:rPr>
        <w:t xml:space="preserve"> г. по  31.12.201</w:t>
      </w:r>
      <w:r>
        <w:rPr>
          <w:b/>
          <w:sz w:val="36"/>
          <w:szCs w:val="36"/>
        </w:rPr>
        <w:t>2</w:t>
      </w:r>
      <w:r w:rsidRPr="00C15170">
        <w:rPr>
          <w:b/>
          <w:sz w:val="36"/>
          <w:szCs w:val="36"/>
        </w:rPr>
        <w:t xml:space="preserve"> г</w:t>
      </w:r>
      <w:r w:rsidRPr="00C15170">
        <w:rPr>
          <w:sz w:val="36"/>
          <w:szCs w:val="36"/>
        </w:rPr>
        <w:t>.</w:t>
      </w:r>
    </w:p>
    <w:p w:rsidR="00A451C4" w:rsidRDefault="00A451C4" w:rsidP="00A451C4">
      <w:r>
        <w:t xml:space="preserve">                                                                                                                                   в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320"/>
        <w:gridCol w:w="1903"/>
      </w:tblGrid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Сумма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По плану всего:</w:t>
            </w:r>
          </w:p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Начислено платы за услуги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406,5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в том числе: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содержанию и ремонту жилых помещений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</w:t>
            </w:r>
          </w:p>
        </w:tc>
      </w:tr>
      <w:tr w:rsidR="00A451C4" w:rsidRPr="00C15170" w:rsidTr="007C7052">
        <w:trPr>
          <w:trHeight w:val="404"/>
        </w:trPr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вывозу ТБО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</w:tr>
      <w:tr w:rsidR="00A451C4" w:rsidRPr="00C15170" w:rsidTr="007C7052">
        <w:trPr>
          <w:trHeight w:val="404"/>
        </w:trPr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холодной воды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Доход всего: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Поступило на р</w:t>
            </w:r>
            <w:r>
              <w:rPr>
                <w:sz w:val="28"/>
                <w:szCs w:val="28"/>
              </w:rPr>
              <w:t xml:space="preserve">асчетный </w:t>
            </w:r>
            <w:r w:rsidRPr="00C15170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ет</w:t>
            </w:r>
            <w:r w:rsidRPr="00C15170">
              <w:rPr>
                <w:sz w:val="28"/>
                <w:szCs w:val="28"/>
              </w:rPr>
              <w:t xml:space="preserve"> от реализации услуг 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560,4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в том числе: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содержанию и ремонту жилых помещений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вывозу ТБО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транспортировки холодной воды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расчету компенсации оплаты коммунальных услуг</w:t>
            </w:r>
          </w:p>
        </w:tc>
        <w:tc>
          <w:tcPr>
            <w:tcW w:w="1903" w:type="dxa"/>
          </w:tcPr>
          <w:p w:rsidR="00A451C4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по ремонту водопровода </w:t>
            </w:r>
          </w:p>
        </w:tc>
        <w:tc>
          <w:tcPr>
            <w:tcW w:w="1903" w:type="dxa"/>
          </w:tcPr>
          <w:p w:rsidR="00A451C4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178,7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539,7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в том числе: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Затраты на ремонт и обслуживание</w:t>
            </w:r>
            <w:r>
              <w:rPr>
                <w:sz w:val="28"/>
                <w:szCs w:val="28"/>
              </w:rPr>
              <w:t xml:space="preserve"> и содержание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т.ч. водопровода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водопровода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03" w:type="dxa"/>
          </w:tcPr>
          <w:p w:rsidR="00A451C4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Оплата за услуги вывоза и захоронения ТБО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Заработная плата обслуживающего персонала и начисления на зар</w:t>
            </w:r>
            <w:r>
              <w:rPr>
                <w:sz w:val="28"/>
                <w:szCs w:val="28"/>
              </w:rPr>
              <w:t xml:space="preserve">аботную </w:t>
            </w:r>
            <w:r w:rsidRPr="00C15170">
              <w:rPr>
                <w:sz w:val="28"/>
                <w:szCs w:val="28"/>
              </w:rPr>
              <w:t>плату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Налоги и страховые взносы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Расходы АУП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Расходы по обслуживанию  счета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3A1E66" w:rsidRDefault="00A451C4" w:rsidP="007C7052">
            <w:pPr>
              <w:rPr>
                <w:b/>
                <w:sz w:val="28"/>
                <w:szCs w:val="28"/>
              </w:rPr>
            </w:pPr>
            <w:r w:rsidRPr="003A1E66">
              <w:rPr>
                <w:b/>
                <w:sz w:val="28"/>
                <w:szCs w:val="28"/>
              </w:rPr>
              <w:t>Результат от общей деятельности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(+) прибыль, (-) убыток</w:t>
            </w:r>
          </w:p>
        </w:tc>
        <w:tc>
          <w:tcPr>
            <w:tcW w:w="1903" w:type="dxa"/>
          </w:tcPr>
          <w:p w:rsidR="00A451C4" w:rsidRPr="003A1E66" w:rsidRDefault="00A451C4" w:rsidP="007C7052">
            <w:pPr>
              <w:rPr>
                <w:b/>
                <w:sz w:val="28"/>
                <w:szCs w:val="28"/>
              </w:rPr>
            </w:pPr>
            <w:r w:rsidRPr="003A1E66">
              <w:rPr>
                <w:b/>
                <w:sz w:val="28"/>
                <w:szCs w:val="28"/>
              </w:rPr>
              <w:t>20,7</w:t>
            </w:r>
          </w:p>
        </w:tc>
      </w:tr>
    </w:tbl>
    <w:p w:rsidR="00A451C4" w:rsidRPr="00C15170" w:rsidRDefault="00A451C4" w:rsidP="00A451C4">
      <w:pPr>
        <w:rPr>
          <w:sz w:val="28"/>
          <w:szCs w:val="28"/>
        </w:rPr>
      </w:pPr>
    </w:p>
    <w:p w:rsidR="00A451C4" w:rsidRDefault="00A451C4" w:rsidP="00A451C4"/>
    <w:p w:rsidR="00A451C4" w:rsidRPr="00C15170" w:rsidRDefault="00A451C4" w:rsidP="00A451C4">
      <w:pPr>
        <w:rPr>
          <w:sz w:val="28"/>
          <w:szCs w:val="28"/>
        </w:rPr>
      </w:pPr>
      <w:r w:rsidRPr="00C15170">
        <w:rPr>
          <w:sz w:val="28"/>
          <w:szCs w:val="28"/>
        </w:rPr>
        <w:t xml:space="preserve">   ИП Серебряков П.А.   </w:t>
      </w:r>
    </w:p>
    <w:p w:rsidR="005001FB" w:rsidRDefault="005001FB"/>
    <w:sectPr w:rsidR="0050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C4"/>
    <w:rsid w:val="005001FB"/>
    <w:rsid w:val="00505C70"/>
    <w:rsid w:val="00A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Осокина</cp:lastModifiedBy>
  <cp:revision>2</cp:revision>
  <dcterms:created xsi:type="dcterms:W3CDTF">2013-04-16T08:40:00Z</dcterms:created>
  <dcterms:modified xsi:type="dcterms:W3CDTF">2013-04-16T08:40:00Z</dcterms:modified>
</cp:coreProperties>
</file>