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CD61" w14:textId="06759CAF" w:rsidR="00A91737" w:rsidRDefault="00A91737" w:rsidP="00A91737">
      <w:pPr>
        <w:pStyle w:val="a3"/>
        <w:spacing w:before="120" w:beforeAutospacing="0" w:after="120" w:afterAutospacing="0"/>
        <w:jc w:val="center"/>
      </w:pPr>
      <w:r w:rsidRPr="00AC5D57">
        <w:rPr>
          <w:b/>
          <w:sz w:val="28"/>
          <w:szCs w:val="28"/>
        </w:rPr>
        <w:t>Обобщение практики осуществления контроля</w:t>
      </w:r>
      <w:r>
        <w:rPr>
          <w:b/>
          <w:sz w:val="28"/>
          <w:szCs w:val="28"/>
        </w:rPr>
        <w:t xml:space="preserve"> по благоустройству</w:t>
      </w:r>
      <w:r w:rsidRPr="00AC5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Усть-Катавско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за 2020 год</w:t>
      </w:r>
    </w:p>
    <w:p w14:paraId="04DFB750" w14:textId="77777777" w:rsidR="00A91737" w:rsidRPr="00A91737" w:rsidRDefault="00A91737" w:rsidP="00A91737">
      <w:pPr>
        <w:pStyle w:val="a4"/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1737">
        <w:rPr>
          <w:rFonts w:ascii="Times New Roman" w:hAnsi="Times New Roman" w:cs="Times New Roman"/>
          <w:sz w:val="28"/>
          <w:szCs w:val="28"/>
        </w:rPr>
        <w:t xml:space="preserve">В соответствии со ст. 17.1. Федерального закона от 06.10.2003 г. № 131-ФЗ «Об общих принципах организации местного самоуправления в Российской Федерации» осуществление муниципального контроля в сфере благоустройства относится к полномочиям органов местного самоуправления. </w:t>
      </w:r>
    </w:p>
    <w:p w14:paraId="1588373B" w14:textId="48783B42" w:rsidR="00A91737" w:rsidRDefault="00A91737" w:rsidP="00A91737">
      <w:pPr>
        <w:pStyle w:val="a4"/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1737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осуществление муниципального контроля в сфере благоустройства на территории Усть-Катавского городского округа является – Функциональный орган администрации Усть-Катавского городского округа «Управление инфраструктуры и строительства». Структурным подразделением органа, исполняющим функции муниципального контроля, является отдел инфраструктуры, который в своей работе руководствуется Конституцией РФ,  Федеральным законом от 06.10.2003г. №131-ФЗ «Об общих принципах организации местного самоуправления в РФ»,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Правилами благоустройства Усть-Катавского городского округа, утвержденными решением Собрания депутатов Усть-Катавского городского округа № 141 от 18.10.2017 г., Административным регламентом осуществления муниципального контроля  в сфере благоустройства Усть-Катавского городского округа, утвержденным постановлением администрации Усть-Катавского городского округа № 887 от 19.06.2018 г. </w:t>
      </w:r>
    </w:p>
    <w:p w14:paraId="0451FE7F" w14:textId="77777777" w:rsidR="00A91737" w:rsidRPr="009E281F" w:rsidRDefault="00A91737" w:rsidP="00A91737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Функциями муниципального  контроля в сфере благоустройства является предупреждение, выявление и пресечение нарушений    юридическими лицами (независимо от организационно-правовой формы), индивидуальными предпринимателями (далее - субъектами проверки), а также физическими лицами требований, установленных нормативными правовыми актами Челябинской области и муниципальными правовыми актами в сфере благоустройства и содержания территории Усть-Катавского городского округа,     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 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юридическими лицами, индивидуальными предпринимателями и гражданами своей деятельности.</w:t>
      </w:r>
    </w:p>
    <w:p w14:paraId="6AFE5289" w14:textId="77777777" w:rsidR="00A91737" w:rsidRPr="00A91737" w:rsidRDefault="00A91737" w:rsidP="00A91737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Ежегодные планы проведения плановых проверок разрабатываются в соответствии с требованиями </w:t>
      </w:r>
      <w:hyperlink r:id="rId5" w:tgtFrame="_blank" w:history="1">
        <w:r w:rsidRPr="00A917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Постановления</w:t>
        </w:r>
      </w:hyperlink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14:paraId="39B153B2" w14:textId="77777777" w:rsidR="00A91737" w:rsidRPr="00A91737" w:rsidRDefault="00A91737" w:rsidP="00A9173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Постановлением Правительства РФ от 03.04.2020 № 438, введены ограничения на проведение плановых проверок в 2020 году в отношении юридических лиц, индивидуальных предпринимателей.</w:t>
      </w:r>
    </w:p>
    <w:p w14:paraId="62E4AC4D" w14:textId="77777777" w:rsidR="00A91737" w:rsidRPr="00A91737" w:rsidRDefault="00A91737" w:rsidP="00A9173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апреля 2020 года по 31 декабря 2020 года проверки в отношении юридических лиц, индивидуальных предпринимателей, отнесенных в соответствии со </w:t>
      </w:r>
      <w:hyperlink r:id="rId6" w:tgtFrame="_blank" w:history="1">
        <w:r w:rsidRPr="00A917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4</w:t>
        </w:r>
      </w:hyperlink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 не проводятся,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</w:t>
      </w:r>
    </w:p>
    <w:p w14:paraId="79B3019A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плановые проверки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7" w:tgtFrame="_blank" w:history="1">
        <w:r w:rsidRPr="00A917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8" w:tgtFrame="_blank" w:history="1">
        <w:r w:rsidRPr="00A917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04.05.2011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635165E8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плановые проверки, проводимые по лицензируемым видам деятельности в отношении осуществляющих их юридических лиц, индивидуальных предпринимателей.</w:t>
      </w:r>
    </w:p>
    <w:p w14:paraId="44BF63F3" w14:textId="4AA0FC05" w:rsidR="00A91737" w:rsidRPr="00A91737" w:rsidRDefault="001B6F70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1737"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включения плановой проверки в ежегодный план является истечение трех лет со дня:</w:t>
      </w:r>
    </w:p>
    <w:p w14:paraId="7D6A45FA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1) государственной регистрации юридического лица, индивидуального предпринимателя;</w:t>
      </w:r>
    </w:p>
    <w:p w14:paraId="710B8CD1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14:paraId="632617A6" w14:textId="32BB9328" w:rsidR="00A91737" w:rsidRPr="00A91737" w:rsidRDefault="001B6F70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1737"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проверки проводятся не чаще чем один раз в три года, если иное не предусмотрено </w:t>
      </w:r>
      <w:hyperlink r:id="rId9" w:tgtFrame="_blank" w:history="1">
        <w:r w:rsidR="00A91737" w:rsidRPr="00A917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частями 9</w:t>
        </w:r>
      </w:hyperlink>
      <w:r w:rsidR="00A91737"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tgtFrame="_blank" w:history="1">
        <w:r w:rsidR="00A91737" w:rsidRPr="00A9173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9.3 статьи 9</w:t>
        </w:r>
      </w:hyperlink>
      <w:r w:rsidR="00A91737"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7662088" w14:textId="7920455F" w:rsidR="00A91737" w:rsidRPr="00A91737" w:rsidRDefault="001B6F70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A91737"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проведения внеплановой проверки являются:</w:t>
      </w:r>
    </w:p>
    <w:p w14:paraId="33FAEA75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муниципальными правовыми актами в сфере благоустройства территории;</w:t>
      </w:r>
    </w:p>
    <w:p w14:paraId="3C01574E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14:paraId="1A7F2C25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14:paraId="1BCD54FF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14:paraId="2F426E0A" w14:textId="77777777" w:rsidR="00A91737" w:rsidRPr="00A91737" w:rsidRDefault="00A91737" w:rsidP="00A9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нарушение прав потребителей (в случае обращения граждан, права которых нарушены). </w:t>
      </w:r>
    </w:p>
    <w:p w14:paraId="22844057" w14:textId="2FDE5569" w:rsidR="00A91737" w:rsidRPr="00A91737" w:rsidRDefault="00A91737" w:rsidP="001B6F7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Объектами, в отношении которых осуществляется муниципальный контроль по соблюдению требований, установленных муниципальными правовыми актами в сфере благоустройства, являются юридические лица, индивидуальные предприниматели, физические лица, осуществляющие деятельность на территории </w:t>
      </w:r>
      <w:r w:rsidR="001B6F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Усть-Катавского городского округа.</w:t>
      </w:r>
    </w:p>
    <w:p w14:paraId="5E456025" w14:textId="3177F4F8" w:rsidR="00A91737" w:rsidRDefault="00A91737" w:rsidP="001B6F7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37">
        <w:rPr>
          <w:rFonts w:ascii="Calibri" w:eastAsia="Times New Roman" w:hAnsi="Calibri" w:cs="Calibri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В 2020 год</w:t>
      </w:r>
      <w:r w:rsidR="001B6F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проведены  2</w:t>
      </w:r>
      <w:r w:rsidRPr="009E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плановые  проверки юридических лиц  </w:t>
      </w:r>
      <w:r w:rsidRPr="009E281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согласованные с прокуратурой Челябинской области: ООО «Теплоэнергетика» и ООО «Нагорная управляющая компания».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проверок выявлены 2 нарушения, выданы 2 предписания об устранении выявленных нарушений. Нарушения устранены в установленный срок.</w:t>
      </w:r>
    </w:p>
    <w:p w14:paraId="26864150" w14:textId="77777777" w:rsidR="00A91737" w:rsidRDefault="00A91737" w:rsidP="001B6F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2020г. отменена плановая выездная проверка МУП «СМУ-1»</w:t>
      </w:r>
      <w:r w:rsidRPr="00757B6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1B654E">
        <w:rPr>
          <w:rFonts w:ascii="Times New Roman" w:hAnsi="Times New Roman" w:cs="Times New Roman"/>
          <w:sz w:val="28"/>
          <w:szCs w:val="24"/>
        </w:rPr>
        <w:t xml:space="preserve"> связи с запретом на проведение плановых проверок, предусмотренным </w:t>
      </w:r>
      <w:hyperlink r:id="rId11" w:anchor="dst433" w:history="1">
        <w:r w:rsidRPr="001B654E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частью 1.1 статьи 26.2</w:t>
        </w:r>
      </w:hyperlink>
      <w:r w:rsidRPr="001B654E">
        <w:rPr>
          <w:rFonts w:ascii="Times New Roman" w:hAnsi="Times New Roman" w:cs="Times New Roman"/>
          <w:sz w:val="28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4"/>
        </w:rPr>
        <w:t xml:space="preserve"> № 294-ФЗ « О защите прав юридических лиц и индивидуальных предпринимателей при осуществлении государственного (муниципального) контроля (надзора)» ( в редакции    от 13.07.2020 г.)</w:t>
      </w:r>
      <w:r w:rsidRPr="006D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8453B0" w14:textId="77777777" w:rsidR="00A91737" w:rsidRPr="009E281F" w:rsidRDefault="00A91737" w:rsidP="001B6F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рейдовых проверок и мониторинга санитарного состояния территории УКГО вынесено 12 предостережений о недопустимости нарушений обязательных требований в сфере благоустройства гражданам, проживающим на территории индивидуальной жилой застройки, на 22 человека составлены протоколы о привлечении к административной ответственности за нарушение Правил благоустройства УКГО.  </w:t>
      </w:r>
    </w:p>
    <w:p w14:paraId="1BC8B9A0" w14:textId="77777777" w:rsidR="00A91737" w:rsidRDefault="00A91737" w:rsidP="00A91737">
      <w:pPr>
        <w:spacing w:line="240" w:lineRule="auto"/>
      </w:pPr>
    </w:p>
    <w:sectPr w:rsidR="00A9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D40A4"/>
    <w:multiLevelType w:val="multilevel"/>
    <w:tmpl w:val="3F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37"/>
    <w:rsid w:val="001B6F70"/>
    <w:rsid w:val="0078377F"/>
    <w:rsid w:val="00A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7736"/>
  <w15:chartTrackingRefBased/>
  <w15:docId w15:val="{34A3E499-54EE-43BA-AD07-C1BBDB95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E1432231B3701F2D2AF2E3114B2E0FCD6F3243AC6243877B6C68BC174D9A1BE2C4A73B5E00D78E8F3B591EAQEHB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E1432231B3701F2D2AF2E3114B2E0FCD6F12739C1243877B6C68BC174D9A1BE2C4A73B5E00D78E8F3B591EAQEHB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DE1432231B3701F2D2AF2E3114B2E0FCD6F12739CD243877B6C68BC174D9A1AC2C127FB4E61379E0E6E3C0AFB72F38A80E9A311347E942Q2H9X" TargetMode="External"/><Relationship Id="rId11" Type="http://schemas.openxmlformats.org/officeDocument/2006/relationships/hyperlink" Target="http://www.consultant.ru/document/cons_doc_LAW_357143/aa1c399efcf2280d9725e4a83bc52fcfc9f39df3/" TargetMode="External"/><Relationship Id="rId5" Type="http://schemas.openxmlformats.org/officeDocument/2006/relationships/hyperlink" Target="consultantplus://offline/ref=6807256757C18EBFC970595EF9694D58A33F14E7B76901943F07BF8A53e7XFB" TargetMode="External"/><Relationship Id="rId10" Type="http://schemas.openxmlformats.org/officeDocument/2006/relationships/hyperlink" Target="consultantplus://offline/ref=6807256757C18EBFC970595EF9694D58A33E16E3B36A01943F07BF8A537F53CA5D0FFD24CAe4X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07256757C18EBFC970595EF9694D58A33E16E3B36A01943F07BF8A537F53CA5D0FFD27CB47BBFBeCX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2021-02-01T09:50:00Z</dcterms:created>
  <dcterms:modified xsi:type="dcterms:W3CDTF">2021-02-01T10:02:00Z</dcterms:modified>
</cp:coreProperties>
</file>