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2D" w:rsidRPr="004D4FEF" w:rsidRDefault="00C1172D" w:rsidP="00C1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8F88ED1" wp14:editId="728BDDA3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2D" w:rsidRPr="004D4FEF" w:rsidRDefault="00C1172D" w:rsidP="00C1172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4D4FEF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Администрация Усть-Катавского городского округа</w:t>
      </w:r>
    </w:p>
    <w:p w:rsidR="00C1172D" w:rsidRPr="004D4FEF" w:rsidRDefault="00C1172D" w:rsidP="00C1172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4D4FEF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Челябинской области</w:t>
      </w:r>
    </w:p>
    <w:p w:rsidR="00C1172D" w:rsidRPr="004D4FEF" w:rsidRDefault="00C1172D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D4FEF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C1172D" w:rsidRPr="004D4FEF" w:rsidTr="00514C79">
        <w:trPr>
          <w:trHeight w:val="100"/>
        </w:trPr>
        <w:tc>
          <w:tcPr>
            <w:tcW w:w="9594" w:type="dxa"/>
          </w:tcPr>
          <w:p w:rsidR="00C1172D" w:rsidRPr="004D4FEF" w:rsidRDefault="00C1172D" w:rsidP="005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1172D" w:rsidRPr="004D4FEF" w:rsidRDefault="0057395C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23.06.2021 г. </w:t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924</w:t>
      </w: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4114800" cy="11906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3E97" w:rsidRPr="00253E97" w:rsidRDefault="00253E97" w:rsidP="00253E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в постановление администрации Усть-Катавского городского округа от 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.2017 года №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434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«О создании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антитеррористической 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комиссии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Усть-Катавского городского округа»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4.1pt;width:324pt;height:9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" fillcolor="white [3201]" stroked="f" strokeweight=".5pt">
                <v:textbox>
                  <w:txbxContent>
                    <w:p w:rsidR="00253E97" w:rsidRPr="00253E97" w:rsidRDefault="00253E97" w:rsidP="00253E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в постановление администрации Усть-Катавского городского округа от 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.2017 года № 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434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«О создании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антитеррористической 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комиссии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Усть-Катавского городского округа»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происшедшими организационно-штатными изменениями, администрация Усть-Катавского городского округа ПОСТАНОВЛЯЕТ:</w:t>
      </w:r>
    </w:p>
    <w:p w:rsidR="00C1172D" w:rsidRPr="004D4FEF" w:rsidRDefault="00C1172D" w:rsidP="00C1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постановление администрации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атавского городского округа от 0</w:t>
      </w:r>
      <w:r w:rsidR="00B13DB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B13DB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.2017 года №</w:t>
      </w:r>
      <w:r w:rsidR="00B13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13DB7">
        <w:rPr>
          <w:rFonts w:ascii="Times New Roman" w:eastAsia="Times New Roman" w:hAnsi="Times New Roman" w:cs="Times New Roman"/>
          <w:sz w:val="28"/>
          <w:szCs w:val="24"/>
          <w:lang w:eastAsia="ru-RU"/>
        </w:rPr>
        <w:t>434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создании </w:t>
      </w:r>
      <w:r w:rsidR="00B13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антитеррористической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</w:t>
      </w:r>
      <w:r w:rsidR="001E565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следующ</w:t>
      </w:r>
      <w:r w:rsidR="00A677A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е изменени</w:t>
      </w:r>
      <w:r w:rsidR="00A677A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E6539" w:rsidRPr="000E6539" w:rsidRDefault="00C1172D" w:rsidP="009A2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состав </w:t>
      </w:r>
      <w:r w:rsidR="000E6539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антитеррористической комиссии </w:t>
      </w:r>
      <w:r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 в новой редакции (прилагается)</w:t>
      </w:r>
      <w:r w:rsidR="000E6539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E6539" w:rsidRDefault="000E6539" w:rsidP="009A2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Положение об антитеррористической комиссии Усть-Катавского городского округа в новой редакции (прилагается);</w:t>
      </w:r>
    </w:p>
    <w:p w:rsidR="00C1172D" w:rsidRPr="000E6539" w:rsidRDefault="000E6539" w:rsidP="009A2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Регламент антитеррористической комиссии Усть-Катавского городского округа в новой редакции (прилагается)</w:t>
      </w:r>
      <w:r w:rsidR="00C1172D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7D22" w:rsidRDefault="00287D22" w:rsidP="00287D2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утратившим силу постановление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Усть-Катавского округа от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1667 «</w:t>
      </w: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Усть-Катавского городского округа </w:t>
      </w:r>
      <w:proofErr w:type="gramStart"/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07.11.2017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г. № 1434 «О создании антитеррористической комиссии Усть-Катавского городского округа»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E6539" w:rsidRDefault="00287D22" w:rsidP="00287D2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Общему отделу администрации Усть-Катавского городского округа (Толоконникова О.Л.) обнародовать настоящее постановление на информационном стенде администрации Усть-Катавского городского округа, разместить его на   сайте администрации Усть-Катавского городского округа www.ukgo.su.</w:t>
      </w:r>
    </w:p>
    <w:p w:rsidR="00C1172D" w:rsidRPr="00287D22" w:rsidRDefault="00C1172D" w:rsidP="00287D2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87D22" w:rsidRDefault="00287D22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Default="00C1172D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С.Д.</w:t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Семков</w:t>
      </w:r>
    </w:p>
    <w:p w:rsidR="00701CFB" w:rsidRPr="00701CFB" w:rsidRDefault="009129C6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</w:t>
      </w:r>
      <w:r w:rsid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1CFB"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</w:t>
      </w:r>
      <w:r w:rsidR="0085593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701CFB" w:rsidRP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Ус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ть-Катавского городского округа</w:t>
      </w:r>
    </w:p>
    <w:p w:rsidR="00701CFB" w:rsidRP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="00573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23.06.2021 г. № 924</w:t>
      </w:r>
    </w:p>
    <w:p w:rsidR="00701CFB" w:rsidRP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CFB" w:rsidRPr="00701CFB" w:rsidRDefault="00701CFB" w:rsidP="0070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П Е Р С О Н А Л Ь Н Ы Й С О С Т А В</w:t>
      </w:r>
    </w:p>
    <w:p w:rsidR="00701CFB" w:rsidRPr="00701CFB" w:rsidRDefault="00701CFB" w:rsidP="0070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антитеррористической комиссии Усть-Катавского городского округа</w:t>
      </w:r>
    </w:p>
    <w:p w:rsid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2975"/>
        <w:gridCol w:w="310"/>
        <w:gridCol w:w="6773"/>
      </w:tblGrid>
      <w:tr w:rsidR="00701CFB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701CFB" w:rsidRDefault="00701CFB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Семков С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01CFB" w:rsidRPr="00701CFB" w:rsidRDefault="00701CFB" w:rsidP="00701CF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701CFB" w:rsidRPr="00267D28" w:rsidRDefault="00701CFB" w:rsidP="00267D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Усть-Катавского городского округа -  председатель комиссии</w:t>
            </w:r>
          </w:p>
        </w:tc>
      </w:tr>
      <w:tr w:rsidR="00701CFB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701CFB" w:rsidRDefault="00701CFB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Харитонов С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01CFB" w:rsidRDefault="00267D28" w:rsidP="00701CF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701CFB" w:rsidRPr="00267D28" w:rsidRDefault="00701CFB" w:rsidP="00267D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Усть-Катавского городского округа</w:t>
            </w:r>
            <w:r w:rsidR="00267D28"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социально-культурной политики, охраны здоровья населения</w:t>
            </w: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заместитель председателя комиссии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Алферов А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технической защите информации и охране труда администрации Усть-Катавского городского округа, - секретарь комиссии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Гриновский</w:t>
            </w:r>
            <w:proofErr w:type="spellEnd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Усть-Катавского городского округа – начальник управления имущественных и земельных отношений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Дъячковский</w:t>
            </w:r>
            <w:proofErr w:type="spellEnd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Усть-Катавского городского округа – начальник управления инфраструктуры и строительства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Епифанов А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МОВО по г. Катав-</w:t>
            </w:r>
            <w:proofErr w:type="spellStart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Ивановску</w:t>
            </w:r>
            <w:proofErr w:type="spellEnd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г. Усть-Катаву, филиала ФГКУ УВО ФСВНГ России по Челябинской области (по согласованию)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Зайцев А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безопасности «У-КВЗ им. С.М. Кирова» - филиал АО «УКВЗ» (по согласованию)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Козлов М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оперуполномоченный отдела УФСБ РФ по Челябинской области в </w:t>
            </w:r>
            <w:proofErr w:type="spellStart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г.Трёхгорный</w:t>
            </w:r>
            <w:proofErr w:type="spellEnd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майор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Меньшенин</w:t>
            </w:r>
            <w:proofErr w:type="spellEnd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МВД России по </w:t>
            </w:r>
            <w:proofErr w:type="spellStart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Усть-Катавскому</w:t>
            </w:r>
            <w:proofErr w:type="spellEnd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городскому округу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Попова Е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начальника ФГУЗ «Медико-санитарная часть № 162» ФМБА России (по согласованию)  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Пульдяев</w:t>
            </w:r>
            <w:proofErr w:type="spellEnd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Собрания депутатов Усть-Катавского городского округа, член комиссии (по согласованию)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Соловьев Г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следственного отдела Усть-Катавского городского округа, полковник юстиции (по согласованию)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Толоконникова О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общего отдела администрации Усть-Катавского городского округа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C1003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Чубуров</w:t>
            </w:r>
            <w:proofErr w:type="spellEnd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C100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делам гражданской обороны и чрезвычайным ситуациям администрации Усть-Катавского городского округа</w:t>
            </w:r>
          </w:p>
        </w:tc>
      </w:tr>
    </w:tbl>
    <w:p w:rsidR="00ED094A" w:rsidRDefault="00ED094A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937" w:rsidRDefault="00B90A4C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</w:p>
    <w:p w:rsidR="00C10031" w:rsidRDefault="00855937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9129C6" w:rsidRPr="009129C6" w:rsidRDefault="00C10031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</w:t>
      </w:r>
      <w:r w:rsidR="008559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29C6"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9129C6" w:rsidRDefault="009129C6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="008559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</w:t>
      </w:r>
    </w:p>
    <w:p w:rsidR="009129C6" w:rsidRPr="009129C6" w:rsidRDefault="009129C6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Усть-Катавского    городского округа </w:t>
      </w:r>
    </w:p>
    <w:p w:rsidR="009129C6" w:rsidRPr="009129C6" w:rsidRDefault="009129C6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  <w:r w:rsidR="005739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23.06.2021г. № 924</w:t>
      </w:r>
    </w:p>
    <w:p w:rsidR="009129C6" w:rsidRPr="009129C6" w:rsidRDefault="009129C6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9129C6" w:rsidRPr="009129C6" w:rsidRDefault="009129C6" w:rsidP="0091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</w:p>
    <w:p w:rsidR="009129C6" w:rsidRPr="009129C6" w:rsidRDefault="009129C6" w:rsidP="00912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антитеррористической комиссии Усть-Катавского городского округа</w:t>
      </w:r>
    </w:p>
    <w:p w:rsidR="009129C6" w:rsidRPr="009129C6" w:rsidRDefault="009129C6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Антитеррористическая комиссия Усть-Катавского городского округа (далее - Комиссия) является органом, образованным на территории городского округа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статьёй 5.2. Федерального закона от 6 марта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2006 года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35-ФЗ «О противодействии терроризму»</w:t>
      </w:r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границах (на территории) Усть-Катавского городского округа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Комиссия образуется по рекомендации антитеррористической комиссии Челябинской области, в пределы которой входит </w:t>
      </w:r>
      <w:proofErr w:type="spellStart"/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Усть-Катавский</w:t>
      </w:r>
      <w:proofErr w:type="spellEnd"/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округ</w:t>
      </w:r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УКГО)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Челябинской области и правовыми актами Правительства Челябинской области, решениями Национального антитеррористического комитета, нормативными правовыми актами администрации Усть-Катавского городского округа (далее – Администрации), а также настоящим Положением.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Руководителем (председателем) Комиссии по должности является глава Усть-Катавского городского округа.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Персональный состав Комиссии определяется правовым актом Администрации. 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Челябинской области, расположенных на территории </w:t>
      </w:r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>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 согласованию), а также должностные лица органов местного самоуправления</w:t>
      </w:r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Положение об антитеррористической комиссии в городском округе разрабатывается на основе рекомендаций Комиссии Челябинской области и Национального антитеррористического комитета и утверждается главой Усть-Катавского городского округа.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Основной задачей Комиссии является организация взаимодействия </w:t>
      </w:r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подразделениями (представителями) территориальных органов федеральных органов исполнительной власти, органов исполнительной власти </w:t>
      </w:r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Челябинской области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профилактике терроризма, а также по минимизации и (или) ликвидации последствий его проявлений на территории </w:t>
      </w:r>
      <w:r w:rsidR="00D33D3F">
        <w:rPr>
          <w:rFonts w:ascii="Times New Roman" w:eastAsia="Times New Roman" w:hAnsi="Times New Roman" w:cs="Times New Roman"/>
          <w:sz w:val="28"/>
          <w:szCs w:val="24"/>
          <w:lang w:eastAsia="ru-RU"/>
        </w:rPr>
        <w:t>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Комиссия осуществляет следующие основные функции: 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а) организация разработки и реализации муниципальных программ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области профилактики терроризма, а также минимизации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ликвидации последствий его проявлений;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иных мероприятий;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координация исполнения мероприятий по профилактике терроризма, а также по минимизации и (или) ликвидации последствий его проявлений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которых участвуют органы местного самоуправления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г) выработка мер по повышению уровня антитеррористической защищенности объектов, находящихся в муниципальной собственности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в ведении органов местного самоуправления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выработка предложений органам исполнительной власти Челябинской области по вопросам участия органов местного самоуправления 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УКГО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профилактике терроризма, а также в минимизации и (или) ликвидации последствий его проявлений;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е) осуществление других мероприятий, необходимых для организации взаимодействия органов местного самоуправления 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УКГО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подразделениями (представителями) территориальных органов федеральных органов исполнительной власти, органов исполнительной власти Челябинской области по профилактике терроризма, а также по минимизации и (или) ликвидации последствий его проявлений на территории 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9. Комиссия в пределах своей компетенции и в установленном порядке имеет право: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принимать решения, касающиеся организации и совершенствования взаимодействия органов местного самоуправления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подразделениями (представителями) территориальных органов федеральных органов исполнительной власти и органов исполнительной власти 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Челябинской области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профилактике терроризма, минимизации и (или) ликвидации последствий его проявлений, а также осуществлять контроль над их исполнением;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Челябинской области, органов местного самоуправления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общественных объединений, организаций (независимо от форм собственности) и должностных лиц;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привлекать для участия в работе Комиссии должностных лиц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специалистов подразделений территориальных органов федеральных органов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исполнительной власти, органов исполнительной власти Челябинской области, органов местного самоуправления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представителей организаций и общественных объединений по согласованию с их руководителями;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д) вносить в установленном порядке предложения по вопросам, требующим решения антитеррористической комиссии Челябинской области.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Комиссия строит свою работу во взаимодействии с оперативной группой в 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11. Комиссия осуществляет свою деятельность на плановой основе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регламентом, утвержденным правовым актом Администрации.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12. Комиссия информирует антитеррористическую комиссию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Челябинской области по итогам своей деятельности за год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форме, определяемой антитеррористической комиссией Челябинской области.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13. По итогам проведенных заседаний, Комиссия предоставляет материалы в антитеррористическую комиссию в Челябинской области.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Организационное обеспечение деятельности Комиссии определяется главой 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путем возложения обязанностей секретаря Комиссии на должностное лицо Администрации.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15. Секретарь Комиссии: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организует работу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б) разрабатывает проекты планов работы Комиссии и отчетов</w:t>
      </w:r>
      <w:r w:rsidR="00C01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результатах деятельности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обеспечивает подготовку и проведение заседаний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г) осуществляет контроль над исполнением решений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</w:t>
      </w:r>
      <w:r w:rsidR="00AD1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(на территории) </w:t>
      </w:r>
      <w:r w:rsidR="00AD17C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, оказывающих влияние</w:t>
      </w:r>
      <w:r w:rsidR="00AD1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развитие ситуации в сфере профилактики терроризма;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е) обеспечивает взаимодействие Комиссии с антитеррористической комиссией в Челябинской области и её аппаратом;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ж) организует и ведёт делопроизводство Комиссии.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16. Члены Комиссии обязаны: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в рамках своих должностных полномочий выполнение решений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выполнять требования правовых актов, регламентирующих деятельность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Комиссией.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17. Члены Комиссии имеют право: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- голосовать на заседаниях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- знакомиться с документами и материалами Комиссии, непосредственно касающимися ее деятельности;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- взаимодействовать с секретарём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Челябинской области, органов местного самоуправления</w:t>
      </w:r>
      <w:r w:rsidR="00AD1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УКГО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организаций к экспертной, аналитической и иной работе, связанной с деятельностью Комиссии;</w:t>
      </w:r>
    </w:p>
    <w:p w:rsidR="009129C6" w:rsidRPr="009129C6" w:rsidRDefault="009129C6" w:rsidP="0091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9129C6" w:rsidRPr="009129C6" w:rsidRDefault="009129C6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9C6" w:rsidRPr="009129C6" w:rsidRDefault="009129C6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9C6" w:rsidRDefault="009129C6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постановлению администрации </w:t>
      </w:r>
    </w:p>
    <w:p w:rsid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Усть-Катавского городского округа 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</w:t>
      </w:r>
      <w:r w:rsidR="005739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23.06.2021 г. № 924</w:t>
      </w:r>
      <w:bookmarkStart w:id="0" w:name="_GoBack"/>
      <w:bookmarkEnd w:id="0"/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РЕГЛАМЕНТ</w:t>
      </w:r>
    </w:p>
    <w:p w:rsidR="001951B5" w:rsidRPr="001951B5" w:rsidRDefault="001951B5" w:rsidP="00195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антитеррористической комиссии на территории</w:t>
      </w:r>
    </w:p>
    <w:p w:rsidR="001951B5" w:rsidRPr="001951B5" w:rsidRDefault="001951B5" w:rsidP="00195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I.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Общие положения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Регламент устанавливает общие правила организации деятельности антитеррористической комиссии в </w:t>
      </w:r>
      <w:proofErr w:type="spellStart"/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Усть-Катавском</w:t>
      </w:r>
      <w:proofErr w:type="spellEnd"/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городском округе (далее – Комиссия) по реализации ее полномочий, закрепленных в Положении об антитеррористической комиссии Усть-Катавского городского округа. 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Основная задача и функции Комиссии изложены в Положении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антитеррористической </w:t>
      </w:r>
      <w:proofErr w:type="gramStart"/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 Усть</w:t>
      </w:r>
      <w:proofErr w:type="gramEnd"/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-Катавского городского округа. 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II.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Планирование и организация работы Комиссии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Комиссия осуществляет свою деятельность в соответствии с планом работы Комиссии на год (далее – план работы Комиссии).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План работы Комиссии готовится исходя из складывающейся обстановки в области профилактики терроризма на территории Усть-Катавского городского округа (далее – УКГО) и в Челябинской области, с учетом рекомендаций аппарата Национального антитеррористического комитета и антитеррористической комиссии в Челябинской области (далее – АТК ЧО) по планированию деятельности Комиссии, рассматривается на заседании Комиссии и утверждается председателем Комиссии.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5. 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ЧО и председателя Комиссии могут проводиться внеочередные заседания Комиссии.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6. Для выработки комплексных решений по вопросам профилактики терроризма на территории УКГО могут проводиться совместные заседания Комиссии с участием членов оперативной группы в УКГО.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7. Предложения в проект плана работы Комиссии вносятся в письменной форме секретарю Комиссии не позднее, чем за два месяца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начала планируемого периода, либо в сроки, определенные председателем Комиссии. Предложения по рассмотрению вопросов на заседании Комиссии должны содержать: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наименование вопроса и краткое обоснование необходимости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рассмотрения на заседании Комиссии;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форму и содержание предлагаемого решения;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наименование органа, ответственного за подготовку вопроса;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перечень соисполнителей;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дату рассмотрения на заседании Комиссии.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в проект плана работы Комиссии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в сопроводительном документе.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На основе предложений, поступивших секретарю Комиссии,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ормируется проект плана работы Комиссии, который по согласованию председателем Комиссии выносится для обсуждения и утверждения на последнем заседании Комиссии текущего года.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9. Утвержденный план работы Комиссии рассылается секретарем Комиссии членам Комиссии и в аппарат АТК ЧО.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10. 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11. Рассмотрение на заседаниях Комиссии дополнительных (внеплановых) вопросов осуществляется по рекомендации председателя АТК ЧО и решению председателя Комиссии.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III.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Порядок подготовки заседаний Комиссии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12. 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Челябинской области,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13.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Челябинской области, органов местного самоуправления и организаций, участвующим в подготовке материалов к заседанию Комиссии.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Проект повестки дня заседания Комиссии уточняется в процессе подготовки к очередному заседанию и согласовывается секретарем Комиссии с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председателем Комиссии. Повестка дня заседания окончательно утверждается непосредственно на заседании решением Комиссии.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15.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самоуправления, а также экспертов (по согласованию).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16. Материалы к заседанию Комиссии представляются секретарю Комиссии не позднее чем за 10 дней до даты проведения заседания и включают в себя: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аналитическую справку по рассматриваемому вопросу;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тезисы выступления основного докладчика;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проект решения по рассматриваемому вопросу с указанием исполнителей пунктов решения и сроками их исполнения;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материалы согласования проекта решения с заинтересованными органами;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особые мнения по представленному проекту, если таковые имеются.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17. Контроль над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18.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другое заседание.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19. 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Комиссии не позднее, чем за 3 рабочих дня до даты проведения заседания.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20. Секретарь Комиссии не позднее, чем за 2 рабочих дня до даты проведения заседания информирует членов Комиссии и лиц, приглашенных на заседание, о дате, времени, месте проведения и повестке заседания Комиссии.</w:t>
      </w:r>
    </w:p>
    <w:p w:rsidR="001951B5" w:rsidRPr="001951B5" w:rsidRDefault="001951B5" w:rsidP="0019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21. Члены Комиссии не позднее, чем за 1 рабочий день,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22. Члены Комиссии и участники заседания, при наличии замечаний и предложений по рассматриваемым вопросам, не позднее, чем за 1 рабочий день</w:t>
      </w:r>
      <w:r w:rsidR="00D61C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даты проведения заседания представляют их в письменном виде секретарю Комиссии. 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23. В случае,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 На заседания Комиссии могут быть приглашены руководители подразделений территориальных органов федеральных органов исполнительной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власти, органов исполнительной власти Челябинской области,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25. Состав приглашаемых на заседание Комиссии лиц формируется секретарем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26. Состав присутствующих членов Комиссии и приглашенные участники заседания вносятся в протокол.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IV.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Порядок проведения заседаний Комиссии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27. Заседания Комиссии созываются председателем Комиссии либо, по его поручению, секретарем Комиссии.</w:t>
      </w:r>
    </w:p>
    <w:p w:rsidR="001951B5" w:rsidRPr="001951B5" w:rsidRDefault="001951B5" w:rsidP="00C1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28. Лица, прибывшие для участия в заседаниях Комиссии</w:t>
      </w:r>
      <w:r w:rsidR="00C10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регистрируются секретарем Комиссии.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29. Присутствие на заседании Комиссии ее членов обязательно. Члены Комиссии не вправе делегировать свои полномочия иным лицам. 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30. Члены Комиссии обладают равными правами при обсуждении рассматриваемых на заседании вопросов.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31. Заседание Комиссии считается правомочным, если на нем присутствует более половины ее членов.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32. Заседания проходят под председательством председателя Комиссии либо, по его поручению, лица, его замещающего.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Комиссии: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ведет заседание Комиссии;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обсуждение вопросов, внесённых в повестку дня заседания Комиссии;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предоставляет слово для выступления членам Комиссии, а также приглашенным лицам;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голосование и подсчет голосов, оглашает результаты голосования;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обеспечивает соблюдение положений настоящего Регламента членами Комиссии и приглашенными лицами;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участвуя в голосовании, голосует последним.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33. 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34. 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35. 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36. Решения Комиссии принимаются большинством голосов</w:t>
      </w:r>
      <w:r w:rsidR="00D61C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рисутствующих на заседании членов Комиссии. При равенстве</w:t>
      </w:r>
      <w:r w:rsidR="00D61C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голосов решающим является голос председателя Комиссии.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37. Результаты голосования, оглашенные председателем Комиссии, вносятся в протокол.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38.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39.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секретарем Комиссии по окончании заседания.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40.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</w:t>
      </w:r>
      <w:r w:rsidR="00D61C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его поручению, секретарем Комиссии.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41. На заседаниях Комиссии по решению председателя Комиссии ведется стенографическая запись и аудиозапись заседания.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42.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V.</w:t>
      </w: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Оформление решений, принятых на заседаниях Комиссии</w:t>
      </w:r>
    </w:p>
    <w:p w:rsidR="001951B5" w:rsidRPr="001951B5" w:rsidRDefault="001951B5" w:rsidP="001951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43. Решения Комиссии оформляются протоколом, который в десятидневный срок после даты проведения заседания готовится секретарём Комиссии и подписывается председателем Комиссии.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44. 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45. В случае необходимости доработки </w:t>
      </w:r>
      <w:proofErr w:type="gramStart"/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проектов</w:t>
      </w:r>
      <w:proofErr w:type="gramEnd"/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1951B5" w:rsidRP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46. 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Челябинской области,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</w:p>
    <w:p w:rsidR="001951B5" w:rsidRDefault="001951B5" w:rsidP="00D6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B5">
        <w:rPr>
          <w:rFonts w:ascii="Times New Roman" w:eastAsia="Times New Roman" w:hAnsi="Times New Roman" w:cs="Times New Roman"/>
          <w:sz w:val="28"/>
          <w:szCs w:val="24"/>
          <w:lang w:eastAsia="ru-RU"/>
        </w:rPr>
        <w:t>47. Контроль за исполнением решений и поручений, содержащихся в решениях Комиссии, осуществляет секретарь Комиссии. 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1951B5" w:rsidRPr="009129C6" w:rsidRDefault="001951B5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9C6" w:rsidRPr="009129C6" w:rsidRDefault="009129C6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9C6" w:rsidRPr="009129C6" w:rsidRDefault="009129C6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9C6" w:rsidRPr="004D4FEF" w:rsidRDefault="009129C6" w:rsidP="009129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9129C6" w:rsidRPr="004D4FEF" w:rsidSect="00267D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E63E6"/>
    <w:multiLevelType w:val="multilevel"/>
    <w:tmpl w:val="FFE0B8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D"/>
    <w:rsid w:val="000E6539"/>
    <w:rsid w:val="001951B5"/>
    <w:rsid w:val="001E231F"/>
    <w:rsid w:val="001E5651"/>
    <w:rsid w:val="00253E97"/>
    <w:rsid w:val="00267D28"/>
    <w:rsid w:val="00287D22"/>
    <w:rsid w:val="00351BE8"/>
    <w:rsid w:val="00437455"/>
    <w:rsid w:val="0057395C"/>
    <w:rsid w:val="00701AF2"/>
    <w:rsid w:val="00701CFB"/>
    <w:rsid w:val="007436D6"/>
    <w:rsid w:val="00835993"/>
    <w:rsid w:val="00855937"/>
    <w:rsid w:val="009129C6"/>
    <w:rsid w:val="009A2050"/>
    <w:rsid w:val="00A1388E"/>
    <w:rsid w:val="00A677AF"/>
    <w:rsid w:val="00AD17C4"/>
    <w:rsid w:val="00B13DB7"/>
    <w:rsid w:val="00B90A4C"/>
    <w:rsid w:val="00C013B4"/>
    <w:rsid w:val="00C10031"/>
    <w:rsid w:val="00C1172D"/>
    <w:rsid w:val="00C57497"/>
    <w:rsid w:val="00CB74ED"/>
    <w:rsid w:val="00CC604E"/>
    <w:rsid w:val="00D33D3F"/>
    <w:rsid w:val="00D61C91"/>
    <w:rsid w:val="00DD03C0"/>
    <w:rsid w:val="00DE283D"/>
    <w:rsid w:val="00E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6622"/>
  <w15:chartTrackingRefBased/>
  <w15:docId w15:val="{C4575DDF-C5E0-461C-A196-B484E113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6539"/>
    <w:pPr>
      <w:ind w:left="720"/>
      <w:contextualSpacing/>
    </w:pPr>
  </w:style>
  <w:style w:type="table" w:styleId="a6">
    <w:name w:val="Table Grid"/>
    <w:basedOn w:val="a1"/>
    <w:uiPriority w:val="39"/>
    <w:rsid w:val="0070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Лазарева Елена Викторовна</cp:lastModifiedBy>
  <cp:revision>3</cp:revision>
  <cp:lastPrinted>2021-04-30T07:11:00Z</cp:lastPrinted>
  <dcterms:created xsi:type="dcterms:W3CDTF">2021-06-23T05:33:00Z</dcterms:created>
  <dcterms:modified xsi:type="dcterms:W3CDTF">2021-06-23T06:40:00Z</dcterms:modified>
</cp:coreProperties>
</file>