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4838065" cy="553085"/>
            <wp:effectExtent l="0" t="0" r="0" b="0"/>
            <wp:docPr id="1" name="Рисунок 2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egoe UI" w:ascii="Segoe UI" w:hAnsi="Segoe UI"/>
          <w:b/>
          <w:bCs/>
          <w:lang w:eastAsia="sk-SK"/>
        </w:rPr>
        <w:t xml:space="preserve">                               </w:t>
      </w:r>
    </w:p>
    <w:p>
      <w:pPr>
        <w:pStyle w:val="Normal"/>
        <w:spacing w:lineRule="auto" w:line="360"/>
        <w:jc w:val="right"/>
        <w:rPr/>
      </w:pPr>
      <w:r>
        <w:rPr>
          <w:rFonts w:cs="Segoe UI" w:ascii="Segoe UI" w:hAnsi="Segoe UI"/>
          <w:b/>
          <w:bCs/>
          <w:lang w:eastAsia="sk-SK"/>
        </w:rPr>
        <w:t>ПРЕСС-РЕЛИЗ</w:t>
      </w:r>
    </w:p>
    <w:p>
      <w:pPr>
        <w:pStyle w:val="Normal"/>
        <w:tabs>
          <w:tab w:val="left" w:pos="3960" w:leader="none"/>
        </w:tabs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_DdeLink__480_926038862"/>
      <w:bookmarkEnd w:id="0"/>
      <w:r>
        <w:rPr>
          <w:rFonts w:cs="Segoe UI" w:ascii="Times New Roman" w:hAnsi="Times New Roman"/>
          <w:b/>
          <w:sz w:val="28"/>
          <w:szCs w:val="28"/>
        </w:rPr>
        <w:t>Кадастровая палата рекомендовала актуализировать собственникам недвижимости их контакты в ЕГРН</w:t>
      </w:r>
    </w:p>
    <w:p>
      <w:pPr>
        <w:pStyle w:val="Normal"/>
        <w:tabs>
          <w:tab w:val="left" w:pos="3960" w:leader="none"/>
        </w:tabs>
        <w:spacing w:lineRule="auto" w:line="276" w:before="0" w:after="0"/>
        <w:jc w:val="center"/>
        <w:rPr>
          <w:rFonts w:ascii="Times New Roman" w:hAnsi="Times New Roman" w:cs="Segoe UI"/>
          <w:b/>
          <w:b/>
          <w:sz w:val="28"/>
          <w:szCs w:val="28"/>
        </w:rPr>
      </w:pPr>
      <w:r>
        <w:rPr>
          <w:rFonts w:cs="Segoe UI" w:ascii="Times New Roman" w:hAnsi="Times New Roman"/>
          <w:b/>
          <w:sz w:val="28"/>
          <w:szCs w:val="28"/>
        </w:rPr>
      </w:r>
    </w:p>
    <w:p>
      <w:pPr>
        <w:pStyle w:val="1"/>
        <w:keepNext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Style w:val="Style15"/>
          <w:rFonts w:eastAsia="Arial Unicode MS" w:cs="Segoe UI" w:ascii="Times New Roman" w:hAnsi="Times New Roman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Это позволит оперативно получать уведомления о попытках провести дистанционные сделки.</w:t>
      </w:r>
    </w:p>
    <w:p>
      <w:pPr>
        <w:pStyle w:val="1"/>
        <w:keepNext/>
        <w:widowControl/>
        <w:bidi w:val="0"/>
        <w:spacing w:lineRule="auto" w:line="276" w:before="0" w:after="0"/>
        <w:ind w:left="0" w:right="0" w:firstLine="567"/>
        <w:jc w:val="both"/>
        <w:rPr>
          <w:rStyle w:val="Style15"/>
          <w:rFonts w:ascii="Times New Roman" w:hAnsi="Times New Roman" w:eastAsia="Arial Unicode MS" w:cs="Segoe UI"/>
          <w:b w:val="false"/>
          <w:b w:val="false"/>
          <w:i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</w:pPr>
      <w:r>
        <w:rPr>
          <w:rFonts w:eastAsia="Arial Unicode MS" w:cs="Segoe UI" w:ascii="Times New Roman" w:hAnsi="Times New Roman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</w:r>
    </w:p>
    <w:p>
      <w:pPr>
        <w:pStyle w:val="Style18"/>
        <w:widowControl w:val="false"/>
        <w:suppressAutoHyphens w:val="true"/>
        <w:bidi w:val="0"/>
        <w:spacing w:lineRule="auto" w:line="276" w:before="0" w:after="225"/>
        <w:ind w:left="0" w:right="0" w:firstLine="567"/>
        <w:jc w:val="both"/>
        <w:rPr/>
      </w:pPr>
      <w:r>
        <w:rPr>
          <w:rStyle w:val="Style16"/>
          <w:rFonts w:eastAsia="Arial Unicode MS" w:cs="Segoe UI"/>
          <w:b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 xml:space="preserve">В России вступило в силу </w:t>
      </w:r>
      <w:r>
        <w:rPr>
          <w:rStyle w:val="Style16"/>
          <w:rFonts w:eastAsia="Arial Unicode MS" w:cs="Segoe UI"/>
          <w:b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правило</w:t>
      </w:r>
      <w:r>
        <w:rPr>
          <w:rStyle w:val="Style16"/>
          <w:rFonts w:eastAsia="Arial Unicode MS" w:cs="Segoe UI"/>
          <w:b/>
          <w:i w:val="false"/>
          <w:iCs/>
          <w:caps w:val="false"/>
          <w:smallCaps w:val="false"/>
          <w:color w:val="00000A"/>
          <w:spacing w:val="0"/>
          <w:sz w:val="28"/>
          <w:szCs w:val="28"/>
          <w:u w:val="none"/>
          <w:lang w:eastAsia="zh-CN" w:bidi="hi-IN"/>
        </w:rPr>
        <w:t xml:space="preserve"> уведомле</w:t>
      </w:r>
      <w:r>
        <w:rPr>
          <w:rStyle w:val="Style16"/>
          <w:rFonts w:eastAsia="Arial Unicode MS" w:cs="Segoe UI"/>
          <w:b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ния собственников недвижимости о попытках проведения дистанционных сделок с недвижимостью с помощью электронной подписи. Для оперативного получения уведомлений Федеральная кадастровая палата рекомендует внести контактные данные в ЕГРН.</w:t>
      </w:r>
    </w:p>
    <w:p>
      <w:pPr>
        <w:pStyle w:val="Style18"/>
        <w:widowControl w:val="false"/>
        <w:suppressAutoHyphens w:val="true"/>
        <w:bidi w:val="0"/>
        <w:spacing w:lineRule="auto" w:line="276" w:before="0" w:after="225"/>
        <w:ind w:left="0" w:right="0" w:firstLine="567"/>
        <w:jc w:val="both"/>
        <w:rPr/>
      </w:pPr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Сегодня все объекты, сведения о которых внесены в Единый государственный реестр недвижимости (ЕГРН), по умолчанию защищены от действий, совершаемых в цифровом пространстве рынка недвижимости. Для проведения дистанционных сделок собственник должен </w:t>
      </w:r>
      <w:hyperlink r:id="rId3">
        <w:r>
          <w:rPr>
            <w:rStyle w:val="Style12"/>
            <w:rFonts w:eastAsia="Arial Unicode MS" w:cs="Segoe UI"/>
            <w:b w:val="false"/>
            <w:i w:val="false"/>
            <w:iCs/>
            <w:caps w:val="false"/>
            <w:smallCaps w:val="false"/>
            <w:color w:val="00000A"/>
            <w:spacing w:val="0"/>
            <w:sz w:val="28"/>
            <w:szCs w:val="28"/>
            <w:u w:val="single"/>
            <w:lang w:eastAsia="zh-CN" w:bidi="hi-IN"/>
          </w:rPr>
          <w:t>выразить</w:t>
        </w:r>
      </w:hyperlink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 свое согласие в «традиционном» бумажном виде, предоставив заявление для внесения в ЕГРН соответствующей записи. А с 1 ноября 2019 года в России вступило в силу еще одно из нововведений - Федерального закона от 02.08.2019 №286-ФЗ о внесении изменений в федеральный закон «О государственной регистрации недвижимости». Оно регламентирует уведомление собственников о поступлении заверенных электронных документов на отчуждение права собственности.</w:t>
      </w:r>
    </w:p>
    <w:p>
      <w:pPr>
        <w:pStyle w:val="Style18"/>
        <w:widowControl w:val="false"/>
        <w:suppressAutoHyphens w:val="true"/>
        <w:bidi w:val="0"/>
        <w:spacing w:lineRule="auto" w:line="276" w:before="0" w:after="225"/>
        <w:ind w:left="0" w:right="0" w:firstLine="567"/>
        <w:jc w:val="both"/>
        <w:rPr/>
      </w:pPr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Таким образом, если в ЕГРН содержится адрес электронной почты или почтовый адрес собственника, то при поступлении электронных документов орган регистрации прав направит уведомление об этом в тот же день. Если сделка планировалась – собственник сможет убедиться в том, что нужные документы поступили. А если разрешения на сделку не было – узнает о попытке третьих лиц осуществить сделку без его участия. «</w:t>
      </w:r>
      <w:r>
        <w:rPr>
          <w:rStyle w:val="Style15"/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Благодаря тому, что электронные сделки по передаче права собственности без специального «согласия» запрещены, документы будут возвращены без рассмотрения,</w:t>
      </w:r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 - комментирует замглавы </w:t>
      </w:r>
      <w:r>
        <w:rPr>
          <w:rStyle w:val="Style16"/>
          <w:rFonts w:eastAsia="Arial Unicode MS" w:cs="Segoe UI"/>
          <w:b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Федеральной кадастровой палаты Марина Семенова</w:t>
      </w:r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. – </w:t>
      </w:r>
      <w:r>
        <w:rPr>
          <w:rStyle w:val="Style15"/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При этом уведомление о поступлении таких документов позволит собственнику узнать, в том числе, что злоумышленники используют электронную подпись, созданную на его имя».</w:t>
      </w:r>
    </w:p>
    <w:p>
      <w:pPr>
        <w:pStyle w:val="Style18"/>
        <w:widowControl w:val="false"/>
        <w:suppressAutoHyphens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Для того чтобы добавить контактные данные или актуализировать их в ЕГРН, достаточно подать заявление в ближайшем офисе МФЦ. Обратная связь с правообладателями производится по указанным в заявлении электронному и почтовому адресам.</w:t>
      </w:r>
    </w:p>
    <w:p>
      <w:pPr>
        <w:pStyle w:val="Style18"/>
        <w:widowControl w:val="false"/>
        <w:suppressAutoHyphens w:val="true"/>
        <w:bidi w:val="0"/>
        <w:spacing w:lineRule="auto" w:line="276" w:before="0" w:after="225"/>
        <w:ind w:left="0" w:right="0" w:firstLine="567"/>
        <w:jc w:val="both"/>
        <w:rPr>
          <w:rFonts w:ascii="Segoe UI" w:hAnsi="Segoe UI" w:eastAsia="Arial Unicode MS" w:cs="Segoe UI"/>
          <w:b w:val="false"/>
          <w:b w:val="false"/>
          <w:i w:val="false"/>
          <w:i w:val="false"/>
          <w:iCs/>
          <w:caps w:val="false"/>
          <w:smallCaps w:val="false"/>
          <w:color w:val="00000A"/>
          <w:spacing w:val="0"/>
          <w:sz w:val="24"/>
          <w:szCs w:val="24"/>
          <w:lang w:eastAsia="zh-CN" w:bidi="hi-IN"/>
        </w:rPr>
      </w:pPr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При этом контакты владельца могут использоваться только для официальных уведомлений. Контактные данные правообладателя – это конфиденциальная информация, которая не предоставляется по запросу другим гражданам, даже если они заказывают выписку сведений о чужих объектах недвижимости.</w:t>
      </w:r>
    </w:p>
    <w:p>
      <w:pPr>
        <w:pStyle w:val="Style18"/>
        <w:widowControl w:val="false"/>
        <w:suppressAutoHyphens w:val="true"/>
        <w:bidi w:val="0"/>
        <w:spacing w:lineRule="auto" w:line="276" w:before="0" w:after="225"/>
        <w:ind w:left="0" w:right="0" w:firstLine="567"/>
        <w:jc w:val="both"/>
        <w:rPr/>
      </w:pPr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Напомним, в августе 2019 года вступили в силу </w:t>
      </w:r>
      <w:hyperlink r:id="rId4">
        <w:r>
          <w:rPr>
            <w:rStyle w:val="Style12"/>
            <w:rFonts w:eastAsia="Arial Unicode MS" w:cs="Segoe UI"/>
            <w:b w:val="false"/>
            <w:i w:val="false"/>
            <w:iCs/>
            <w:caps w:val="false"/>
            <w:smallCaps w:val="false"/>
            <w:color w:val="00000A"/>
            <w:spacing w:val="0"/>
            <w:sz w:val="28"/>
            <w:szCs w:val="28"/>
            <w:u w:val="single"/>
            <w:lang w:eastAsia="zh-CN" w:bidi="hi-IN"/>
          </w:rPr>
          <w:t>изменения</w:t>
        </w:r>
      </w:hyperlink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 в Закон о регистрации, согласно которым запрещаются электронные сделки с недвижимостью без письменного разрешения владельца. Поправки были приняты после резонансного случая с мошенничеством в сфере электронных сделок с недвижимостью. Теперь, чтобы собственнику в электронном виде подать заявление о переходе права в связи с продажей, дарением или обменом квартиры, дома, участка или гаража, требуется предварительно подать в МФЦ бумажное заявление о согласии на проведение сделок с использованием электронной подписи. Без этого разрешения электронные документы, поданные для отчуждения права собственности, будут автоматически отклонены. Отметка о разрешении на проведение электронных операций с недвижимостью вносится в ЕГРН в течение пяти рабочих дней.</w:t>
      </w:r>
    </w:p>
    <w:p>
      <w:pPr>
        <w:pStyle w:val="Style18"/>
        <w:widowControl w:val="false"/>
        <w:suppressAutoHyphens w:val="true"/>
        <w:bidi w:val="0"/>
        <w:spacing w:lineRule="auto" w:line="276" w:before="0" w:after="225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 Unicode MS" w:cs="Segoe UI"/>
          <w:b w:val="false"/>
          <w:i w:val="false"/>
          <w:iCs/>
          <w:caps w:val="false"/>
          <w:smallCaps w:val="false"/>
          <w:color w:val="00000A"/>
          <w:spacing w:val="0"/>
          <w:sz w:val="28"/>
          <w:szCs w:val="28"/>
          <w:lang w:eastAsia="zh-CN" w:bidi="hi-IN"/>
        </w:rPr>
        <w:t>В то же время есть в нововведениях и исключения: в случаях, если используемая при оформлении сделок с недвижимостью ЭП выдана удостоверяющим центром - Федеральной кадастровой палаты, если сделка проводится с участием нотариусов, органов власти или проводится кредитными организациями, наличие особой отметки в ЕГРН не является обязательным.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 xml:space="preserve">Пресс-служба Федеральной кадастровой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Segoe UI" w:ascii="Segoe UI" w:hAnsi="Segoe UI"/>
          <w:b/>
          <w:bCs/>
          <w:sz w:val="24"/>
          <w:szCs w:val="24"/>
        </w:rPr>
        <w:t>палаты по Челябинск</w:t>
      </w:r>
      <w:r>
        <w:rPr>
          <w:rFonts w:eastAsia="SimSun" w:cs="Segoe UI" w:ascii="Segoe UI" w:hAnsi="Segoe UI"/>
          <w:b/>
          <w:bCs/>
          <w:sz w:val="24"/>
          <w:szCs w:val="24"/>
        </w:rPr>
        <w:t>ой  области</w:t>
      </w:r>
    </w:p>
    <w:p>
      <w:pPr>
        <w:pStyle w:val="Normal"/>
        <w:tabs>
          <w:tab w:val="left" w:pos="396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jc w:val="both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/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Пресс-служба</w:t>
        <w:br/>
        <w:t>филиала Федеральной кадастровой палаты </w:t>
        <w:br/>
        <w:t>по Челябинской области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Тел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. 8 (351) 728-75-00 (внутренний номер 2291, 2162),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E-mail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"mailto:pressafgu74@mail.ru" \l "_blank"</w:instrText>
      </w:r>
      <w:r>
        <w:fldChar w:fldCharType="separate"/>
      </w:r>
      <w:r>
        <w:rPr>
          <w:rStyle w:val="Style12"/>
          <w:rFonts w:eastAsia="Arial Unicode MS" w:cs="Segoe UI" w:ascii="Segoe UI" w:hAnsi="Segoe UI"/>
          <w:sz w:val="16"/>
          <w:szCs w:val="16"/>
          <w:lang w:eastAsia="hi-IN" w:bidi="hi-IN"/>
        </w:rPr>
        <w:t>pressafgu74@mail.ru</w:t>
      </w:r>
      <w:r>
        <w:fldChar w:fldCharType="end"/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Сайт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"http://kadastr.ru/site/press/news.htm" \l "_blank"</w:instrText>
      </w:r>
      <w:r>
        <w:fldChar w:fldCharType="separate"/>
      </w:r>
      <w:r>
        <w:rPr>
          <w:rStyle w:val="Style12"/>
          <w:rFonts w:eastAsia="Arial Unicode MS" w:cs="Segoe UI" w:ascii="Segoe UI" w:hAnsi="Segoe UI"/>
          <w:sz w:val="16"/>
          <w:szCs w:val="16"/>
          <w:lang w:eastAsia="hi-IN" w:bidi="hi-IN"/>
        </w:rPr>
        <w:t>kadastr.ru</w:t>
      </w:r>
      <w:r>
        <w:fldChar w:fldCharType="end"/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(регион - Челябинская область)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ВКонтакте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"http://https/vk.com/fkp74" \l "_blank"</w:instrText>
      </w:r>
      <w:r>
        <w:fldChar w:fldCharType="separate"/>
      </w:r>
      <w:r>
        <w:rPr>
          <w:rStyle w:val="Style12"/>
          <w:rFonts w:eastAsia="Arial Unicode MS" w:cs="Segoe UI" w:ascii="Segoe UI" w:hAnsi="Segoe UI"/>
          <w:sz w:val="16"/>
          <w:szCs w:val="16"/>
          <w:lang w:eastAsia="hi-IN" w:bidi="hi-IN"/>
        </w:rPr>
        <w:t>vk.com/fkp74</w:t>
      </w:r>
      <w:r>
        <w:fldChar w:fldCharType="end"/>
      </w:r>
    </w:p>
    <w:sectPr>
      <w:type w:val="nextPage"/>
      <w:pgSz w:w="11906" w:h="16838"/>
      <w:pgMar w:left="1150" w:right="707" w:header="0" w:top="568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73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7"/>
    <w:qFormat/>
    <w:pPr/>
    <w:rPr/>
  </w:style>
  <w:style w:type="paragraph" w:styleId="2">
    <w:name w:val="Заголовок 2"/>
    <w:basedOn w:val="Style17"/>
    <w:pPr/>
    <w:rPr/>
  </w:style>
  <w:style w:type="paragraph" w:styleId="3">
    <w:name w:val="Заголовок 3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e15c7a"/>
    <w:rPr>
      <w:rFonts w:ascii="Times New Roman" w:hAnsi="Times New Roman" w:eastAsia="Arial Unicode MS" w:cs="Times New Roman"/>
      <w:color w:val="00000A"/>
      <w:sz w:val="24"/>
      <w:szCs w:val="24"/>
      <w:lang w:eastAsia="zh-CN" w:bidi="hi-IN"/>
    </w:rPr>
  </w:style>
  <w:style w:type="character" w:styleId="Style12">
    <w:name w:val="Интернет-ссылка"/>
    <w:rsid w:val="00da5225"/>
    <w:rPr>
      <w:color w:val="0000FF"/>
      <w:u w:val="single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ascii="Segoe UI" w:hAnsi="Segoe UI" w:cs="OpenSymbol"/>
      <w:sz w:val="1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1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2e59a1"/>
    <w:rPr>
      <w:rFonts w:ascii="Tahoma" w:hAnsi="Tahoma" w:cs="Tahoma"/>
      <w:color w:val="00000A"/>
      <w:sz w:val="16"/>
      <w:szCs w:val="16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WW8Num1z7" w:customStyle="1">
    <w:name w:val="WW8Num1z7"/>
    <w:qFormat/>
    <w:rsid w:val="007d1440"/>
    <w:rPr/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Основной текст"/>
    <w:basedOn w:val="Normal"/>
    <w:rsid w:val="00e15c7a"/>
    <w:pPr>
      <w:widowControl w:val="false"/>
      <w:suppressAutoHyphens w:val="true"/>
      <w:spacing w:lineRule="auto" w:line="288" w:before="0" w:after="140"/>
    </w:pPr>
    <w:rPr>
      <w:rFonts w:ascii="Times New Roman" w:hAnsi="Times New Roman" w:eastAsia="Arial Unicode MS" w:cs="Times New Roman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Обычный (веб)1"/>
    <w:basedOn w:val="Normal"/>
    <w:qFormat/>
    <w:rsid w:val="00bc7555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2e59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harChar" w:customStyle="1">
    <w:name w:val="Знак Знак Char Char"/>
    <w:basedOn w:val="Normal"/>
    <w:qFormat/>
    <w:rsid w:val="002e59a1"/>
    <w:pPr>
      <w:widowControl w:val="false"/>
      <w:spacing w:lineRule="auto" w:line="240" w:before="0" w:after="0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21" w:customStyle="1">
    <w:name w:val="Обычный (веб)2"/>
    <w:basedOn w:val="Normal"/>
    <w:qFormat/>
    <w:rsid w:val="009b3986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2" w:customStyle="1">
    <w:name w:val="Содержимое таблицы"/>
    <w:basedOn w:val="Normal"/>
    <w:qFormat/>
    <w:rsid w:val="007d1440"/>
    <w:pPr>
      <w:suppressLineNumbers/>
      <w:suppressAutoHyphens w:val="true"/>
    </w:pPr>
    <w:rPr>
      <w:rFonts w:eastAsia="Calibri" w:cs="Calibri"/>
      <w:color w:val="00000A"/>
      <w:lang w:eastAsia="zh-CN"/>
    </w:rPr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7"/>
    <w:pPr/>
    <w:rPr/>
  </w:style>
  <w:style w:type="paragraph" w:styleId="Style25">
    <w:name w:val="Подзаголовок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kadastr.ru/site/press/news/detail.htm?id=10426488@fkpNewsRegion" TargetMode="External"/><Relationship Id="rId4" Type="http://schemas.openxmlformats.org/officeDocument/2006/relationships/hyperlink" Target="http://www.consultant.ru/document/cons_doc_LAW_330707/3d0cac60971a511280cbba229d9b6329c07731f7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LibreOffice/4.4.4.3$Windows_x86 LibreOffice_project/2c39ebcf046445232b798108aa8a7e7d89552ea8</Application>
  <Paragraphs>14</Paragraphs>
  <Company>FGBU_FKP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2019-09-10T07:46:00Z</dcterms:created>
  <dc:creator>Елена В. Захарова</dc:creator>
  <dc:language>ru-RU</dc:language>
  <cp:lastModifiedBy>111</cp:lastModifiedBy>
  <cp:lastPrinted>2019-11-22T10:12:45Z</cp:lastPrinted>
  <dcterms:modified xsi:type="dcterms:W3CDTF">2019-11-26T15:56:26Z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FGBU_FKP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