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1F1F" w14:textId="77777777" w:rsidR="008F57FC" w:rsidRPr="008F57FC" w:rsidRDefault="008F57FC" w:rsidP="008F57FC">
      <w:pPr>
        <w:tabs>
          <w:tab w:val="left" w:pos="4253"/>
        </w:tabs>
        <w:spacing w:after="0" w:line="240" w:lineRule="auto"/>
        <w:ind w:left="3600" w:right="4565" w:firstLine="720"/>
        <w:rPr>
          <w:rFonts w:ascii="Arial" w:eastAsia="Microsoft Sans Serif" w:hAnsi="Arial" w:cs="Microsoft Sans Serif"/>
          <w:color w:val="000000"/>
          <w:sz w:val="24"/>
          <w:szCs w:val="24"/>
          <w:lang w:val="ru" w:eastAsia="ru-RU"/>
        </w:rPr>
      </w:pPr>
    </w:p>
    <w:p w14:paraId="50B5997D" w14:textId="77777777" w:rsidR="008F57FC" w:rsidRPr="008F57FC" w:rsidRDefault="008F57FC" w:rsidP="004A523E">
      <w:pPr>
        <w:spacing w:after="0" w:line="240" w:lineRule="auto"/>
        <w:ind w:left="3600" w:right="4565" w:firstLine="228"/>
        <w:rPr>
          <w:rFonts w:ascii="Arial" w:eastAsia="Microsoft Sans Serif" w:hAnsi="Arial" w:cs="Microsoft Sans Serif"/>
          <w:color w:val="000000"/>
          <w:sz w:val="24"/>
          <w:szCs w:val="24"/>
          <w:lang w:val="ru" w:eastAsia="ru-RU"/>
        </w:rPr>
      </w:pPr>
      <w:bookmarkStart w:id="0" w:name="bookmark3"/>
      <w:r w:rsidRPr="008F57FC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187B405B" wp14:editId="4B60A1B3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E3736" w14:textId="77777777" w:rsidR="008F57FC" w:rsidRPr="008F57FC" w:rsidRDefault="008F57FC" w:rsidP="008F57FC">
      <w:pPr>
        <w:spacing w:after="0" w:line="240" w:lineRule="auto"/>
        <w:ind w:left="3600" w:right="4565" w:firstLine="720"/>
        <w:rPr>
          <w:rFonts w:ascii="Arial" w:eastAsia="Microsoft Sans Serif" w:hAnsi="Arial" w:cs="Microsoft Sans Serif"/>
          <w:color w:val="000000"/>
          <w:sz w:val="24"/>
          <w:szCs w:val="24"/>
          <w:lang w:val="ru" w:eastAsia="ru-RU"/>
        </w:rPr>
      </w:pPr>
    </w:p>
    <w:p w14:paraId="3F28F48D" w14:textId="77777777" w:rsidR="008F57FC" w:rsidRPr="008F57FC" w:rsidRDefault="008F57FC" w:rsidP="008F57FC">
      <w:pPr>
        <w:spacing w:after="0" w:line="240" w:lineRule="auto"/>
        <w:jc w:val="center"/>
        <w:rPr>
          <w:rFonts w:ascii="Arial" w:eastAsia="Microsoft Sans Serif" w:hAnsi="Arial" w:cs="Arial"/>
          <w:b/>
          <w:bCs/>
          <w:color w:val="000000"/>
          <w:spacing w:val="-20"/>
          <w:sz w:val="36"/>
          <w:szCs w:val="36"/>
          <w:lang w:val="ru" w:eastAsia="ru-RU"/>
        </w:rPr>
      </w:pPr>
      <w:r w:rsidRPr="008F57FC">
        <w:rPr>
          <w:rFonts w:ascii="Arial" w:eastAsia="Microsoft Sans Serif" w:hAnsi="Arial" w:cs="Arial"/>
          <w:b/>
          <w:bCs/>
          <w:color w:val="000000"/>
          <w:spacing w:val="-20"/>
          <w:sz w:val="36"/>
          <w:szCs w:val="36"/>
          <w:lang w:val="ru" w:eastAsia="ru-RU"/>
        </w:rPr>
        <w:t>Администрация Усть-Катавского городского округа</w:t>
      </w:r>
    </w:p>
    <w:p w14:paraId="213A8836" w14:textId="77777777" w:rsidR="008F57FC" w:rsidRPr="008F57FC" w:rsidRDefault="008F57FC" w:rsidP="008F57F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-20"/>
          <w:sz w:val="36"/>
          <w:szCs w:val="36"/>
          <w:lang w:eastAsia="ru-RU"/>
        </w:rPr>
      </w:pPr>
      <w:r w:rsidRPr="008F57FC">
        <w:rPr>
          <w:rFonts w:ascii="Arial" w:eastAsia="Times New Roman" w:hAnsi="Arial" w:cs="Arial"/>
          <w:b/>
          <w:bCs/>
          <w:spacing w:val="-20"/>
          <w:sz w:val="36"/>
          <w:szCs w:val="36"/>
          <w:lang w:eastAsia="ru-RU"/>
        </w:rPr>
        <w:t>Челябинской области</w:t>
      </w:r>
    </w:p>
    <w:p w14:paraId="5D8841ED" w14:textId="77777777" w:rsidR="008F57FC" w:rsidRPr="008F57FC" w:rsidRDefault="008F57FC" w:rsidP="008F57F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8F57FC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F57FC" w:rsidRPr="008F57FC" w14:paraId="34DB4912" w14:textId="77777777" w:rsidTr="000419DB">
        <w:trPr>
          <w:trHeight w:val="100"/>
        </w:trPr>
        <w:tc>
          <w:tcPr>
            <w:tcW w:w="9594" w:type="dxa"/>
          </w:tcPr>
          <w:p w14:paraId="4F5617C9" w14:textId="77777777" w:rsidR="008F57FC" w:rsidRPr="008F57FC" w:rsidRDefault="008F57FC" w:rsidP="008F57FC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14:paraId="5B8F0337" w14:textId="788B794C" w:rsidR="008F57FC" w:rsidRPr="008F57FC" w:rsidRDefault="00FB0D9C" w:rsidP="008F57FC">
      <w:pPr>
        <w:keepNext/>
        <w:keepLines/>
        <w:spacing w:after="218" w:line="260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От 05.06.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2020 г.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 xml:space="preserve">  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772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</w:t>
      </w:r>
    </w:p>
    <w:p w14:paraId="7DE9ABC5" w14:textId="77777777" w:rsidR="008F57FC" w:rsidRPr="004A523E" w:rsidRDefault="008F57FC" w:rsidP="004A523E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bookmarkStart w:id="1" w:name="_Hlk41916770"/>
      <w:bookmarkStart w:id="2" w:name="_GoBack"/>
      <w:bookmarkEnd w:id="0"/>
      <w:r w:rsidRPr="004A523E">
        <w:rPr>
          <w:sz w:val="28"/>
          <w:szCs w:val="28"/>
        </w:rPr>
        <w:t>Об утверждении Методики расчета</w:t>
      </w:r>
    </w:p>
    <w:p w14:paraId="71F8F1DF" w14:textId="77777777" w:rsidR="004A523E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>ключевых показателей</w:t>
      </w:r>
      <w:r w:rsidR="004A523E">
        <w:rPr>
          <w:sz w:val="28"/>
          <w:szCs w:val="28"/>
        </w:rPr>
        <w:t xml:space="preserve"> </w:t>
      </w:r>
      <w:r w:rsidRPr="004A523E">
        <w:rPr>
          <w:sz w:val="28"/>
          <w:szCs w:val="28"/>
        </w:rPr>
        <w:t>эффективности</w:t>
      </w:r>
      <w:r w:rsidR="004A523E">
        <w:rPr>
          <w:sz w:val="28"/>
          <w:szCs w:val="28"/>
        </w:rPr>
        <w:t xml:space="preserve"> </w:t>
      </w:r>
    </w:p>
    <w:p w14:paraId="7486A41A" w14:textId="77777777" w:rsidR="004A523E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>функционировани</w:t>
      </w:r>
      <w:r w:rsidR="004A523E">
        <w:rPr>
          <w:sz w:val="28"/>
          <w:szCs w:val="28"/>
        </w:rPr>
        <w:t xml:space="preserve">я </w:t>
      </w:r>
      <w:r w:rsidRPr="004A523E">
        <w:rPr>
          <w:sz w:val="28"/>
          <w:szCs w:val="28"/>
        </w:rPr>
        <w:t xml:space="preserve">антимонопольного </w:t>
      </w:r>
    </w:p>
    <w:p w14:paraId="34031C30" w14:textId="77777777" w:rsidR="004A523E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 xml:space="preserve">комплаенса в администрации </w:t>
      </w:r>
    </w:p>
    <w:p w14:paraId="3F7DFAF7" w14:textId="765D3CF8" w:rsidR="008F57FC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>Усть-Катавского городского округа</w:t>
      </w:r>
    </w:p>
    <w:bookmarkEnd w:id="1"/>
    <w:bookmarkEnd w:id="2"/>
    <w:p w14:paraId="71F8E6A2" w14:textId="77777777" w:rsidR="004A523E" w:rsidRPr="004A523E" w:rsidRDefault="004A523E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</w:p>
    <w:p w14:paraId="08F6D4BB" w14:textId="77777777" w:rsidR="004A523E" w:rsidRPr="004A523E" w:rsidRDefault="004A523E" w:rsidP="004A523E">
      <w:pPr>
        <w:pStyle w:val="5"/>
        <w:shd w:val="clear" w:color="auto" w:fill="auto"/>
        <w:spacing w:before="0" w:after="208" w:line="240" w:lineRule="auto"/>
        <w:ind w:left="20" w:right="287" w:firstLine="740"/>
        <w:rPr>
          <w:sz w:val="28"/>
          <w:szCs w:val="28"/>
          <w:lang w:val="ru-RU"/>
        </w:rPr>
      </w:pPr>
      <w:r w:rsidRPr="004A523E">
        <w:rPr>
          <w:sz w:val="28"/>
          <w:szCs w:val="28"/>
        </w:rPr>
        <w:t xml:space="preserve"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руководствуясь Федеральным законом от 06 октября 2003г. № 131-ФЗ «Об общих принципах организации местного самоуправления в Российской Федерации», Уставом </w:t>
      </w:r>
      <w:r w:rsidRPr="004A523E">
        <w:rPr>
          <w:sz w:val="28"/>
          <w:szCs w:val="28"/>
          <w:lang w:val="ru-RU"/>
        </w:rPr>
        <w:t>Усть-Катавского городского округа,</w:t>
      </w:r>
    </w:p>
    <w:p w14:paraId="004BC654" w14:textId="256A3E69" w:rsidR="004A523E" w:rsidRPr="004A523E" w:rsidRDefault="0016196B" w:rsidP="0016196B">
      <w:pPr>
        <w:pStyle w:val="5"/>
        <w:shd w:val="clear" w:color="auto" w:fill="auto"/>
        <w:spacing w:before="0" w:after="304" w:line="240" w:lineRule="auto"/>
        <w:ind w:left="2977" w:right="287" w:hanging="567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АДМИНИСТРАЦИЯ </w:t>
      </w:r>
      <w:r w:rsidR="004A523E" w:rsidRPr="004A523E">
        <w:rPr>
          <w:sz w:val="28"/>
          <w:szCs w:val="28"/>
        </w:rPr>
        <w:t>ПОСТАНОВЛЯ</w:t>
      </w:r>
      <w:r>
        <w:rPr>
          <w:sz w:val="28"/>
          <w:szCs w:val="28"/>
          <w:lang w:val="ru-RU"/>
        </w:rPr>
        <w:t>ЕТ</w:t>
      </w:r>
      <w:r w:rsidR="004A523E" w:rsidRPr="004A523E">
        <w:rPr>
          <w:sz w:val="28"/>
          <w:szCs w:val="28"/>
        </w:rPr>
        <w:t>:</w:t>
      </w:r>
    </w:p>
    <w:p w14:paraId="0544C5F7" w14:textId="05F177E8" w:rsidR="00F63622" w:rsidRDefault="00F63622" w:rsidP="00F63622">
      <w:pPr>
        <w:numPr>
          <w:ilvl w:val="0"/>
          <w:numId w:val="1"/>
        </w:numPr>
        <w:tabs>
          <w:tab w:val="left" w:pos="106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6362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Утвердить Методику расчета ключевых показателей эффективности функционирования антимонопольного комплаенса в администрации </w:t>
      </w:r>
      <w:r w:rsid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Усть-Катавского городского округа</w:t>
      </w:r>
      <w:r w:rsidRPr="00F6362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(прилагается).</w:t>
      </w:r>
    </w:p>
    <w:p w14:paraId="1B91A56C" w14:textId="1E3E1BD8" w:rsidR="004A523E" w:rsidRDefault="004A523E" w:rsidP="00F63622">
      <w:pPr>
        <w:numPr>
          <w:ilvl w:val="0"/>
          <w:numId w:val="1"/>
        </w:numPr>
        <w:tabs>
          <w:tab w:val="left" w:pos="106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Общему отделу администрации Усть-Катавского городского округа (О.Л. Толоконникова) обнародовать настоящее постановление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округа.</w:t>
      </w:r>
    </w:p>
    <w:p w14:paraId="4FBEFCAB" w14:textId="0D874C16" w:rsidR="004A523E" w:rsidRDefault="004A523E" w:rsidP="00F63622">
      <w:pPr>
        <w:numPr>
          <w:ilvl w:val="0"/>
          <w:numId w:val="1"/>
        </w:numPr>
        <w:tabs>
          <w:tab w:val="left" w:pos="106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Гриновского</w:t>
      </w:r>
      <w:proofErr w:type="spellEnd"/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  </w:t>
      </w:r>
    </w:p>
    <w:p w14:paraId="1A7EB193" w14:textId="05B03BD8" w:rsidR="004A523E" w:rsidRDefault="004A523E" w:rsidP="004A523E">
      <w:pPr>
        <w:tabs>
          <w:tab w:val="left" w:pos="1066"/>
        </w:tabs>
        <w:spacing w:after="0" w:line="317" w:lineRule="exact"/>
        <w:ind w:left="72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14:paraId="54F470C2" w14:textId="7E83ACA9" w:rsidR="004A523E" w:rsidRDefault="004A523E" w:rsidP="004A523E">
      <w:pPr>
        <w:tabs>
          <w:tab w:val="left" w:pos="1066"/>
        </w:tabs>
        <w:spacing w:after="0" w:line="317" w:lineRule="exact"/>
        <w:ind w:left="72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1C83CD47" w14:textId="77777777" w:rsidR="00A85D22" w:rsidRDefault="00A85D22" w:rsidP="004A523E">
      <w:pPr>
        <w:tabs>
          <w:tab w:val="left" w:pos="1066"/>
        </w:tabs>
        <w:spacing w:after="0" w:line="317" w:lineRule="exact"/>
        <w:ind w:left="72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0251C7F" w14:textId="0766D644" w:rsidR="004A523E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Глава Усть-Катавского городского округа                           </w:t>
      </w:r>
      <w:r w:rsid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С.Д. Семков</w:t>
      </w:r>
    </w:p>
    <w:p w14:paraId="0F36AE65" w14:textId="3FCD1B4E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A9D452B" w14:textId="3E73678D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C585965" w14:textId="146A7B58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DA84E4A" w14:textId="26AFB217" w:rsidR="00A85D22" w:rsidRPr="00A85D22" w:rsidRDefault="00A85D22" w:rsidP="00A85D22">
      <w:pPr>
        <w:spacing w:after="484" w:line="240" w:lineRule="auto"/>
        <w:ind w:left="580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Приложение к постановлению администрации </w:t>
      </w:r>
      <w:r w:rsidRPr="00A8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</w:t>
      </w:r>
      <w:r w:rsidR="00FB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городского округа № 772 от 05.06.</w:t>
      </w:r>
      <w:r w:rsidRPr="00A8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2020г.</w:t>
      </w:r>
    </w:p>
    <w:p w14:paraId="559E5497" w14:textId="4D3FEFC9" w:rsidR="00A85D22" w:rsidRPr="00A85D22" w:rsidRDefault="00A85D22" w:rsidP="00A85D22">
      <w:pPr>
        <w:spacing w:after="466" w:line="31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Методика расчета ключевых показателей эффективности функционирования антимонопольного комплаенса в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Усть-Катавского городского округа</w:t>
      </w:r>
    </w:p>
    <w:p w14:paraId="361FFB79" w14:textId="77777777" w:rsidR="00A85D22" w:rsidRPr="00A85D22" w:rsidRDefault="00A85D22" w:rsidP="00A85D22">
      <w:pPr>
        <w:spacing w:after="317" w:line="26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I. Общие положения</w:t>
      </w:r>
    </w:p>
    <w:p w14:paraId="03FF29E7" w14:textId="0EC20551" w:rsidR="00A85D22" w:rsidRDefault="00A85D22" w:rsidP="00A85D22">
      <w:pPr>
        <w:spacing w:after="646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1. Методика расчета ключевых показателей эффективности (далее - КПЭ) функционирования антимонопольного комплаенса (далее - Методика) в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Усть-Катавского </w:t>
      </w:r>
      <w:r w:rsidR="001D2A95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городского округа</w:t>
      </w: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(далее - администрация) разработана в целях оценки эффективности функционирования антимонопольного комплаенса в администрации.</w:t>
      </w:r>
    </w:p>
    <w:p w14:paraId="6F6EB2B5" w14:textId="77777777" w:rsidR="002F479F" w:rsidRPr="002F479F" w:rsidRDefault="002F479F" w:rsidP="002F479F">
      <w:pPr>
        <w:spacing w:after="317" w:line="260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II. Ключевые показатели эффективности антимонопольного комплаенса</w:t>
      </w:r>
    </w:p>
    <w:p w14:paraId="04CAC4DD" w14:textId="77777777" w:rsidR="002F479F" w:rsidRPr="002F479F" w:rsidRDefault="002F479F" w:rsidP="002F479F">
      <w:pPr>
        <w:numPr>
          <w:ilvl w:val="1"/>
          <w:numId w:val="1"/>
        </w:numPr>
        <w:tabs>
          <w:tab w:val="left" w:pos="1311"/>
        </w:tabs>
        <w:spacing w:after="0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Ключевыми показателями эффективности антимонопольного комплаенса для администрации являются:</w:t>
      </w:r>
    </w:p>
    <w:p w14:paraId="71EF168B" w14:textId="77777777" w:rsidR="002F479F" w:rsidRPr="002F479F" w:rsidRDefault="002F479F" w:rsidP="002F479F">
      <w:pPr>
        <w:numPr>
          <w:ilvl w:val="0"/>
          <w:numId w:val="3"/>
        </w:numPr>
        <w:tabs>
          <w:tab w:val="left" w:pos="1042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коэффициент снижения количества нарушений антимонопольного законодательства со стороны администрации в сравнении с прошлым отчетным периодом, за отчетный период принимается календарный год;</w:t>
      </w:r>
    </w:p>
    <w:p w14:paraId="7C40BE8A" w14:textId="77777777" w:rsidR="002F479F" w:rsidRPr="002F479F" w:rsidRDefault="002F479F" w:rsidP="002F479F">
      <w:pPr>
        <w:numPr>
          <w:ilvl w:val="0"/>
          <w:numId w:val="3"/>
        </w:numPr>
        <w:tabs>
          <w:tab w:val="left" w:pos="1004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проектов муниципальных правовых актов администрации, в которых выявлены риски нарушения антимонопольного законодательства;</w:t>
      </w:r>
    </w:p>
    <w:p w14:paraId="5ADAB1A3" w14:textId="77777777" w:rsidR="002F479F" w:rsidRPr="002F479F" w:rsidRDefault="002F479F" w:rsidP="002F479F">
      <w:pPr>
        <w:numPr>
          <w:ilvl w:val="0"/>
          <w:numId w:val="3"/>
        </w:numPr>
        <w:tabs>
          <w:tab w:val="left" w:pos="1018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муниципальных правовых актов администрации, в которых выявлены нарушения антимонопольного законодательства Федеральной антимонопольной службой.</w:t>
      </w:r>
    </w:p>
    <w:p w14:paraId="12DD9DA6" w14:textId="77777777" w:rsidR="002F479F" w:rsidRPr="002F479F" w:rsidRDefault="002F479F" w:rsidP="002F479F">
      <w:pPr>
        <w:numPr>
          <w:ilvl w:val="1"/>
          <w:numId w:val="3"/>
        </w:numPr>
        <w:tabs>
          <w:tab w:val="left" w:pos="1124"/>
        </w:tabs>
        <w:spacing w:after="184" w:line="317" w:lineRule="exact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Коэффициент снижения количества нарушений антимонопольного законодательства со стороны администрации по сравнению с прошлым отчетным периодом рассчитывается по формуле:</w:t>
      </w:r>
    </w:p>
    <w:p w14:paraId="5AF59E34" w14:textId="77777777" w:rsidR="002F479F" w:rsidRPr="002F479F" w:rsidRDefault="002F479F" w:rsidP="002F479F">
      <w:pPr>
        <w:spacing w:after="0" w:line="312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КСН =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КНпоп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/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КНоп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где</w:t>
      </w:r>
    </w:p>
    <w:p w14:paraId="1BC313E0" w14:textId="77777777" w:rsidR="002F479F" w:rsidRPr="002F479F" w:rsidRDefault="002F479F" w:rsidP="002F479F">
      <w:pPr>
        <w:spacing w:after="0" w:line="312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КСН - коэффициент снижения количества нарушений антимонопольного законодательства со стороны администрации в сравнении с прошлым отчетным периодом;</w:t>
      </w:r>
    </w:p>
    <w:p w14:paraId="25DE29D4" w14:textId="77777777" w:rsidR="002F479F" w:rsidRPr="002F479F" w:rsidRDefault="002F479F" w:rsidP="002F479F">
      <w:pPr>
        <w:spacing w:after="0" w:line="312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КНпоп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нарушений антимонопольного законодательства со стороны администрации в прошлом отчетном периоде;</w:t>
      </w:r>
    </w:p>
    <w:p w14:paraId="56F77F5C" w14:textId="77777777" w:rsidR="002F479F" w:rsidRPr="002F479F" w:rsidRDefault="002F479F" w:rsidP="002F479F">
      <w:pPr>
        <w:spacing w:after="0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КНоп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нарушений антимонопольного законодательства со стороны администрации в отчетном периоде.</w:t>
      </w:r>
    </w:p>
    <w:p w14:paraId="6FDDC1FD" w14:textId="77777777" w:rsidR="002F479F" w:rsidRPr="002F479F" w:rsidRDefault="002F479F" w:rsidP="002F479F">
      <w:pPr>
        <w:spacing w:after="0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 расчете коэффициента снижения количества нарушений антимонопольного законодательства со стороны администрации, под нарушением антимонопольного законодательства понимаются:</w:t>
      </w:r>
    </w:p>
    <w:p w14:paraId="2967F163" w14:textId="77777777" w:rsidR="002F479F" w:rsidRPr="002F479F" w:rsidRDefault="002F479F" w:rsidP="002F479F">
      <w:pPr>
        <w:numPr>
          <w:ilvl w:val="0"/>
          <w:numId w:val="3"/>
        </w:numPr>
        <w:tabs>
          <w:tab w:val="left" w:pos="889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возбужденные антимонопольным органом в отношении администрации антимонопольные дела;</w:t>
      </w:r>
    </w:p>
    <w:p w14:paraId="13A41ACA" w14:textId="77777777" w:rsidR="002F479F" w:rsidRPr="002F479F" w:rsidRDefault="002F479F" w:rsidP="002F479F">
      <w:pPr>
        <w:numPr>
          <w:ilvl w:val="0"/>
          <w:numId w:val="3"/>
        </w:numPr>
        <w:tabs>
          <w:tab w:val="left" w:pos="1042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lastRenderedPageBreak/>
        <w:t>выданные антимонопольным органом (другим органом внешнего контроля)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и: условий, способствовавших возникновению такого нарушения, и о принятии мер по устранению последствий такого нарушения;</w:t>
      </w:r>
    </w:p>
    <w:p w14:paraId="19A47739" w14:textId="77777777" w:rsidR="002F479F" w:rsidRPr="002F479F" w:rsidRDefault="002F479F" w:rsidP="002F479F">
      <w:pPr>
        <w:numPr>
          <w:ilvl w:val="0"/>
          <w:numId w:val="3"/>
        </w:numPr>
        <w:tabs>
          <w:tab w:val="left" w:pos="1081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направленные антимонопольным органом (другим контрольным органом) в адрес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557E9641" w14:textId="77777777" w:rsidR="002F479F" w:rsidRPr="002F479F" w:rsidRDefault="002F479F" w:rsidP="002F479F">
      <w:pPr>
        <w:numPr>
          <w:ilvl w:val="0"/>
          <w:numId w:val="4"/>
        </w:numPr>
        <w:tabs>
          <w:tab w:val="left" w:pos="1100"/>
        </w:tabs>
        <w:spacing w:after="282" w:line="317" w:lineRule="exact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проектов муниципальных правовых актов администрации, в которых выявлены риски нарушения антимонопольного законодательства, рассчитывается по формуле:</w:t>
      </w:r>
    </w:p>
    <w:p w14:paraId="74571F91" w14:textId="5A27E801" w:rsidR="002F479F" w:rsidRPr="002F479F" w:rsidRDefault="002F479F" w:rsidP="002F479F">
      <w:pPr>
        <w:spacing w:after="196" w:line="190" w:lineRule="exact"/>
        <w:ind w:left="340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=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/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где</w:t>
      </w:r>
    </w:p>
    <w:p w14:paraId="4D62E35A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доля проектов муниципальных правовых актов, в которых выявлены риски нарушения антимонопольного законодательства;</w:t>
      </w:r>
    </w:p>
    <w:p w14:paraId="65B8E044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проектов муниципальных правовых актов, в которых выявлены риски нарушения антимонопольного законодательства (в отчетном периоде);</w:t>
      </w:r>
    </w:p>
    <w:p w14:paraId="0080721D" w14:textId="26C15E28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общее количество муниципальных правовых актов администрации, изданных в отчетном периоде.</w:t>
      </w:r>
    </w:p>
    <w:p w14:paraId="5AA67B1B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 определении доли проектов муниципальных правовых актов администрации, в которых выявлены риски нарушения антимонопольного законодательства:</w:t>
      </w:r>
    </w:p>
    <w:p w14:paraId="3FCD99F8" w14:textId="5F5B3D65" w:rsidR="002F479F" w:rsidRPr="002F479F" w:rsidRDefault="002F479F" w:rsidP="002F479F">
      <w:pPr>
        <w:numPr>
          <w:ilvl w:val="0"/>
          <w:numId w:val="3"/>
        </w:numPr>
        <w:tabs>
          <w:tab w:val="left" w:pos="966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 количестве проектов муниципальных правовых актов администрации, в которых выявлены риски нарушения антимонопольного законодательства за отчетный период,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юридическим отделом администрации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декабря;</w:t>
      </w:r>
    </w:p>
    <w:p w14:paraId="4D989842" w14:textId="68922E80" w:rsidR="002F479F" w:rsidRPr="002F479F" w:rsidRDefault="002F479F" w:rsidP="002F479F">
      <w:pPr>
        <w:numPr>
          <w:ilvl w:val="0"/>
          <w:numId w:val="3"/>
        </w:numPr>
        <w:tabs>
          <w:tab w:val="left" w:pos="913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об общем количестве принятых муниципальных правовых актов администрации в отчетном периоде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общим отделом администрации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 позднее 31 декабря.</w:t>
      </w:r>
    </w:p>
    <w:p w14:paraId="7215FBA8" w14:textId="77777777" w:rsidR="002F479F" w:rsidRPr="002F479F" w:rsidRDefault="002F479F" w:rsidP="002F479F">
      <w:pPr>
        <w:numPr>
          <w:ilvl w:val="0"/>
          <w:numId w:val="4"/>
        </w:numPr>
        <w:tabs>
          <w:tab w:val="left" w:pos="1110"/>
        </w:tabs>
        <w:spacing w:after="0" w:line="317" w:lineRule="exact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муниципальных правовых актов администрации, в которых выявлены нарушения антимонопольного законодательства Федеральной антимонопольной службой (другими контрольными органами), рассчитывается по формуле:</w:t>
      </w:r>
    </w:p>
    <w:p w14:paraId="50645A82" w14:textId="5BA6827A" w:rsidR="002F479F" w:rsidRPr="002F479F" w:rsidRDefault="002F479F" w:rsidP="002F479F">
      <w:pPr>
        <w:spacing w:after="180" w:line="317" w:lineRule="exact"/>
        <w:ind w:left="27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" w:eastAsia="ru-RU"/>
        </w:rPr>
        <w:t>=</w:t>
      </w:r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 нарушениями /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14:paraId="34F11E72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доля муниципальных правовых актов, в которых выявлены нарушения антимонопольного законодательства Федеральной антимонопольной службой (другими контрольными органами);</w:t>
      </w:r>
    </w:p>
    <w:p w14:paraId="2129C080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 нарушениями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муниципальных правовых актов, в которых выявлены нарушения антимонопольного законодательства Федеральной антимонопольной службой (другими контрольными органами) в отчетном периоде;</w:t>
      </w:r>
    </w:p>
    <w:p w14:paraId="59CAB41B" w14:textId="17944BE3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общее количество муниципальных правовых актов администрации, изданных в отчетном периоде.</w:t>
      </w:r>
    </w:p>
    <w:p w14:paraId="131DC03F" w14:textId="77777777" w:rsid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14:paraId="76AD5D87" w14:textId="77777777" w:rsid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14:paraId="506C6632" w14:textId="7764F239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lastRenderedPageBreak/>
        <w:t>При определении доли муниципальных правовых актов администрации, в которых выявлены риски нарушения антимонопольного законодательства:</w:t>
      </w:r>
    </w:p>
    <w:p w14:paraId="699965B3" w14:textId="452E5545" w:rsidR="002F479F" w:rsidRPr="002F479F" w:rsidRDefault="002F479F" w:rsidP="002F479F">
      <w:pPr>
        <w:spacing w:after="0" w:line="317" w:lineRule="exact"/>
        <w:ind w:left="40" w:right="60" w:hanging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 количестве муниципальных правовых актов администрации, в которых выявлены нарушения антимонопольного законодательства за отчетный период, предоставляется структурными подразделениями администрации, подготовившими муниципальные правовые акты, в которых были выявлены такие нарушения, в отдел </w:t>
      </w:r>
      <w:r w:rsidR="00FE0545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социально-экономического развития и размещения муниципального заказа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декабря;</w:t>
      </w:r>
    </w:p>
    <w:p w14:paraId="3CDF868E" w14:textId="24006B32" w:rsidR="002F479F" w:rsidRPr="002F479F" w:rsidRDefault="00FE0545" w:rsidP="00FE0545">
      <w:pPr>
        <w:tabs>
          <w:tab w:val="left" w:pos="933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об общем количестве принятых муниципальных правовых актов администрации в отчетном периоде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общим отделом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 позднее 31 декабря.</w:t>
      </w:r>
    </w:p>
    <w:p w14:paraId="6639B918" w14:textId="77777777" w:rsidR="002F479F" w:rsidRPr="002F479F" w:rsidRDefault="002F479F" w:rsidP="00FE0545">
      <w:pPr>
        <w:numPr>
          <w:ilvl w:val="0"/>
          <w:numId w:val="4"/>
        </w:numPr>
        <w:tabs>
          <w:tab w:val="left" w:pos="1154"/>
        </w:tabs>
        <w:spacing w:after="466" w:line="317" w:lineRule="exact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 за отчетный период, рассчитывается по формуле:</w:t>
      </w:r>
    </w:p>
    <w:p w14:paraId="4F7EC0CF" w14:textId="77777777" w:rsidR="002F479F" w:rsidRPr="002F479F" w:rsidRDefault="002F479F" w:rsidP="002F479F">
      <w:pPr>
        <w:spacing w:after="197" w:line="260" w:lineRule="exact"/>
        <w:ind w:left="34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КСобщ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где</w:t>
      </w:r>
    </w:p>
    <w:p w14:paraId="4CB79F0A" w14:textId="77777777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14:paraId="3B5D144E" w14:textId="77777777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14:paraId="7CE0CDB9" w14:textId="77777777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КСобщ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574126CB" w14:textId="77777777" w:rsidR="002F479F" w:rsidRPr="002F479F" w:rsidRDefault="002F479F" w:rsidP="00FE0545">
      <w:pPr>
        <w:numPr>
          <w:ilvl w:val="0"/>
          <w:numId w:val="4"/>
        </w:numPr>
        <w:tabs>
          <w:tab w:val="left" w:pos="1038"/>
        </w:tabs>
        <w:spacing w:after="0" w:line="317" w:lineRule="exact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 определении доли сотрудников администрации, с которыми были проведены обучающие мероприятия по антимонопольному законодательству и антимонопольному комплаенсу за отчетный период:</w:t>
      </w:r>
    </w:p>
    <w:p w14:paraId="797A2BDC" w14:textId="513313A2" w:rsidR="002F479F" w:rsidRPr="002F479F" w:rsidRDefault="00FE0545" w:rsidP="00FE0545">
      <w:pPr>
        <w:tabs>
          <w:tab w:val="left" w:pos="990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 количестве сотрудников администрации, с которыми были проведены обучающие мероприятия по антимонопольному законодательству и антимонопольному комплаенсу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общим отделом администрации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в отдел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социально-экономического развития и размещения муниципального заказа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декабря;</w:t>
      </w:r>
    </w:p>
    <w:p w14:paraId="5EF18943" w14:textId="78D112FE" w:rsidR="002F479F" w:rsidRDefault="00FE0545" w:rsidP="00FE0545">
      <w:pPr>
        <w:tabs>
          <w:tab w:val="left" w:pos="995"/>
        </w:tabs>
        <w:spacing w:after="42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об общем количестве сотрудников администрации, чьи трудовые (должностные) обязанности предусматривают выполнение функций, связанных с рисками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нарушения антимонопольного законодательства,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общим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администрации в отдел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социально-экономического развития и размещения муниципального заказа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декабря.</w:t>
      </w:r>
    </w:p>
    <w:p w14:paraId="34CAD416" w14:textId="77777777" w:rsidR="003324C8" w:rsidRPr="003324C8" w:rsidRDefault="003324C8" w:rsidP="003324C8">
      <w:pPr>
        <w:spacing w:after="480" w:line="317" w:lineRule="exact"/>
        <w:ind w:left="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III. Оценка значений ключевых показателей эффективности функционирования антимонопольного комплаенса в администрации</w:t>
      </w:r>
    </w:p>
    <w:p w14:paraId="64372350" w14:textId="77777777" w:rsidR="003324C8" w:rsidRPr="003324C8" w:rsidRDefault="003324C8" w:rsidP="003324C8">
      <w:pPr>
        <w:numPr>
          <w:ilvl w:val="0"/>
          <w:numId w:val="4"/>
        </w:numPr>
        <w:tabs>
          <w:tab w:val="left" w:pos="1028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Ежегодная оценка значения КПЭ «коэффициент снижения количества нарушений антимонопольного законодательства» призвана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</w:t>
      </w: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>направлениям совершенствования государственной политики по развитию конкуренции, установленных Национальным планом.</w:t>
      </w:r>
    </w:p>
    <w:p w14:paraId="32528D4E" w14:textId="77777777" w:rsidR="003324C8" w:rsidRPr="003324C8" w:rsidRDefault="003324C8" w:rsidP="003324C8">
      <w:pPr>
        <w:numPr>
          <w:ilvl w:val="0"/>
          <w:numId w:val="4"/>
        </w:numPr>
        <w:tabs>
          <w:tab w:val="left" w:pos="1052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Оценка значений КПЭ «доля проектов нормативных правовых актов администрации, в которых выявлены риски нарушения антимонопольного законодательства» и «доля муниципальных правовых актов администрации, в которых выявлены нарушения антимонопольного законодательства» направлена на понимание эффективности мероприятий антимонопольного комплаенса.</w:t>
      </w:r>
    </w:p>
    <w:p w14:paraId="2403A9A0" w14:textId="77777777" w:rsidR="003324C8" w:rsidRPr="003324C8" w:rsidRDefault="003324C8" w:rsidP="003324C8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При эффективном проведении мероприятий по анализу муниципальных правовых актов администрации и их проектов на предмет выявления заложенных в них рисков нарушения антимонопольного законодательства должно наблюдаться уменьшение муниципальных правовых актов, в отношении которых антимонопольным органом выявлены нарушения антимонопольного законодательства</w:t>
      </w:r>
    </w:p>
    <w:p w14:paraId="3B8F331F" w14:textId="77777777" w:rsidR="003324C8" w:rsidRPr="003324C8" w:rsidRDefault="003324C8" w:rsidP="003324C8">
      <w:pPr>
        <w:numPr>
          <w:ilvl w:val="0"/>
          <w:numId w:val="4"/>
        </w:numPr>
        <w:tabs>
          <w:tab w:val="left" w:pos="1239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Оценка значения КПЭ «сотрудников администрации, с которыми были проведены обучающие мероприятия по антимонопольному законодательству и антимонопольному комплаенсу» направлена на профилактику нарушений требований антимонопольного законодательства в деятельности администрации.</w:t>
      </w:r>
    </w:p>
    <w:p w14:paraId="7FA8F77C" w14:textId="77777777" w:rsidR="003324C8" w:rsidRPr="003324C8" w:rsidRDefault="003324C8" w:rsidP="003324C8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Расчет данного показателя предусматривает определение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комплаенсу, обеспечивает высокое значение КПЭ.</w:t>
      </w:r>
    </w:p>
    <w:p w14:paraId="07D295D5" w14:textId="77777777" w:rsidR="003324C8" w:rsidRPr="002F479F" w:rsidRDefault="003324C8" w:rsidP="00FE0545">
      <w:pPr>
        <w:tabs>
          <w:tab w:val="left" w:pos="995"/>
        </w:tabs>
        <w:spacing w:after="42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14:paraId="540A97FD" w14:textId="3CD4360F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42ABA5D" w14:textId="663C3E40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02D0D7E" w14:textId="4B6B785C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4F5363D" w14:textId="7E2EB3AC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0AFD4E1" w14:textId="54869E45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B72916F" w14:textId="05423D66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593A1F03" w14:textId="25C48F55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00BB702C" w14:textId="31CAF59E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523D79A0" w14:textId="1B6FE28E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2E532147" w14:textId="46306367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962529D" w14:textId="5C0835F6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20B11E8" w14:textId="3DBACE91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2936FFC" w14:textId="2D3BF230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FC6D488" w14:textId="39D44EFB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20E6CA7A" w14:textId="50F2753F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0088E44E" w14:textId="1EAB45D3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3AC9CA6" w14:textId="77777777" w:rsidR="004C1E11" w:rsidRDefault="004C1E11" w:rsidP="004C1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EE887" w14:textId="77777777" w:rsidR="004C1E11" w:rsidRDefault="004C1E11" w:rsidP="004C1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1E11" w:rsidSect="004A52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2CFA"/>
    <w:multiLevelType w:val="multilevel"/>
    <w:tmpl w:val="A3CC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10D3F"/>
    <w:multiLevelType w:val="multilevel"/>
    <w:tmpl w:val="A5B6D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50299"/>
    <w:multiLevelType w:val="multilevel"/>
    <w:tmpl w:val="89A646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71804"/>
    <w:multiLevelType w:val="multilevel"/>
    <w:tmpl w:val="09AA0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FC"/>
    <w:rsid w:val="0016196B"/>
    <w:rsid w:val="001D2A95"/>
    <w:rsid w:val="002F479F"/>
    <w:rsid w:val="003324C8"/>
    <w:rsid w:val="004A523E"/>
    <w:rsid w:val="004C1E11"/>
    <w:rsid w:val="00574BDD"/>
    <w:rsid w:val="008F57FC"/>
    <w:rsid w:val="00A03ACA"/>
    <w:rsid w:val="00A85D22"/>
    <w:rsid w:val="00F63622"/>
    <w:rsid w:val="00FB0D9C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8C6E"/>
  <w15:chartTrackingRefBased/>
  <w15:docId w15:val="{B2B5A4F7-2E3E-409D-817D-29C0C21B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57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57F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4A523E"/>
    <w:pPr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 w:cs="Times New Roman"/>
      <w:lang w:val="ru" w:eastAsia="ru-RU"/>
    </w:rPr>
  </w:style>
  <w:style w:type="table" w:styleId="a4">
    <w:name w:val="Table Grid"/>
    <w:basedOn w:val="a1"/>
    <w:uiPriority w:val="39"/>
    <w:rsid w:val="004C1E11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7</cp:revision>
  <dcterms:created xsi:type="dcterms:W3CDTF">2020-06-01T08:45:00Z</dcterms:created>
  <dcterms:modified xsi:type="dcterms:W3CDTF">2020-06-05T06:44:00Z</dcterms:modified>
</cp:coreProperties>
</file>