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56" w:rsidRPr="00DE6BA5" w:rsidRDefault="00F02156" w:rsidP="00F02156">
      <w:pPr>
        <w:ind w:left="3600" w:right="3955" w:firstLine="653"/>
      </w:pPr>
      <w:r w:rsidRPr="003D3D3C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56" w:rsidRPr="00DE6BA5" w:rsidRDefault="00F02156" w:rsidP="00F0215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DE6BA5">
        <w:rPr>
          <w:b/>
          <w:sz w:val="40"/>
          <w:szCs w:val="40"/>
          <w:lang w:eastAsia="ar-SA"/>
        </w:rPr>
        <w:t xml:space="preserve">     </w:t>
      </w:r>
      <w:proofErr w:type="gramStart"/>
      <w:r w:rsidRPr="00DE6BA5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F02156" w:rsidRPr="00DE6BA5" w:rsidRDefault="00F02156" w:rsidP="00F02156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outlineLvl w:val="0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</w:rPr>
        <w:t xml:space="preserve">                              </w:t>
      </w:r>
      <w:r w:rsidRPr="00DE6BA5">
        <w:rPr>
          <w:b/>
          <w:bCs/>
          <w:color w:val="000080"/>
        </w:rPr>
        <w:t xml:space="preserve">        </w:t>
      </w:r>
      <w:r w:rsidRPr="00DE6BA5">
        <w:rPr>
          <w:b/>
          <w:bCs/>
          <w:color w:val="000080"/>
          <w:sz w:val="28"/>
          <w:szCs w:val="28"/>
        </w:rPr>
        <w:t>УСТЬ-КАТАВСКОГО ГОРОДСКОГО ОКРУГА</w:t>
      </w:r>
    </w:p>
    <w:p w:rsidR="00F02156" w:rsidRPr="00DE6BA5" w:rsidRDefault="00F02156" w:rsidP="00F02156">
      <w:pPr>
        <w:jc w:val="center"/>
        <w:rPr>
          <w:b/>
          <w:bCs/>
        </w:rPr>
      </w:pPr>
      <w:r w:rsidRPr="00DE6BA5">
        <w:rPr>
          <w:b/>
          <w:bCs/>
        </w:rPr>
        <w:t xml:space="preserve">       ЧЕЛЯБИНСКОЙ ОБЛАСТИ</w:t>
      </w:r>
    </w:p>
    <w:p w:rsidR="00F02156" w:rsidRPr="00DE6BA5" w:rsidRDefault="00F02156" w:rsidP="00F02156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  <w:r w:rsidRPr="00DE6BA5">
        <w:rPr>
          <w:b/>
          <w:bCs/>
          <w:sz w:val="30"/>
          <w:szCs w:val="30"/>
        </w:rPr>
        <w:t xml:space="preserve">           </w:t>
      </w:r>
      <w:proofErr w:type="gramStart"/>
      <w:r>
        <w:rPr>
          <w:b/>
          <w:bCs/>
          <w:sz w:val="30"/>
          <w:szCs w:val="30"/>
        </w:rPr>
        <w:t>Сем</w:t>
      </w:r>
      <w:r w:rsidRPr="00DE6BA5">
        <w:rPr>
          <w:b/>
          <w:bCs/>
          <w:sz w:val="30"/>
          <w:szCs w:val="30"/>
        </w:rPr>
        <w:t>надцатое  заседание</w:t>
      </w:r>
      <w:proofErr w:type="gramEnd"/>
      <w:r w:rsidRPr="00DE6BA5">
        <w:rPr>
          <w:b/>
          <w:bCs/>
          <w:sz w:val="36"/>
          <w:szCs w:val="36"/>
        </w:rPr>
        <w:t xml:space="preserve">      </w:t>
      </w:r>
    </w:p>
    <w:p w:rsidR="00F02156" w:rsidRDefault="00F02156" w:rsidP="00F02156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  <w:r w:rsidRPr="00DE6BA5">
        <w:rPr>
          <w:b/>
          <w:bCs/>
          <w:sz w:val="36"/>
          <w:szCs w:val="36"/>
        </w:rPr>
        <w:t xml:space="preserve">      РЕШЕНИЕ</w:t>
      </w:r>
    </w:p>
    <w:p w:rsidR="00F02156" w:rsidRDefault="00F02156" w:rsidP="00F02156">
      <w:pPr>
        <w:tabs>
          <w:tab w:val="left" w:pos="567"/>
          <w:tab w:val="left" w:pos="5670"/>
          <w:tab w:val="left" w:pos="7938"/>
        </w:tabs>
        <w:rPr>
          <w:b/>
          <w:bCs/>
          <w:sz w:val="28"/>
          <w:szCs w:val="28"/>
        </w:rPr>
      </w:pPr>
    </w:p>
    <w:p w:rsidR="00F02156" w:rsidRPr="001716AB" w:rsidRDefault="00F02156" w:rsidP="00F02156">
      <w:pPr>
        <w:tabs>
          <w:tab w:val="left" w:pos="567"/>
          <w:tab w:val="left" w:pos="5670"/>
          <w:tab w:val="left" w:pos="7938"/>
        </w:tabs>
        <w:rPr>
          <w:b/>
          <w:sz w:val="28"/>
          <w:szCs w:val="28"/>
        </w:rPr>
      </w:pPr>
      <w:r w:rsidRPr="001716AB">
        <w:rPr>
          <w:b/>
          <w:bCs/>
          <w:sz w:val="28"/>
          <w:szCs w:val="28"/>
        </w:rPr>
        <w:t>От 28.10.</w:t>
      </w:r>
      <w:proofErr w:type="gramStart"/>
      <w:r w:rsidRPr="001716AB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 №</w:t>
      </w:r>
      <w:proofErr w:type="gramEnd"/>
      <w:r>
        <w:rPr>
          <w:b/>
          <w:bCs/>
          <w:sz w:val="28"/>
          <w:szCs w:val="28"/>
        </w:rPr>
        <w:t xml:space="preserve"> 110 </w:t>
      </w:r>
      <w:r>
        <w:rPr>
          <w:b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bCs/>
          <w:sz w:val="28"/>
          <w:szCs w:val="28"/>
        </w:rPr>
        <w:t>г.Усть</w:t>
      </w:r>
      <w:proofErr w:type="spellEnd"/>
      <w:r>
        <w:rPr>
          <w:b/>
          <w:bCs/>
          <w:sz w:val="28"/>
          <w:szCs w:val="28"/>
        </w:rPr>
        <w:t>-Катав</w:t>
      </w:r>
    </w:p>
    <w:p w:rsidR="00F02156" w:rsidRDefault="00F02156" w:rsidP="00F02156"/>
    <w:p w:rsidR="00F02156" w:rsidRDefault="00F02156" w:rsidP="00F02156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26.11.2010 №228 «Об утверждении перечня имуще</w:t>
      </w:r>
      <w:bookmarkStart w:id="0" w:name="_GoBack"/>
      <w:bookmarkEnd w:id="0"/>
      <w:r>
        <w:rPr>
          <w:sz w:val="28"/>
          <w:szCs w:val="28"/>
        </w:rPr>
        <w:t xml:space="preserve">ства,  </w:t>
      </w:r>
      <w:r w:rsidRPr="00A61BC2">
        <w:rPr>
          <w:sz w:val="28"/>
          <w:szCs w:val="28"/>
        </w:rPr>
        <w:t xml:space="preserve">предназначенного для </w:t>
      </w:r>
      <w:r w:rsidRPr="001B0142">
        <w:rPr>
          <w:sz w:val="28"/>
          <w:szCs w:val="28"/>
        </w:rPr>
        <w:t>передачи во владение и (или) пользование</w:t>
      </w:r>
      <w:r>
        <w:rPr>
          <w:sz w:val="28"/>
          <w:szCs w:val="28"/>
        </w:rPr>
        <w:t xml:space="preserve"> </w:t>
      </w:r>
      <w:r w:rsidRPr="001B0142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>»</w:t>
      </w:r>
    </w:p>
    <w:p w:rsidR="00F02156" w:rsidRDefault="00F02156" w:rsidP="00F02156">
      <w:pPr>
        <w:ind w:right="5101"/>
        <w:jc w:val="both"/>
        <w:rPr>
          <w:sz w:val="28"/>
          <w:szCs w:val="28"/>
        </w:rPr>
      </w:pPr>
    </w:p>
    <w:p w:rsidR="00F02156" w:rsidRDefault="00F02156" w:rsidP="00F02156">
      <w:pPr>
        <w:jc w:val="both"/>
        <w:rPr>
          <w:sz w:val="28"/>
          <w:szCs w:val="28"/>
        </w:rPr>
      </w:pPr>
    </w:p>
    <w:p w:rsidR="00F02156" w:rsidRDefault="00F02156" w:rsidP="00F02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24.07.2007 №209-ФЗ «О развитии малого и среднего предпринимательства в Российской Федерации»,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F02156" w:rsidRDefault="00F02156" w:rsidP="00F02156">
      <w:pPr>
        <w:jc w:val="both"/>
        <w:rPr>
          <w:sz w:val="28"/>
          <w:szCs w:val="28"/>
        </w:rPr>
      </w:pPr>
    </w:p>
    <w:p w:rsidR="00F02156" w:rsidRDefault="00F02156" w:rsidP="00F02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F02156" w:rsidRDefault="00F02156" w:rsidP="00F02156">
      <w:pPr>
        <w:ind w:firstLine="708"/>
        <w:jc w:val="both"/>
        <w:rPr>
          <w:sz w:val="28"/>
          <w:szCs w:val="28"/>
        </w:rPr>
      </w:pPr>
      <w:r w:rsidRPr="00993B4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26.11.2010 №228 «Об утверждении перечня имущества, </w:t>
      </w:r>
      <w:r w:rsidRPr="00A61BC2">
        <w:rPr>
          <w:sz w:val="28"/>
          <w:szCs w:val="28"/>
        </w:rPr>
        <w:t xml:space="preserve">предназначенного для </w:t>
      </w:r>
      <w:r w:rsidRPr="001B0142">
        <w:rPr>
          <w:sz w:val="28"/>
          <w:szCs w:val="28"/>
        </w:rPr>
        <w:t>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» следующие изменения:</w:t>
      </w:r>
    </w:p>
    <w:p w:rsidR="00F02156" w:rsidRDefault="00F02156" w:rsidP="00F02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 w:rsidRPr="00A61BC2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A61BC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A61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61BC2">
        <w:rPr>
          <w:sz w:val="28"/>
          <w:szCs w:val="28"/>
        </w:rPr>
        <w:t xml:space="preserve">недвижимого имущества, предназначенного для </w:t>
      </w:r>
      <w:r w:rsidRPr="001B0142">
        <w:rPr>
          <w:sz w:val="28"/>
          <w:szCs w:val="28"/>
        </w:rPr>
        <w:t>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1B0142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следующим объектом:</w:t>
      </w:r>
    </w:p>
    <w:p w:rsidR="00F02156" w:rsidRDefault="00F02156" w:rsidP="00F02156">
      <w:pPr>
        <w:jc w:val="both"/>
        <w:rPr>
          <w:sz w:val="28"/>
          <w:szCs w:val="28"/>
        </w:rPr>
      </w:pPr>
      <w:r w:rsidRPr="009922E6">
        <w:rPr>
          <w:sz w:val="28"/>
          <w:szCs w:val="28"/>
        </w:rPr>
        <w:t xml:space="preserve">- </w:t>
      </w:r>
      <w:r w:rsidRPr="007A2455">
        <w:rPr>
          <w:sz w:val="28"/>
          <w:szCs w:val="28"/>
        </w:rPr>
        <w:t xml:space="preserve">Нежилое помещение общей площадью </w:t>
      </w:r>
      <w:r>
        <w:rPr>
          <w:sz w:val="28"/>
          <w:szCs w:val="28"/>
        </w:rPr>
        <w:t>30,5</w:t>
      </w:r>
      <w:r w:rsidRPr="007A2455">
        <w:rPr>
          <w:sz w:val="28"/>
          <w:szCs w:val="28"/>
        </w:rPr>
        <w:t xml:space="preserve"> </w:t>
      </w:r>
      <w:proofErr w:type="spellStart"/>
      <w:proofErr w:type="gramStart"/>
      <w:r w:rsidRPr="007A2455">
        <w:rPr>
          <w:sz w:val="28"/>
          <w:szCs w:val="28"/>
        </w:rPr>
        <w:t>кв.м</w:t>
      </w:r>
      <w:proofErr w:type="spellEnd"/>
      <w:proofErr w:type="gramEnd"/>
      <w:r w:rsidRPr="007A2455">
        <w:rPr>
          <w:sz w:val="28"/>
          <w:szCs w:val="28"/>
        </w:rPr>
        <w:t xml:space="preserve">, расположенное по адресу: Челябинская область,  </w:t>
      </w:r>
      <w:proofErr w:type="spellStart"/>
      <w:r w:rsidRPr="007A2455">
        <w:rPr>
          <w:sz w:val="28"/>
          <w:szCs w:val="28"/>
        </w:rPr>
        <w:t>г.Усть</w:t>
      </w:r>
      <w:proofErr w:type="spellEnd"/>
      <w:r w:rsidRPr="007A2455">
        <w:rPr>
          <w:sz w:val="28"/>
          <w:szCs w:val="28"/>
        </w:rPr>
        <w:t xml:space="preserve">-Катав, </w:t>
      </w:r>
      <w:proofErr w:type="spellStart"/>
      <w:r w:rsidRPr="007A2455">
        <w:rPr>
          <w:sz w:val="28"/>
          <w:szCs w:val="28"/>
        </w:rPr>
        <w:t>ул.Ленина</w:t>
      </w:r>
      <w:proofErr w:type="spellEnd"/>
      <w:r w:rsidRPr="007A2455">
        <w:rPr>
          <w:sz w:val="28"/>
          <w:szCs w:val="28"/>
        </w:rPr>
        <w:t>, д.4</w:t>
      </w:r>
      <w:r>
        <w:rPr>
          <w:sz w:val="28"/>
          <w:szCs w:val="28"/>
        </w:rPr>
        <w:t>2, помещение 10.</w:t>
      </w:r>
    </w:p>
    <w:p w:rsidR="00F02156" w:rsidRDefault="00F02156" w:rsidP="00F0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6" w:history="1">
        <w:r w:rsidRPr="00154E66">
          <w:rPr>
            <w:rStyle w:val="a3"/>
            <w:sz w:val="28"/>
            <w:szCs w:val="28"/>
            <w:lang w:val="en-US"/>
          </w:rPr>
          <w:t>www</w:t>
        </w:r>
        <w:r w:rsidRPr="00154E66">
          <w:rPr>
            <w:rStyle w:val="a3"/>
            <w:sz w:val="28"/>
            <w:szCs w:val="28"/>
          </w:rPr>
          <w:t>.</w:t>
        </w:r>
        <w:proofErr w:type="spellStart"/>
        <w:r w:rsidRPr="00154E66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154E66">
          <w:rPr>
            <w:rStyle w:val="a3"/>
            <w:sz w:val="28"/>
            <w:szCs w:val="28"/>
          </w:rPr>
          <w:t>.</w:t>
        </w:r>
        <w:proofErr w:type="spellStart"/>
        <w:r w:rsidRPr="00154E66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>.</w:t>
      </w:r>
    </w:p>
    <w:p w:rsidR="00F02156" w:rsidRDefault="00F02156" w:rsidP="00F0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F02156" w:rsidRDefault="00F02156" w:rsidP="00F02156">
      <w:pPr>
        <w:jc w:val="both"/>
        <w:rPr>
          <w:sz w:val="28"/>
          <w:szCs w:val="28"/>
        </w:rPr>
      </w:pPr>
    </w:p>
    <w:p w:rsidR="00F02156" w:rsidRDefault="00F02156" w:rsidP="00F02156">
      <w:pPr>
        <w:jc w:val="both"/>
        <w:rPr>
          <w:sz w:val="28"/>
          <w:szCs w:val="28"/>
        </w:rPr>
      </w:pPr>
    </w:p>
    <w:p w:rsidR="00F02156" w:rsidRDefault="00F02156" w:rsidP="00F0215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02156" w:rsidRDefault="00F02156" w:rsidP="00F0215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  <w:r>
        <w:rPr>
          <w:sz w:val="28"/>
          <w:szCs w:val="28"/>
        </w:rPr>
        <w:t xml:space="preserve">                        </w:t>
      </w:r>
    </w:p>
    <w:p w:rsidR="00DC063B" w:rsidRDefault="00DC063B"/>
    <w:sectPr w:rsidR="00DC063B" w:rsidSect="00F021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56"/>
    <w:rsid w:val="003F58FD"/>
    <w:rsid w:val="008616B0"/>
    <w:rsid w:val="00DC063B"/>
    <w:rsid w:val="00F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8AED"/>
  <w15:chartTrackingRefBased/>
  <w15:docId w15:val="{E09FF1D7-BEDC-4830-B6BD-58597A28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dcterms:created xsi:type="dcterms:W3CDTF">2020-10-28T12:03:00Z</dcterms:created>
  <dcterms:modified xsi:type="dcterms:W3CDTF">2020-10-28T12:04:00Z</dcterms:modified>
</cp:coreProperties>
</file>