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CC4F" w14:textId="77777777" w:rsidR="00A74483" w:rsidRPr="00A74483" w:rsidRDefault="00A74483" w:rsidP="00A744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483">
        <w:rPr>
          <w:rFonts w:ascii="Times New Roman" w:hAnsi="Times New Roman" w:cs="Times New Roman"/>
          <w:sz w:val="28"/>
          <w:szCs w:val="28"/>
        </w:rPr>
        <w:t>1 января 2024 года стартует областной конкурс социальных достижений «Меняющие мир».</w:t>
      </w:r>
    </w:p>
    <w:p w14:paraId="10A2C44D" w14:textId="77777777" w:rsidR="00A74483" w:rsidRPr="00A74483" w:rsidRDefault="00A74483" w:rsidP="00A744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483">
        <w:rPr>
          <w:rFonts w:ascii="Times New Roman" w:hAnsi="Times New Roman" w:cs="Times New Roman"/>
          <w:sz w:val="28"/>
          <w:szCs w:val="28"/>
        </w:rPr>
        <w:t>Участниками конкурса могут быть коммерческие и некоммерческие организации, индивидуальные предприниматели, осуществляющие благотворительную деятельность на территории Челябинской области, а также физические лица, осуществляющие добровольческую (волонтерскую) деятельность на территории Челябинской области.</w:t>
      </w:r>
    </w:p>
    <w:p w14:paraId="4F516A08" w14:textId="77777777" w:rsidR="00A74483" w:rsidRPr="00A74483" w:rsidRDefault="00A74483" w:rsidP="00A744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483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14:paraId="015D8742" w14:textId="77777777" w:rsidR="00A74483" w:rsidRPr="00A74483" w:rsidRDefault="00A74483" w:rsidP="00A744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483">
        <w:rPr>
          <w:rFonts w:ascii="Times New Roman" w:hAnsi="Times New Roman" w:cs="Times New Roman"/>
          <w:sz w:val="28"/>
          <w:szCs w:val="28"/>
        </w:rPr>
        <w:t>1) «Благотворительная деятельность коммерческих организаций и индивидуальных предпринимателей»:</w:t>
      </w:r>
    </w:p>
    <w:p w14:paraId="7C1A93FD" w14:textId="77777777" w:rsidR="00A74483" w:rsidRPr="00A74483" w:rsidRDefault="00A74483" w:rsidP="00A744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483">
        <w:rPr>
          <w:rFonts w:ascii="Times New Roman" w:hAnsi="Times New Roman" w:cs="Times New Roman"/>
          <w:sz w:val="28"/>
          <w:szCs w:val="28"/>
        </w:rPr>
        <w:t>2) «Лучшие благотворительные проекты»;</w:t>
      </w:r>
    </w:p>
    <w:p w14:paraId="22AC46C7" w14:textId="77777777" w:rsidR="00A74483" w:rsidRPr="00A74483" w:rsidRDefault="00A74483" w:rsidP="00A744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483">
        <w:rPr>
          <w:rFonts w:ascii="Times New Roman" w:hAnsi="Times New Roman" w:cs="Times New Roman"/>
          <w:sz w:val="28"/>
          <w:szCs w:val="28"/>
        </w:rPr>
        <w:t>3) «Лучший работодатель»;</w:t>
      </w:r>
    </w:p>
    <w:p w14:paraId="4623F4AB" w14:textId="77777777" w:rsidR="00A74483" w:rsidRPr="00A74483" w:rsidRDefault="00A74483" w:rsidP="00A744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483">
        <w:rPr>
          <w:rFonts w:ascii="Times New Roman" w:hAnsi="Times New Roman" w:cs="Times New Roman"/>
          <w:sz w:val="28"/>
          <w:szCs w:val="28"/>
        </w:rPr>
        <w:t>4) «Почетный благотворитель» (в этой номинации заявки не подаются, участники и победители отбираются конкурсной комиссией)',</w:t>
      </w:r>
    </w:p>
    <w:p w14:paraId="6C6E1CAF" w14:textId="77777777" w:rsidR="00A74483" w:rsidRPr="00A74483" w:rsidRDefault="00A74483" w:rsidP="00A744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483">
        <w:rPr>
          <w:rFonts w:ascii="Times New Roman" w:hAnsi="Times New Roman" w:cs="Times New Roman"/>
          <w:sz w:val="28"/>
          <w:szCs w:val="28"/>
        </w:rPr>
        <w:t>5) «Благотворительная и добровольческая (волонтерская) деятельность некоммерческих организаций»;</w:t>
      </w:r>
    </w:p>
    <w:p w14:paraId="574F5A3D" w14:textId="77777777" w:rsidR="00A74483" w:rsidRPr="00A74483" w:rsidRDefault="00A74483" w:rsidP="00A744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483">
        <w:rPr>
          <w:rFonts w:ascii="Times New Roman" w:hAnsi="Times New Roman" w:cs="Times New Roman"/>
          <w:sz w:val="28"/>
          <w:szCs w:val="28"/>
        </w:rPr>
        <w:t>6) «Доброволец (волонтер) года».</w:t>
      </w:r>
    </w:p>
    <w:p w14:paraId="1A45A8F5" w14:textId="77777777" w:rsidR="00A74483" w:rsidRPr="00A74483" w:rsidRDefault="00A74483" w:rsidP="00A744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483">
        <w:rPr>
          <w:rFonts w:ascii="Times New Roman" w:hAnsi="Times New Roman" w:cs="Times New Roman"/>
          <w:sz w:val="28"/>
          <w:szCs w:val="28"/>
        </w:rPr>
        <w:t>Ходатайство о выдвижении кандидата для участия в конкурсе (одновременно с заявкой на участие в конкурсе) вправе направить в Законодательное Собрание депутаты Законодательного Собрания, органы государственной власти Челябинской области, органы местного самоуправления муниципальных образований. Общественная палата Челябинской области, а также в номинации «Доброволец (волонтер) года» - добровольческие (волонтерские)организации.</w:t>
      </w:r>
    </w:p>
    <w:p w14:paraId="7D6F8DD3" w14:textId="77777777" w:rsidR="00A74483" w:rsidRPr="00A74483" w:rsidRDefault="00A74483" w:rsidP="00A744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483">
        <w:rPr>
          <w:rFonts w:ascii="Times New Roman" w:hAnsi="Times New Roman" w:cs="Times New Roman"/>
          <w:sz w:val="28"/>
          <w:szCs w:val="28"/>
        </w:rPr>
        <w:t>Срок представления конкурсных материалов:</w:t>
      </w:r>
    </w:p>
    <w:p w14:paraId="3BA0DB27" w14:textId="77777777" w:rsidR="00A74483" w:rsidRPr="00A74483" w:rsidRDefault="00A74483" w:rsidP="00A744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483">
        <w:rPr>
          <w:rFonts w:ascii="Times New Roman" w:hAnsi="Times New Roman" w:cs="Times New Roman"/>
          <w:sz w:val="28"/>
          <w:szCs w:val="28"/>
        </w:rPr>
        <w:t>15 марта - номинации «Благотворительная и добровольческая (волонтерская) деятельность некоммерческих организаций» и «Доброволец (волонтер) года»:</w:t>
      </w:r>
    </w:p>
    <w:p w14:paraId="2504389E" w14:textId="77777777" w:rsidR="00A74483" w:rsidRPr="00A74483" w:rsidRDefault="00A74483" w:rsidP="00A744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483">
        <w:rPr>
          <w:rFonts w:ascii="Times New Roman" w:hAnsi="Times New Roman" w:cs="Times New Roman"/>
          <w:sz w:val="28"/>
          <w:szCs w:val="28"/>
        </w:rPr>
        <w:t>1 апреля - все остальные номинации.</w:t>
      </w:r>
    </w:p>
    <w:p w14:paraId="243FE612" w14:textId="2DFCC9E2" w:rsidR="00AB1F75" w:rsidRPr="00A74483" w:rsidRDefault="00A74483" w:rsidP="00A7448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4483">
        <w:rPr>
          <w:rFonts w:ascii="Times New Roman" w:hAnsi="Times New Roman" w:cs="Times New Roman"/>
          <w:sz w:val="28"/>
          <w:szCs w:val="28"/>
        </w:rPr>
        <w:t xml:space="preserve">Подробнее с условиями конкурса и порядком оформления материалов при выдвижении кандидатов для участия в конкурсе вы можете познакомиться на сайге Законодательного Собрания Челябинской области: www.zs74.ru (в разделе «Премии и конкурсы»), а также обратившись в управление экономической политики и предпринимательства аппарата Законодательного Собрания Челябинской области (тел.: +7(351) 239-25-79. 239-25-80, 239-25-84. </w:t>
      </w:r>
      <w:proofErr w:type="spellStart"/>
      <w:r w:rsidRPr="00A74483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A74483">
        <w:rPr>
          <w:rFonts w:ascii="Times New Roman" w:hAnsi="Times New Roman" w:cs="Times New Roman"/>
          <w:sz w:val="28"/>
          <w:szCs w:val="28"/>
        </w:rPr>
        <w:t>: mm@zs74.ru).</w:t>
      </w:r>
    </w:p>
    <w:sectPr w:rsidR="00AB1F75" w:rsidRPr="00A74483" w:rsidSect="00A7448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83"/>
    <w:rsid w:val="00177234"/>
    <w:rsid w:val="006C12A0"/>
    <w:rsid w:val="00A74483"/>
    <w:rsid w:val="00AB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CB1F"/>
  <w15:chartTrackingRefBased/>
  <w15:docId w15:val="{06FF690A-CEB9-42A9-8F54-D335E69C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Ольга Александровна</dc:creator>
  <cp:keywords/>
  <dc:description/>
  <cp:lastModifiedBy>Чернова Ольга Александровна</cp:lastModifiedBy>
  <cp:revision>1</cp:revision>
  <dcterms:created xsi:type="dcterms:W3CDTF">2024-01-25T09:00:00Z</dcterms:created>
  <dcterms:modified xsi:type="dcterms:W3CDTF">2024-01-25T09:02:00Z</dcterms:modified>
</cp:coreProperties>
</file>