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62" w:rsidRPr="00125862" w:rsidRDefault="00125862" w:rsidP="004F4976">
      <w:pPr>
        <w:spacing w:after="0" w:line="240" w:lineRule="auto"/>
        <w:ind w:left="4248" w:right="4565" w:firstLine="5"/>
        <w:jc w:val="center"/>
        <w:rPr>
          <w:rFonts w:ascii="Arial" w:eastAsia="Times New Roman" w:hAnsi="Arial" w:cs="Times New Roman"/>
          <w:lang w:eastAsia="ru-RU"/>
        </w:rPr>
      </w:pPr>
      <w:r w:rsidRPr="0012586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Администрация Усть-Катавского городского округа</w:t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Челябинской области</w:t>
      </w:r>
    </w:p>
    <w:p w:rsidR="00A86A80" w:rsidRPr="00A86A80" w:rsidRDefault="00125862" w:rsidP="00A86A80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125862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  <w:bookmarkStart w:id="0" w:name="_GoBack"/>
      <w:bookmarkEnd w:id="0"/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125862" w:rsidRPr="00125862" w:rsidTr="000F31C1">
        <w:trPr>
          <w:trHeight w:val="100"/>
        </w:trPr>
        <w:tc>
          <w:tcPr>
            <w:tcW w:w="9695" w:type="dxa"/>
          </w:tcPr>
          <w:p w:rsidR="00125862" w:rsidRPr="00125862" w:rsidRDefault="00125862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125862" w:rsidRPr="0018409C" w:rsidRDefault="006D0E7D" w:rsidP="006D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3886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0F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3886">
        <w:rPr>
          <w:rFonts w:ascii="Times New Roman" w:eastAsia="Times New Roman" w:hAnsi="Times New Roman" w:cs="Times New Roman"/>
          <w:sz w:val="28"/>
          <w:szCs w:val="28"/>
          <w:lang w:eastAsia="ru-RU"/>
        </w:rPr>
        <w:t>962</w:t>
      </w:r>
    </w:p>
    <w:p w:rsidR="00125862" w:rsidRPr="0018409C" w:rsidRDefault="00A86A80" w:rsidP="00A86A8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31C1" w:rsidRDefault="000F3F55" w:rsidP="000F31C1">
      <w:pPr>
        <w:tabs>
          <w:tab w:val="left" w:pos="4142"/>
        </w:tabs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F3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Усть-Катавского городского округа от 24.08.2015г. № 1072</w:t>
      </w:r>
    </w:p>
    <w:p w:rsidR="000F31C1" w:rsidRPr="000F31C1" w:rsidRDefault="000F31C1" w:rsidP="000F31C1">
      <w:pPr>
        <w:tabs>
          <w:tab w:val="left" w:pos="4142"/>
        </w:tabs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31C1">
        <w:rPr>
          <w:rFonts w:ascii="Times New Roman" w:hAnsi="Times New Roman" w:cs="Times New Roman"/>
          <w:sz w:val="28"/>
          <w:szCs w:val="28"/>
        </w:rPr>
        <w:t>Об утверждении Порядка  осуществления полномочий по  внутреннему муниципальному финансовому контролю и контролю в сфере закупок товаров, работ, услуг для обеспечения муниципальных нужд Ус</w:t>
      </w:r>
      <w:r>
        <w:rPr>
          <w:rFonts w:ascii="Times New Roman" w:hAnsi="Times New Roman" w:cs="Times New Roman"/>
          <w:sz w:val="28"/>
          <w:szCs w:val="28"/>
        </w:rPr>
        <w:t>ть-Катавского городского округа»</w:t>
      </w:r>
    </w:p>
    <w:p w:rsidR="00125862" w:rsidRPr="00125862" w:rsidRDefault="00125862" w:rsidP="0012586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F4" w:rsidRDefault="00125862" w:rsidP="00194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0F3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 Федерального казначейства от 12 марта 2018г. № 14н «Об утверждении Общих требований к осуществлению органами государственного (муниципального)  финансового контроля, являющихся органами (должностными лицами) исполнительной власти субъектов Российской Федерации (местных администраций), контроля за соблюдением </w:t>
      </w: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 «О контрактной системе в сфере закупок товаров, работ, услуг для обеспечения государственных и муниципальных нужд», </w:t>
      </w:r>
      <w:r w:rsidR="000F3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726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едеральным законом от 0</w:t>
      </w:r>
      <w:r w:rsidR="005543B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>.10.2003г. №131-ФЗ «Об общих принципах организации местного самоуправления в Российской Федерации»</w:t>
      </w:r>
      <w:r w:rsidRPr="00C04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862" w:rsidRPr="0018409C" w:rsidRDefault="00125862" w:rsidP="00683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125862" w:rsidRDefault="00125862" w:rsidP="00194D88">
      <w:pPr>
        <w:pStyle w:val="ConsNonformat"/>
        <w:ind w:righ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01"/>
      <w:r w:rsidRPr="00BB726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94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260" w:rsidRPr="009369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7260" w:rsidRPr="00BB7260">
        <w:rPr>
          <w:rFonts w:ascii="Times New Roman" w:hAnsi="Times New Roman" w:cs="Times New Roman"/>
          <w:sz w:val="28"/>
          <w:szCs w:val="28"/>
        </w:rPr>
        <w:t>Порядок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Усть-Катавского городского округа (далее - Порядок)</w:t>
      </w:r>
      <w:r w:rsidR="00B4355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B7260" w:rsidRPr="00BB7260">
        <w:rPr>
          <w:rFonts w:ascii="Times New Roman" w:hAnsi="Times New Roman" w:cs="Times New Roman"/>
          <w:sz w:val="28"/>
          <w:szCs w:val="28"/>
        </w:rPr>
        <w:t xml:space="preserve"> </w:t>
      </w:r>
      <w:r w:rsidR="00B43552">
        <w:rPr>
          <w:rFonts w:ascii="Times New Roman" w:hAnsi="Times New Roman" w:cs="Times New Roman"/>
          <w:sz w:val="28"/>
          <w:szCs w:val="28"/>
        </w:rPr>
        <w:t>постановление</w:t>
      </w:r>
      <w:r w:rsidR="00C047C8">
        <w:rPr>
          <w:rFonts w:ascii="Times New Roman" w:hAnsi="Times New Roman" w:cs="Times New Roman"/>
          <w:sz w:val="28"/>
          <w:szCs w:val="28"/>
        </w:rPr>
        <w:t>м</w:t>
      </w:r>
      <w:r w:rsidR="00B43552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от 24.08.2015г. № 1072 «Об утверждении Порядка осуществления полномочий по внутреннему финансовому контролю</w:t>
      </w:r>
      <w:r w:rsidRPr="00BB7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 xml:space="preserve"> и контролю в сфере закупок товаров, работ, услуг для обеспечения муниципальных нужд Усть-Катавского городского округа», </w:t>
      </w:r>
      <w:r w:rsidR="00BB7260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906AB" w:rsidRDefault="005906AB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94D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1.12 п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 xml:space="preserve">одпункта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дополнить словами</w:t>
      </w:r>
      <w:r w:rsidR="00AB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4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течении 3 рабочих дней с даты выявления такого факта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1B92" w:rsidRDefault="005906AB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1.12.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6 следующего содержания:</w:t>
      </w:r>
    </w:p>
    <w:p w:rsidR="00AA3117" w:rsidRDefault="00B43552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«6) </w:t>
      </w:r>
      <w:r w:rsidR="005906AB">
        <w:rPr>
          <w:rFonts w:ascii="Times New Roman" w:hAnsi="Times New Roman" w:cs="Times New Roman"/>
          <w:sz w:val="28"/>
          <w:szCs w:val="28"/>
          <w:lang w:eastAsia="ru-RU"/>
        </w:rPr>
        <w:t>при выявлении обстоятельств и фактов, свидетельствующих о признаках нарушений, относящихся к компетенции другого муниципального</w:t>
      </w:r>
      <w:r w:rsidR="003F7D05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</w:t>
      </w:r>
    </w:p>
    <w:p w:rsidR="005906AB" w:rsidRDefault="003F7D05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(должностного лица), направлять информацию о таких обстоятельствах и фактах в соответствующий орган (должностному лицу) в течении 10 рабочих дней с даты выявления таких обстоятельств и фактов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752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4CC5">
        <w:rPr>
          <w:rFonts w:ascii="Times New Roman" w:hAnsi="Times New Roman" w:cs="Times New Roman"/>
          <w:sz w:val="28"/>
          <w:szCs w:val="28"/>
          <w:lang w:eastAsia="ru-RU"/>
        </w:rPr>
        <w:t xml:space="preserve">2.10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C3A43" w:rsidRDefault="00B43552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«2.10) </w:t>
      </w:r>
      <w:r w:rsidR="00752220"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соответствии с решением главы 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УКГО, принятого: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на основании поступившей информации о нарушении законодательства Российской Федерации о контрактной 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актов;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 случае истечения срока исполнения ранее выданного предписания;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проведении внеплановой выездной проверки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7D9C" w:rsidRDefault="00B17D9C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исключить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0A1F" w:rsidRDefault="002A580A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7D9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. Раздел  5 п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 xml:space="preserve">ункт  </w:t>
      </w:r>
      <w:r>
        <w:rPr>
          <w:rFonts w:ascii="Times New Roman" w:hAnsi="Times New Roman" w:cs="Times New Roman"/>
          <w:sz w:val="28"/>
          <w:szCs w:val="28"/>
          <w:lang w:eastAsia="ru-RU"/>
        </w:rPr>
        <w:t>5.2. заменить слова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>« в течении 30 рабочих дней» на</w:t>
      </w:r>
      <w:r w:rsidR="00194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может превышать 20 рабочих дней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580A" w:rsidRDefault="003D0A1F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7D9C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 6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ункт  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6.3 заменить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 « н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 xml:space="preserve">е более чем на 20 рабочих дней» на 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26BB5">
        <w:rPr>
          <w:rFonts w:ascii="Times New Roman" w:hAnsi="Times New Roman" w:cs="Times New Roman"/>
          <w:sz w:val="28"/>
          <w:szCs w:val="28"/>
          <w:lang w:eastAsia="ru-RU"/>
        </w:rPr>
        <w:t xml:space="preserve">е более чем 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10 рабочих дней»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26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3A43" w:rsidRDefault="000B439A" w:rsidP="00194D88">
      <w:pPr>
        <w:shd w:val="clear" w:color="auto" w:fill="FFFFFF"/>
        <w:spacing w:after="0" w:line="240" w:lineRule="atLeast"/>
        <w:jc w:val="both"/>
        <w:rPr>
          <w:rFonts w:ascii="OpenSans Regular" w:hAnsi="OpenSans Regular" w:cs="Helvetic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7D9C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3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 6 п</w:t>
      </w:r>
      <w:r w:rsidR="009C3A43">
        <w:rPr>
          <w:rFonts w:ascii="Times New Roman" w:hAnsi="Times New Roman" w:cs="Times New Roman"/>
          <w:sz w:val="28"/>
          <w:szCs w:val="28"/>
          <w:lang w:eastAsia="ru-RU"/>
        </w:rPr>
        <w:t>ункт  6.6  слова «</w:t>
      </w:r>
      <w:r w:rsidR="009C3A43" w:rsidRPr="009C3A43">
        <w:rPr>
          <w:rFonts w:ascii="OpenSans Regular" w:eastAsia="Calibri" w:hAnsi="OpenSans Regular" w:cs="Helvetica"/>
          <w:sz w:val="28"/>
          <w:szCs w:val="28"/>
        </w:rPr>
        <w:t>проведение обследования</w:t>
      </w:r>
      <w:r w:rsidR="009C3A43">
        <w:rPr>
          <w:rFonts w:ascii="OpenSans Regular" w:hAnsi="OpenSans Regular" w:cs="Helvetica" w:hint="eastAsia"/>
          <w:sz w:val="28"/>
          <w:szCs w:val="28"/>
        </w:rPr>
        <w:t>»</w:t>
      </w:r>
      <w:r w:rsidR="00DF1CED">
        <w:rPr>
          <w:rFonts w:ascii="OpenSans Regular" w:hAnsi="OpenSans Regular" w:cs="Helvetica"/>
          <w:sz w:val="28"/>
          <w:szCs w:val="28"/>
        </w:rPr>
        <w:t xml:space="preserve"> </w:t>
      </w:r>
      <w:r w:rsidR="009C3A43">
        <w:rPr>
          <w:rFonts w:ascii="OpenSans Regular" w:hAnsi="OpenSans Regular" w:cs="Helvetica"/>
          <w:sz w:val="28"/>
          <w:szCs w:val="28"/>
        </w:rPr>
        <w:t>исключить</w:t>
      </w:r>
      <w:r w:rsidR="00AA3117">
        <w:rPr>
          <w:rFonts w:ascii="OpenSans Regular" w:hAnsi="OpenSans Regular" w:cs="Helvetica"/>
          <w:sz w:val="28"/>
          <w:szCs w:val="28"/>
        </w:rPr>
        <w:t>.</w:t>
      </w:r>
    </w:p>
    <w:p w:rsidR="003D0A1F" w:rsidRDefault="009C3A43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 6 п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 xml:space="preserve">ункт  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>6.6. до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полнить абзацем следующего содержания:</w:t>
      </w:r>
    </w:p>
    <w:p w:rsidR="002A580A" w:rsidRDefault="00CC6604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закупок. 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Встречная проверка проводится в порядке,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>бщими требованиями  для выездных  и камеральных проверок</w:t>
      </w:r>
      <w:r w:rsidR="008370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0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рок проведения встречной проверки не 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может превышать 20 рабочих дней»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862" w:rsidRPr="001E2646" w:rsidRDefault="00EF7D46" w:rsidP="00194D8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7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862" w:rsidRPr="0012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информационн</w:t>
      </w:r>
      <w:r w:rsidR="0055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55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Усть-Катавского городского округа и разместить на официальном сайте администрации.</w:t>
      </w:r>
    </w:p>
    <w:p w:rsidR="00125862" w:rsidRPr="00125862" w:rsidRDefault="00EF7D46" w:rsidP="00194D8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возложить на заместителя главы по финансовым вопросам – начальника финансового управления администрации Усть-Катавского городского округа А.П.Логинову.</w:t>
      </w: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4"/>
        <w:gridCol w:w="3216"/>
      </w:tblGrid>
      <w:tr w:rsidR="00125862" w:rsidRPr="00125862" w:rsidTr="0018409C">
        <w:trPr>
          <w:trHeight w:val="80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18409C" w:rsidRDefault="0018409C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39A" w:rsidRDefault="000B439A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255" w:rsidRDefault="00447EE7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</w:t>
            </w:r>
            <w:r w:rsidR="00142C5F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</w:p>
          <w:p w:rsidR="00125862" w:rsidRPr="00125862" w:rsidRDefault="00742255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4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округа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18409C" w:rsidRPr="00AB1B22" w:rsidRDefault="0018409C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9C" w:rsidRPr="00AB1B22" w:rsidRDefault="0018409C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Pr="00AB1B22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Pr="00AB1B22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28" w:rsidRPr="00AB1B22" w:rsidRDefault="006A7B28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62" w:rsidRPr="00AB1B22" w:rsidRDefault="006836F4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447EE7" w:rsidRPr="00AB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С.Д.Семков</w:t>
            </w: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AB1B2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125862" w:rsidRDefault="00AB1B22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260" w:rsidRPr="00BB7260" w:rsidRDefault="00BB7260" w:rsidP="00AB1B22">
      <w:pPr>
        <w:jc w:val="both"/>
        <w:rPr>
          <w:rFonts w:ascii="Times New Roman" w:hAnsi="Times New Roman" w:cs="Times New Roman"/>
        </w:rPr>
      </w:pPr>
    </w:p>
    <w:p w:rsidR="0018409C" w:rsidRPr="00BB7260" w:rsidRDefault="0018409C" w:rsidP="00AB1B22">
      <w:pPr>
        <w:tabs>
          <w:tab w:val="left" w:pos="5505"/>
        </w:tabs>
        <w:jc w:val="both"/>
        <w:rPr>
          <w:rFonts w:ascii="Times New Roman" w:hAnsi="Times New Roman" w:cs="Times New Roman"/>
        </w:rPr>
      </w:pPr>
    </w:p>
    <w:sectPr w:rsidR="0018409C" w:rsidRPr="00BB7260" w:rsidSect="000B6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22" w:rsidRDefault="00AB1B22" w:rsidP="00DF1CED">
      <w:pPr>
        <w:spacing w:after="0" w:line="240" w:lineRule="auto"/>
      </w:pPr>
      <w:r>
        <w:separator/>
      </w:r>
    </w:p>
  </w:endnote>
  <w:endnote w:type="continuationSeparator" w:id="0">
    <w:p w:rsidR="00AB1B22" w:rsidRDefault="00AB1B22" w:rsidP="00DF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ans 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22" w:rsidRDefault="00AB1B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22" w:rsidRDefault="00AB1B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22" w:rsidRDefault="00AB1B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22" w:rsidRDefault="00AB1B22" w:rsidP="00DF1CED">
      <w:pPr>
        <w:spacing w:after="0" w:line="240" w:lineRule="auto"/>
      </w:pPr>
      <w:r>
        <w:separator/>
      </w:r>
    </w:p>
  </w:footnote>
  <w:footnote w:type="continuationSeparator" w:id="0">
    <w:p w:rsidR="00AB1B22" w:rsidRDefault="00AB1B22" w:rsidP="00DF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22" w:rsidRDefault="00AB1B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85401"/>
      <w:docPartObj>
        <w:docPartGallery w:val="Page Numbers (Top of Page)"/>
        <w:docPartUnique/>
      </w:docPartObj>
    </w:sdtPr>
    <w:sdtEndPr/>
    <w:sdtContent>
      <w:p w:rsidR="00AB1B22" w:rsidRDefault="0042199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1B22" w:rsidRDefault="00AB1B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22" w:rsidRDefault="00AB1B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862"/>
    <w:rsid w:val="000B439A"/>
    <w:rsid w:val="000B6DE1"/>
    <w:rsid w:val="000C4CC5"/>
    <w:rsid w:val="000E2445"/>
    <w:rsid w:val="000F264F"/>
    <w:rsid w:val="000F31C1"/>
    <w:rsid w:val="000F3F55"/>
    <w:rsid w:val="00125862"/>
    <w:rsid w:val="00142C5F"/>
    <w:rsid w:val="001448A3"/>
    <w:rsid w:val="0018409C"/>
    <w:rsid w:val="00184619"/>
    <w:rsid w:val="00194D88"/>
    <w:rsid w:val="001E2646"/>
    <w:rsid w:val="0024734E"/>
    <w:rsid w:val="002562FA"/>
    <w:rsid w:val="002A580A"/>
    <w:rsid w:val="002C22B1"/>
    <w:rsid w:val="002E14E8"/>
    <w:rsid w:val="002F6664"/>
    <w:rsid w:val="00392749"/>
    <w:rsid w:val="00396BA3"/>
    <w:rsid w:val="003D0A1F"/>
    <w:rsid w:val="003F7D05"/>
    <w:rsid w:val="00421997"/>
    <w:rsid w:val="00447EE7"/>
    <w:rsid w:val="00471B92"/>
    <w:rsid w:val="00484BCC"/>
    <w:rsid w:val="004D451E"/>
    <w:rsid w:val="004F4976"/>
    <w:rsid w:val="0051652B"/>
    <w:rsid w:val="00520071"/>
    <w:rsid w:val="005517D0"/>
    <w:rsid w:val="005543B1"/>
    <w:rsid w:val="005710C2"/>
    <w:rsid w:val="00576410"/>
    <w:rsid w:val="005906AB"/>
    <w:rsid w:val="005B6969"/>
    <w:rsid w:val="006836F4"/>
    <w:rsid w:val="006A7B28"/>
    <w:rsid w:val="006B6CA1"/>
    <w:rsid w:val="006D0E7D"/>
    <w:rsid w:val="006F18F5"/>
    <w:rsid w:val="00742255"/>
    <w:rsid w:val="00752220"/>
    <w:rsid w:val="008070D0"/>
    <w:rsid w:val="00837026"/>
    <w:rsid w:val="0085134B"/>
    <w:rsid w:val="008F2ECC"/>
    <w:rsid w:val="00926BB5"/>
    <w:rsid w:val="00954A50"/>
    <w:rsid w:val="00954ECB"/>
    <w:rsid w:val="00990034"/>
    <w:rsid w:val="009A2671"/>
    <w:rsid w:val="009B7F56"/>
    <w:rsid w:val="009C3A43"/>
    <w:rsid w:val="009E078C"/>
    <w:rsid w:val="009F47BD"/>
    <w:rsid w:val="00A11967"/>
    <w:rsid w:val="00A246D2"/>
    <w:rsid w:val="00A82A41"/>
    <w:rsid w:val="00A86A80"/>
    <w:rsid w:val="00AA3117"/>
    <w:rsid w:val="00AB1B22"/>
    <w:rsid w:val="00AB33AF"/>
    <w:rsid w:val="00B11F3F"/>
    <w:rsid w:val="00B17D9C"/>
    <w:rsid w:val="00B3441A"/>
    <w:rsid w:val="00B43552"/>
    <w:rsid w:val="00BA4743"/>
    <w:rsid w:val="00BB7260"/>
    <w:rsid w:val="00BE1462"/>
    <w:rsid w:val="00BF2E1F"/>
    <w:rsid w:val="00C03886"/>
    <w:rsid w:val="00C047C8"/>
    <w:rsid w:val="00C264DA"/>
    <w:rsid w:val="00C4410A"/>
    <w:rsid w:val="00C700F8"/>
    <w:rsid w:val="00CC6604"/>
    <w:rsid w:val="00D749CA"/>
    <w:rsid w:val="00DF0D49"/>
    <w:rsid w:val="00DF1CED"/>
    <w:rsid w:val="00E159D4"/>
    <w:rsid w:val="00ED161C"/>
    <w:rsid w:val="00EF7D46"/>
    <w:rsid w:val="00F44F03"/>
    <w:rsid w:val="00F52742"/>
    <w:rsid w:val="00F6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01FC-FBCE-44AB-BC12-0B5E1040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62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rsid w:val="00BB7260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BB7260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BB72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F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CED"/>
  </w:style>
  <w:style w:type="paragraph" w:styleId="a9">
    <w:name w:val="footer"/>
    <w:basedOn w:val="a"/>
    <w:link w:val="aa"/>
    <w:uiPriority w:val="99"/>
    <w:semiHidden/>
    <w:unhideWhenUsed/>
    <w:rsid w:val="00DF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Мария Ивановна Макарова</cp:lastModifiedBy>
  <cp:revision>14</cp:revision>
  <cp:lastPrinted>2018-07-27T05:21:00Z</cp:lastPrinted>
  <dcterms:created xsi:type="dcterms:W3CDTF">2018-06-28T09:14:00Z</dcterms:created>
  <dcterms:modified xsi:type="dcterms:W3CDTF">2018-09-17T05:19:00Z</dcterms:modified>
</cp:coreProperties>
</file>