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67" w:rsidRPr="00B66E67" w:rsidRDefault="00B66E67" w:rsidP="00B66E67">
      <w:pPr>
        <w:rPr>
          <w:rFonts w:ascii="Times New Roman" w:hAnsi="Times New Roman" w:cs="Times New Roman"/>
          <w:b/>
          <w:u w:val="single"/>
        </w:rPr>
      </w:pPr>
      <w:r w:rsidRPr="00B66E67">
        <w:rPr>
          <w:rFonts w:ascii="Times New Roman" w:hAnsi="Times New Roman" w:cs="Times New Roman"/>
          <w:b/>
          <w:u w:val="single"/>
        </w:rPr>
        <w:t>Конституционным судом России даны разъяснения как должна оплачиваться работа в выходной день</w:t>
      </w:r>
    </w:p>
    <w:p w:rsidR="00B66E67" w:rsidRPr="00B66E67" w:rsidRDefault="00B66E67" w:rsidP="00B66E67">
      <w:pPr>
        <w:rPr>
          <w:rFonts w:ascii="Times New Roman" w:hAnsi="Times New Roman" w:cs="Times New Roman"/>
        </w:rPr>
      </w:pPr>
      <w:r w:rsidRPr="00B66E67">
        <w:rPr>
          <w:rFonts w:ascii="Times New Roman" w:hAnsi="Times New Roman" w:cs="Times New Roman"/>
        </w:rPr>
        <w:t>Конституционный Суд Российской Федерации рассмотрел дело о проверке конституционности ч. 1 ст. 153 Трудового кодекса Российской Федерации, о чем 28.06.2018 вынес Постановление № 26-П.</w:t>
      </w:r>
    </w:p>
    <w:p w:rsidR="00B66E67" w:rsidRPr="00B66E67" w:rsidRDefault="00B66E67" w:rsidP="00B66E67">
      <w:pPr>
        <w:rPr>
          <w:rFonts w:ascii="Times New Roman" w:hAnsi="Times New Roman" w:cs="Times New Roman"/>
        </w:rPr>
      </w:pPr>
      <w:r w:rsidRPr="00B66E67">
        <w:rPr>
          <w:rFonts w:ascii="Times New Roman" w:hAnsi="Times New Roman" w:cs="Times New Roman"/>
        </w:rPr>
        <w:t>В данном Постановлении Конституционный Суд Российской Федерации делает вывод о том, что в случае, если система оплаты труда работодателя включает в себя наряду с тарифной частью заработной платы (окладом, должностным окладом, тарифной ставкой) компенсационные и стимулирующие выплаты, то при применении ч. 1 ст. 153 ТК РФ оплата в выходной день должна исчисляться с учетом данных стимулирующих и компенсационных выплат.</w:t>
      </w:r>
    </w:p>
    <w:p w:rsidR="00B66E67" w:rsidRPr="00B66E67" w:rsidRDefault="00B66E67" w:rsidP="00B66E67">
      <w:pPr>
        <w:rPr>
          <w:rFonts w:ascii="Times New Roman" w:hAnsi="Times New Roman" w:cs="Times New Roman"/>
        </w:rPr>
      </w:pPr>
      <w:bookmarkStart w:id="0" w:name="_GoBack"/>
      <w:bookmarkEnd w:id="0"/>
      <w:r w:rsidRPr="00B66E67">
        <w:rPr>
          <w:rFonts w:ascii="Times New Roman" w:hAnsi="Times New Roman" w:cs="Times New Roman"/>
        </w:rPr>
        <w:t>Как указал Конституционный Суд Российской Федерации в своем Постановлении иное обесценило бы труд работника в выходной или нерабочий праздничный день, поскольку в обычный день он мог бы получить оплату выше, поскольку при таких обстоятельствах учитывались все стимулирующие и компенсационные надбавки.</w:t>
      </w:r>
    </w:p>
    <w:p w:rsidR="00B66E67" w:rsidRPr="00B66E67" w:rsidRDefault="00B66E67" w:rsidP="00B66E67">
      <w:pPr>
        <w:rPr>
          <w:rFonts w:ascii="Times New Roman" w:hAnsi="Times New Roman" w:cs="Times New Roman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B66E67" w:rsidRPr="00B66E67" w:rsidRDefault="00B66E67" w:rsidP="00B66E67">
      <w:pPr>
        <w:rPr>
          <w:b/>
          <w:i/>
          <w:u w:val="single"/>
        </w:rPr>
      </w:pPr>
    </w:p>
    <w:p w:rsidR="00572C09" w:rsidRPr="004B5B95" w:rsidRDefault="00572C09" w:rsidP="004B5B95"/>
    <w:sectPr w:rsidR="00572C09" w:rsidRPr="004B5B95" w:rsidSect="007C23B6">
      <w:pgSz w:w="11906" w:h="16838" w:code="9"/>
      <w:pgMar w:top="426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EA" w:rsidRDefault="00BF63EA" w:rsidP="00E91C4F">
      <w:pPr>
        <w:spacing w:after="0"/>
      </w:pPr>
      <w:r>
        <w:separator/>
      </w:r>
    </w:p>
  </w:endnote>
  <w:endnote w:type="continuationSeparator" w:id="0">
    <w:p w:rsidR="00BF63EA" w:rsidRDefault="00BF63EA" w:rsidP="00E91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EA" w:rsidRDefault="00BF63EA" w:rsidP="00E91C4F">
      <w:pPr>
        <w:spacing w:after="0"/>
      </w:pPr>
      <w:r>
        <w:separator/>
      </w:r>
    </w:p>
  </w:footnote>
  <w:footnote w:type="continuationSeparator" w:id="0">
    <w:p w:rsidR="00BF63EA" w:rsidRDefault="00BF63EA" w:rsidP="00E91C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B6"/>
    <w:rsid w:val="00020E3B"/>
    <w:rsid w:val="000460AC"/>
    <w:rsid w:val="0005049F"/>
    <w:rsid w:val="000B16B1"/>
    <w:rsid w:val="000B5180"/>
    <w:rsid w:val="000C2090"/>
    <w:rsid w:val="000C404D"/>
    <w:rsid w:val="000E480F"/>
    <w:rsid w:val="000F68E4"/>
    <w:rsid w:val="00120D52"/>
    <w:rsid w:val="00140BC5"/>
    <w:rsid w:val="00154025"/>
    <w:rsid w:val="0019374A"/>
    <w:rsid w:val="001B1478"/>
    <w:rsid w:val="001C6814"/>
    <w:rsid w:val="001E1789"/>
    <w:rsid w:val="00225389"/>
    <w:rsid w:val="0023457A"/>
    <w:rsid w:val="00267147"/>
    <w:rsid w:val="0029024B"/>
    <w:rsid w:val="002F73CE"/>
    <w:rsid w:val="00333954"/>
    <w:rsid w:val="00372E00"/>
    <w:rsid w:val="003747B6"/>
    <w:rsid w:val="003773D2"/>
    <w:rsid w:val="0039425A"/>
    <w:rsid w:val="003C2FCC"/>
    <w:rsid w:val="003C5D95"/>
    <w:rsid w:val="003E2EC2"/>
    <w:rsid w:val="00400562"/>
    <w:rsid w:val="0041723E"/>
    <w:rsid w:val="00426C6C"/>
    <w:rsid w:val="004613F9"/>
    <w:rsid w:val="00497809"/>
    <w:rsid w:val="004B5B95"/>
    <w:rsid w:val="00545366"/>
    <w:rsid w:val="00572C09"/>
    <w:rsid w:val="00573FC3"/>
    <w:rsid w:val="00584EEA"/>
    <w:rsid w:val="005A5BCB"/>
    <w:rsid w:val="005B143E"/>
    <w:rsid w:val="005E0DF0"/>
    <w:rsid w:val="00606D86"/>
    <w:rsid w:val="00631C9B"/>
    <w:rsid w:val="00686EA1"/>
    <w:rsid w:val="006E5D3D"/>
    <w:rsid w:val="006F448D"/>
    <w:rsid w:val="0077559F"/>
    <w:rsid w:val="00792A8D"/>
    <w:rsid w:val="007B43E2"/>
    <w:rsid w:val="007C23B6"/>
    <w:rsid w:val="007E6EEA"/>
    <w:rsid w:val="007F231E"/>
    <w:rsid w:val="0081750B"/>
    <w:rsid w:val="00830735"/>
    <w:rsid w:val="00863A89"/>
    <w:rsid w:val="00872FB3"/>
    <w:rsid w:val="008948A9"/>
    <w:rsid w:val="008B3E67"/>
    <w:rsid w:val="008B6502"/>
    <w:rsid w:val="00946C83"/>
    <w:rsid w:val="009812D0"/>
    <w:rsid w:val="00992C1B"/>
    <w:rsid w:val="009B0AA0"/>
    <w:rsid w:val="009E23E0"/>
    <w:rsid w:val="00A104B9"/>
    <w:rsid w:val="00A45A1B"/>
    <w:rsid w:val="00A50086"/>
    <w:rsid w:val="00A912F0"/>
    <w:rsid w:val="00AB7590"/>
    <w:rsid w:val="00AC050D"/>
    <w:rsid w:val="00AD3327"/>
    <w:rsid w:val="00B41634"/>
    <w:rsid w:val="00B42B52"/>
    <w:rsid w:val="00B51886"/>
    <w:rsid w:val="00B57440"/>
    <w:rsid w:val="00B66E67"/>
    <w:rsid w:val="00B84710"/>
    <w:rsid w:val="00BA6EF5"/>
    <w:rsid w:val="00BB4140"/>
    <w:rsid w:val="00BC24EC"/>
    <w:rsid w:val="00BF63EA"/>
    <w:rsid w:val="00CA1A21"/>
    <w:rsid w:val="00CB3137"/>
    <w:rsid w:val="00CB77C6"/>
    <w:rsid w:val="00CD60B0"/>
    <w:rsid w:val="00CE7D31"/>
    <w:rsid w:val="00D15DEA"/>
    <w:rsid w:val="00D16A23"/>
    <w:rsid w:val="00D22E31"/>
    <w:rsid w:val="00D348A5"/>
    <w:rsid w:val="00D3612A"/>
    <w:rsid w:val="00D37374"/>
    <w:rsid w:val="00D801CD"/>
    <w:rsid w:val="00DA3B34"/>
    <w:rsid w:val="00DD49B9"/>
    <w:rsid w:val="00E0506E"/>
    <w:rsid w:val="00E057A3"/>
    <w:rsid w:val="00E0705F"/>
    <w:rsid w:val="00E500CD"/>
    <w:rsid w:val="00E57B72"/>
    <w:rsid w:val="00E91C4F"/>
    <w:rsid w:val="00EA73CE"/>
    <w:rsid w:val="00EB3157"/>
    <w:rsid w:val="00F01107"/>
    <w:rsid w:val="00F07CD3"/>
    <w:rsid w:val="00F165C9"/>
    <w:rsid w:val="00F35B8A"/>
    <w:rsid w:val="00F37B0A"/>
    <w:rsid w:val="00FB0288"/>
    <w:rsid w:val="00FB5200"/>
    <w:rsid w:val="00FD0089"/>
    <w:rsid w:val="00FF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64A13-9043-4201-8F02-3753F74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B6"/>
    <w:pPr>
      <w:spacing w:after="120" w:line="24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link w:val="10"/>
    <w:uiPriority w:val="9"/>
    <w:qFormat/>
    <w:rsid w:val="003C5D9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7B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E91C4F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C4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C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3C5D95"/>
  </w:style>
  <w:style w:type="character" w:styleId="a7">
    <w:name w:val="Hyperlink"/>
    <w:basedOn w:val="a0"/>
    <w:uiPriority w:val="99"/>
    <w:unhideWhenUsed/>
    <w:rsid w:val="003C5D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D95"/>
    <w:pPr>
      <w:pBdr>
        <w:bottom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C5D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5D9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D95"/>
    <w:pPr>
      <w:pBdr>
        <w:top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D9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50086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32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Шкерина Наталья Александровна</cp:lastModifiedBy>
  <cp:revision>2</cp:revision>
  <cp:lastPrinted>2019-02-14T12:22:00Z</cp:lastPrinted>
  <dcterms:created xsi:type="dcterms:W3CDTF">2019-04-26T04:43:00Z</dcterms:created>
  <dcterms:modified xsi:type="dcterms:W3CDTF">2019-04-26T04:43:00Z</dcterms:modified>
</cp:coreProperties>
</file>