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8114F" w14:textId="77777777" w:rsidR="00F302BF" w:rsidRDefault="00F302BF" w:rsidP="00F302BF">
      <w:pPr>
        <w:ind w:left="3600" w:right="4565" w:hanging="56"/>
      </w:pPr>
      <w:r>
        <w:rPr>
          <w:noProof/>
        </w:rPr>
        <w:drawing>
          <wp:inline distT="0" distB="0" distL="0" distR="0" wp14:anchorId="5CC60080" wp14:editId="330E251D">
            <wp:extent cx="866775" cy="1049672"/>
            <wp:effectExtent l="19050" t="0" r="9525" b="0"/>
            <wp:docPr id="1" name="Рисунок 1" descr="\\stor\x\Индивидуальные\sherina\Desktop\ФОТО 2016\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r\x\Индивидуальные\sherina\Desktop\ФОТО 2016\Герб.png"/>
                    <pic:cNvPicPr>
                      <a:picLocks noChangeAspect="1" noChangeArrowheads="1"/>
                    </pic:cNvPicPr>
                  </pic:nvPicPr>
                  <pic:blipFill>
                    <a:blip r:embed="rId8"/>
                    <a:srcRect/>
                    <a:stretch>
                      <a:fillRect/>
                    </a:stretch>
                  </pic:blipFill>
                  <pic:spPr bwMode="auto">
                    <a:xfrm>
                      <a:off x="0" y="0"/>
                      <a:ext cx="866775" cy="1049672"/>
                    </a:xfrm>
                    <a:prstGeom prst="rect">
                      <a:avLst/>
                    </a:prstGeom>
                    <a:noFill/>
                    <a:ln w="9525">
                      <a:noFill/>
                      <a:miter lim="800000"/>
                      <a:headEnd/>
                      <a:tailEnd/>
                    </a:ln>
                  </pic:spPr>
                </pic:pic>
              </a:graphicData>
            </a:graphic>
          </wp:inline>
        </w:drawing>
      </w:r>
    </w:p>
    <w:p w14:paraId="0C3CBA66" w14:textId="77777777" w:rsidR="00F302BF" w:rsidRDefault="00F302BF" w:rsidP="00F302BF">
      <w:pPr>
        <w:ind w:left="3600" w:right="4565" w:firstLine="720"/>
        <w:rPr>
          <w:rFonts w:ascii="Arial" w:hAnsi="Arial"/>
          <w:sz w:val="24"/>
        </w:rPr>
      </w:pPr>
    </w:p>
    <w:p w14:paraId="10C7A576" w14:textId="77777777" w:rsidR="00F302BF" w:rsidRDefault="00F302BF" w:rsidP="00F302BF">
      <w:pPr>
        <w:pStyle w:val="2"/>
        <w:rPr>
          <w:spacing w:val="-30"/>
          <w:sz w:val="40"/>
        </w:rPr>
      </w:pPr>
    </w:p>
    <w:p w14:paraId="56236181" w14:textId="77777777" w:rsidR="00F302BF" w:rsidRDefault="00F302BF" w:rsidP="00F302BF">
      <w:pPr>
        <w:pStyle w:val="2"/>
        <w:rPr>
          <w:spacing w:val="-30"/>
          <w:sz w:val="40"/>
        </w:rPr>
      </w:pPr>
    </w:p>
    <w:p w14:paraId="26607033" w14:textId="77777777" w:rsidR="00F302BF" w:rsidRDefault="00F302BF" w:rsidP="00F302BF">
      <w:pPr>
        <w:pStyle w:val="2"/>
        <w:rPr>
          <w:spacing w:val="-30"/>
          <w:sz w:val="40"/>
        </w:rPr>
      </w:pPr>
    </w:p>
    <w:p w14:paraId="5CBD224D" w14:textId="77777777" w:rsidR="00F302BF" w:rsidRDefault="00F302BF" w:rsidP="00F302BF">
      <w:pPr>
        <w:pStyle w:val="2"/>
        <w:rPr>
          <w:spacing w:val="-30"/>
          <w:sz w:val="40"/>
        </w:rPr>
      </w:pPr>
    </w:p>
    <w:p w14:paraId="5ED9D2A4" w14:textId="77777777" w:rsidR="00F302BF" w:rsidRDefault="00F302BF" w:rsidP="00F302BF">
      <w:pPr>
        <w:pStyle w:val="2"/>
        <w:rPr>
          <w:spacing w:val="-30"/>
          <w:sz w:val="40"/>
        </w:rPr>
      </w:pPr>
    </w:p>
    <w:p w14:paraId="6572C248" w14:textId="77777777" w:rsidR="00F302BF" w:rsidRDefault="00F302BF" w:rsidP="00F302BF">
      <w:pPr>
        <w:pStyle w:val="ConsPlusNonformat"/>
        <w:widowControl/>
        <w:jc w:val="center"/>
        <w:rPr>
          <w:rFonts w:ascii="Times New Roman" w:hAnsi="Times New Roman" w:cs="Times New Roman"/>
          <w:b/>
          <w:sz w:val="40"/>
          <w:szCs w:val="40"/>
        </w:rPr>
      </w:pPr>
      <w:r>
        <w:rPr>
          <w:rFonts w:ascii="Times New Roman" w:hAnsi="Times New Roman" w:cs="Times New Roman"/>
          <w:b/>
          <w:sz w:val="40"/>
          <w:szCs w:val="40"/>
        </w:rPr>
        <w:t>ДОКЛАД</w:t>
      </w:r>
    </w:p>
    <w:p w14:paraId="7E9422CA" w14:textId="77777777" w:rsidR="00F302BF" w:rsidRDefault="00F302BF" w:rsidP="00F302BF">
      <w:pPr>
        <w:pStyle w:val="ConsPlusNonformat"/>
        <w:widowControl/>
        <w:jc w:val="center"/>
        <w:rPr>
          <w:rFonts w:ascii="Times New Roman" w:hAnsi="Times New Roman" w:cs="Times New Roman"/>
          <w:b/>
          <w:sz w:val="40"/>
          <w:szCs w:val="40"/>
        </w:rPr>
      </w:pPr>
    </w:p>
    <w:p w14:paraId="14078909" w14:textId="77777777" w:rsidR="00F302BF" w:rsidRDefault="00F302BF" w:rsidP="00F302BF">
      <w:pPr>
        <w:pStyle w:val="ConsPlusNonformat"/>
        <w:widowControl/>
        <w:jc w:val="center"/>
        <w:rPr>
          <w:rFonts w:ascii="Times New Roman" w:hAnsi="Times New Roman" w:cs="Times New Roman"/>
          <w:b/>
          <w:sz w:val="36"/>
          <w:szCs w:val="36"/>
        </w:rPr>
      </w:pPr>
      <w:r>
        <w:rPr>
          <w:rFonts w:ascii="Times New Roman" w:hAnsi="Times New Roman" w:cs="Times New Roman"/>
          <w:b/>
          <w:sz w:val="36"/>
          <w:szCs w:val="36"/>
        </w:rPr>
        <w:t>Главы Усть-Катавского городского округа</w:t>
      </w:r>
    </w:p>
    <w:p w14:paraId="0020D63F" w14:textId="77777777" w:rsidR="00F302BF" w:rsidRDefault="00F302BF" w:rsidP="00F302BF">
      <w:pPr>
        <w:pStyle w:val="ConsPlusNonformat"/>
        <w:widowControl/>
        <w:jc w:val="center"/>
        <w:rPr>
          <w:rFonts w:ascii="Times New Roman" w:hAnsi="Times New Roman" w:cs="Times New Roman"/>
          <w:b/>
          <w:sz w:val="36"/>
          <w:szCs w:val="36"/>
        </w:rPr>
      </w:pPr>
    </w:p>
    <w:p w14:paraId="06C7D64E" w14:textId="77777777" w:rsidR="00F302BF" w:rsidRDefault="00F302BF" w:rsidP="00F302BF">
      <w:pPr>
        <w:pStyle w:val="ConsPlusNonformat"/>
        <w:widowControl/>
        <w:jc w:val="center"/>
        <w:rPr>
          <w:rFonts w:ascii="Times New Roman" w:hAnsi="Times New Roman" w:cs="Times New Roman"/>
          <w:b/>
          <w:sz w:val="36"/>
          <w:szCs w:val="36"/>
        </w:rPr>
      </w:pPr>
      <w:r>
        <w:rPr>
          <w:rFonts w:ascii="Times New Roman" w:hAnsi="Times New Roman" w:cs="Times New Roman"/>
          <w:b/>
          <w:sz w:val="36"/>
          <w:szCs w:val="36"/>
        </w:rPr>
        <w:t>Семкова Сергея Диодоровича</w:t>
      </w:r>
    </w:p>
    <w:p w14:paraId="3B751048" w14:textId="77777777" w:rsidR="00F302BF" w:rsidRDefault="00F302BF" w:rsidP="00F302BF">
      <w:pPr>
        <w:pStyle w:val="ConsPlusNonformat"/>
        <w:widowControl/>
        <w:jc w:val="center"/>
        <w:rPr>
          <w:rFonts w:ascii="Times New Roman" w:hAnsi="Times New Roman" w:cs="Times New Roman"/>
          <w:b/>
          <w:sz w:val="36"/>
          <w:szCs w:val="36"/>
        </w:rPr>
      </w:pPr>
    </w:p>
    <w:p w14:paraId="14FE66E0" w14:textId="77777777" w:rsidR="00F302BF" w:rsidRDefault="00F302BF" w:rsidP="00F302BF">
      <w:pPr>
        <w:pStyle w:val="ConsPlusNonformat"/>
        <w:widowControl/>
        <w:jc w:val="center"/>
        <w:rPr>
          <w:rFonts w:ascii="Times New Roman" w:hAnsi="Times New Roman" w:cs="Times New Roman"/>
          <w:b/>
          <w:sz w:val="36"/>
          <w:szCs w:val="36"/>
        </w:rPr>
      </w:pPr>
      <w:r>
        <w:rPr>
          <w:rFonts w:ascii="Times New Roman" w:hAnsi="Times New Roman" w:cs="Times New Roman"/>
          <w:b/>
          <w:sz w:val="36"/>
          <w:szCs w:val="36"/>
        </w:rPr>
        <w:t>о достигнутых значениях показателей</w:t>
      </w:r>
    </w:p>
    <w:p w14:paraId="7EBD69ED" w14:textId="77777777" w:rsidR="00F302BF" w:rsidRDefault="00F302BF" w:rsidP="00F302BF">
      <w:pPr>
        <w:pStyle w:val="ConsPlusNonformat"/>
        <w:widowControl/>
        <w:jc w:val="center"/>
        <w:rPr>
          <w:rFonts w:ascii="Times New Roman" w:hAnsi="Times New Roman" w:cs="Times New Roman"/>
          <w:b/>
          <w:sz w:val="36"/>
          <w:szCs w:val="36"/>
        </w:rPr>
      </w:pPr>
      <w:r>
        <w:rPr>
          <w:rFonts w:ascii="Times New Roman" w:hAnsi="Times New Roman" w:cs="Times New Roman"/>
          <w:b/>
          <w:sz w:val="36"/>
          <w:szCs w:val="36"/>
        </w:rPr>
        <w:t>для оценки эффективности деятельности</w:t>
      </w:r>
    </w:p>
    <w:p w14:paraId="0AF975C5" w14:textId="77777777" w:rsidR="00B37EF9" w:rsidRDefault="00F302BF" w:rsidP="00F302BF">
      <w:pPr>
        <w:pStyle w:val="ConsPlusNonformat"/>
        <w:widowControl/>
        <w:jc w:val="center"/>
        <w:rPr>
          <w:rFonts w:ascii="Times New Roman" w:hAnsi="Times New Roman" w:cs="Times New Roman"/>
          <w:b/>
          <w:sz w:val="36"/>
          <w:szCs w:val="36"/>
        </w:rPr>
      </w:pPr>
      <w:r>
        <w:rPr>
          <w:rFonts w:ascii="Times New Roman" w:hAnsi="Times New Roman" w:cs="Times New Roman"/>
          <w:b/>
          <w:sz w:val="36"/>
          <w:szCs w:val="36"/>
        </w:rPr>
        <w:t>органов местного самоуправления городских округов</w:t>
      </w:r>
    </w:p>
    <w:p w14:paraId="5E02F283" w14:textId="03AED459" w:rsidR="00F302BF" w:rsidRDefault="00F302BF" w:rsidP="00F302BF">
      <w:pPr>
        <w:pStyle w:val="ConsPlusNonformat"/>
        <w:widowControl/>
        <w:jc w:val="center"/>
        <w:rPr>
          <w:rFonts w:ascii="Times New Roman" w:hAnsi="Times New Roman" w:cs="Times New Roman"/>
          <w:b/>
          <w:sz w:val="36"/>
          <w:szCs w:val="36"/>
        </w:rPr>
      </w:pPr>
      <w:r>
        <w:rPr>
          <w:rFonts w:ascii="Times New Roman" w:hAnsi="Times New Roman" w:cs="Times New Roman"/>
          <w:b/>
          <w:sz w:val="36"/>
          <w:szCs w:val="36"/>
        </w:rPr>
        <w:t>и муниципальных районов</w:t>
      </w:r>
      <w:r w:rsidR="00B37EF9">
        <w:rPr>
          <w:rFonts w:ascii="Times New Roman" w:hAnsi="Times New Roman" w:cs="Times New Roman"/>
          <w:b/>
          <w:sz w:val="36"/>
          <w:szCs w:val="36"/>
        </w:rPr>
        <w:t xml:space="preserve"> </w:t>
      </w:r>
      <w:r w:rsidR="00914F40">
        <w:rPr>
          <w:rFonts w:ascii="Times New Roman" w:hAnsi="Times New Roman" w:cs="Times New Roman"/>
          <w:b/>
          <w:sz w:val="36"/>
          <w:szCs w:val="36"/>
        </w:rPr>
        <w:t>за 20</w:t>
      </w:r>
      <w:r w:rsidR="00F95B1A">
        <w:rPr>
          <w:rFonts w:ascii="Times New Roman" w:hAnsi="Times New Roman" w:cs="Times New Roman"/>
          <w:b/>
          <w:sz w:val="36"/>
          <w:szCs w:val="36"/>
        </w:rPr>
        <w:t>2</w:t>
      </w:r>
      <w:r w:rsidR="00BC5405">
        <w:rPr>
          <w:rFonts w:ascii="Times New Roman" w:hAnsi="Times New Roman" w:cs="Times New Roman"/>
          <w:b/>
          <w:sz w:val="36"/>
          <w:szCs w:val="36"/>
        </w:rPr>
        <w:t>1</w:t>
      </w:r>
      <w:r>
        <w:rPr>
          <w:rFonts w:ascii="Times New Roman" w:hAnsi="Times New Roman" w:cs="Times New Roman"/>
          <w:b/>
          <w:sz w:val="36"/>
          <w:szCs w:val="36"/>
        </w:rPr>
        <w:t xml:space="preserve"> год</w:t>
      </w:r>
    </w:p>
    <w:p w14:paraId="321E680D" w14:textId="77777777" w:rsidR="00F302BF" w:rsidRDefault="00F302BF" w:rsidP="00F302BF">
      <w:pPr>
        <w:pStyle w:val="ConsPlusNonformat"/>
        <w:widowControl/>
        <w:jc w:val="center"/>
        <w:rPr>
          <w:rFonts w:ascii="Times New Roman" w:hAnsi="Times New Roman" w:cs="Times New Roman"/>
          <w:b/>
          <w:sz w:val="36"/>
          <w:szCs w:val="36"/>
        </w:rPr>
      </w:pPr>
      <w:r>
        <w:rPr>
          <w:rFonts w:ascii="Times New Roman" w:hAnsi="Times New Roman" w:cs="Times New Roman"/>
          <w:b/>
          <w:sz w:val="36"/>
          <w:szCs w:val="36"/>
        </w:rPr>
        <w:t>и их планируемых значениях</w:t>
      </w:r>
    </w:p>
    <w:p w14:paraId="538A9A1B" w14:textId="3F514573" w:rsidR="00F302BF" w:rsidRDefault="00F302BF" w:rsidP="00F302BF">
      <w:pPr>
        <w:pStyle w:val="ConsPlusNonformat"/>
        <w:widowControl/>
        <w:jc w:val="center"/>
        <w:rPr>
          <w:rFonts w:ascii="Times New Roman" w:hAnsi="Times New Roman" w:cs="Times New Roman"/>
          <w:b/>
          <w:sz w:val="36"/>
          <w:szCs w:val="36"/>
        </w:rPr>
      </w:pPr>
      <w:r>
        <w:rPr>
          <w:rFonts w:ascii="Times New Roman" w:hAnsi="Times New Roman" w:cs="Times New Roman"/>
          <w:b/>
          <w:sz w:val="36"/>
          <w:szCs w:val="36"/>
        </w:rPr>
        <w:t>на 3-летний период</w:t>
      </w:r>
    </w:p>
    <w:p w14:paraId="2BE22C76" w14:textId="77777777" w:rsidR="00A41E1F" w:rsidRDefault="00A41E1F" w:rsidP="00F302BF">
      <w:pPr>
        <w:pStyle w:val="ConsPlusNonformat"/>
        <w:widowControl/>
        <w:jc w:val="center"/>
        <w:rPr>
          <w:rFonts w:ascii="Times New Roman" w:hAnsi="Times New Roman" w:cs="Times New Roman"/>
          <w:b/>
          <w:sz w:val="36"/>
          <w:szCs w:val="36"/>
        </w:rPr>
      </w:pPr>
    </w:p>
    <w:p w14:paraId="0746E06B" w14:textId="77777777" w:rsidR="00F302BF" w:rsidRDefault="00F302BF" w:rsidP="00F302BF">
      <w:pPr>
        <w:pStyle w:val="ConsPlusNonformat"/>
        <w:widowControl/>
        <w:jc w:val="center"/>
        <w:rPr>
          <w:rFonts w:ascii="Times New Roman" w:hAnsi="Times New Roman" w:cs="Times New Roman"/>
          <w:sz w:val="26"/>
          <w:szCs w:val="26"/>
        </w:rPr>
      </w:pPr>
    </w:p>
    <w:p w14:paraId="4B8CFB87" w14:textId="3E2972B9" w:rsidR="005556BF" w:rsidRDefault="00F302BF" w:rsidP="005556BF">
      <w:pPr>
        <w:pStyle w:val="ConsPlusNonformat"/>
        <w:ind w:firstLine="5529"/>
        <w:rPr>
          <w:rFonts w:ascii="Times New Roman" w:hAnsi="Times New Roman" w:cs="Times New Roman"/>
          <w:sz w:val="28"/>
          <w:szCs w:val="28"/>
        </w:rPr>
      </w:pPr>
      <w:r w:rsidRPr="00BE3CD6">
        <w:rPr>
          <w:rFonts w:ascii="Times New Roman" w:hAnsi="Times New Roman" w:cs="Times New Roman"/>
          <w:sz w:val="28"/>
          <w:szCs w:val="28"/>
        </w:rPr>
        <w:t>Подпись __________________</w:t>
      </w:r>
    </w:p>
    <w:p w14:paraId="4366028A" w14:textId="77777777" w:rsidR="005556BF" w:rsidRDefault="005556BF" w:rsidP="005556BF">
      <w:pPr>
        <w:pStyle w:val="ConsPlusNonformat"/>
        <w:ind w:firstLine="5529"/>
        <w:rPr>
          <w:rFonts w:ascii="Times New Roman" w:hAnsi="Times New Roman" w:cs="Times New Roman"/>
          <w:sz w:val="28"/>
          <w:szCs w:val="28"/>
        </w:rPr>
      </w:pPr>
    </w:p>
    <w:p w14:paraId="71309564" w14:textId="0879A7DD" w:rsidR="00F302BF" w:rsidRPr="004566BF" w:rsidRDefault="00F302BF" w:rsidP="004566BF">
      <w:pPr>
        <w:pStyle w:val="ConsPlusNonformat"/>
        <w:ind w:firstLine="5529"/>
        <w:rPr>
          <w:rFonts w:ascii="Times New Roman" w:hAnsi="Times New Roman" w:cs="Times New Roman"/>
          <w:sz w:val="28"/>
          <w:szCs w:val="28"/>
        </w:rPr>
      </w:pPr>
      <w:proofErr w:type="gramStart"/>
      <w:r w:rsidRPr="004566BF">
        <w:rPr>
          <w:rFonts w:ascii="Times New Roman" w:hAnsi="Times New Roman" w:cs="Times New Roman"/>
          <w:sz w:val="28"/>
          <w:szCs w:val="28"/>
        </w:rPr>
        <w:t xml:space="preserve">Дата </w:t>
      </w:r>
      <w:r w:rsidR="00981658" w:rsidRPr="004566BF">
        <w:rPr>
          <w:rFonts w:ascii="Times New Roman" w:hAnsi="Times New Roman" w:cs="Times New Roman"/>
          <w:sz w:val="28"/>
          <w:szCs w:val="28"/>
        </w:rPr>
        <w:t xml:space="preserve"> </w:t>
      </w:r>
      <w:r w:rsidRPr="004566BF">
        <w:rPr>
          <w:rFonts w:ascii="Times New Roman" w:hAnsi="Times New Roman" w:cs="Times New Roman"/>
          <w:sz w:val="28"/>
          <w:szCs w:val="28"/>
        </w:rPr>
        <w:t>«</w:t>
      </w:r>
      <w:proofErr w:type="gramEnd"/>
      <w:r w:rsidR="004566BF" w:rsidRPr="004566BF">
        <w:rPr>
          <w:rFonts w:ascii="Times New Roman" w:hAnsi="Times New Roman" w:cs="Times New Roman"/>
          <w:sz w:val="28"/>
          <w:szCs w:val="28"/>
        </w:rPr>
        <w:t>___</w:t>
      </w:r>
      <w:r w:rsidRPr="004566BF">
        <w:rPr>
          <w:rFonts w:ascii="Times New Roman" w:hAnsi="Times New Roman" w:cs="Times New Roman"/>
          <w:sz w:val="28"/>
          <w:szCs w:val="28"/>
        </w:rPr>
        <w:t>»</w:t>
      </w:r>
      <w:r w:rsidR="004566BF" w:rsidRPr="004566BF">
        <w:rPr>
          <w:rFonts w:ascii="Times New Roman" w:hAnsi="Times New Roman" w:cs="Times New Roman"/>
          <w:sz w:val="28"/>
          <w:szCs w:val="28"/>
        </w:rPr>
        <w:t>______</w:t>
      </w:r>
      <w:r w:rsidR="004566BF">
        <w:rPr>
          <w:rFonts w:ascii="Times New Roman" w:hAnsi="Times New Roman" w:cs="Times New Roman"/>
          <w:sz w:val="28"/>
          <w:szCs w:val="28"/>
        </w:rPr>
        <w:t>____</w:t>
      </w:r>
      <w:r w:rsidR="004566BF" w:rsidRPr="004566BF">
        <w:rPr>
          <w:rFonts w:ascii="Times New Roman" w:hAnsi="Times New Roman" w:cs="Times New Roman"/>
          <w:sz w:val="28"/>
          <w:szCs w:val="28"/>
        </w:rPr>
        <w:t>_</w:t>
      </w:r>
      <w:r w:rsidR="001B1FF5" w:rsidRPr="004566BF">
        <w:rPr>
          <w:rFonts w:ascii="Times New Roman" w:hAnsi="Times New Roman" w:cs="Times New Roman"/>
          <w:sz w:val="28"/>
          <w:szCs w:val="28"/>
        </w:rPr>
        <w:t>20</w:t>
      </w:r>
      <w:r w:rsidR="00981658" w:rsidRPr="004566BF">
        <w:rPr>
          <w:rFonts w:ascii="Times New Roman" w:hAnsi="Times New Roman" w:cs="Times New Roman"/>
          <w:sz w:val="28"/>
          <w:szCs w:val="28"/>
        </w:rPr>
        <w:t>2</w:t>
      </w:r>
      <w:r w:rsidR="00BC5405" w:rsidRPr="004566BF">
        <w:rPr>
          <w:rFonts w:ascii="Times New Roman" w:hAnsi="Times New Roman" w:cs="Times New Roman"/>
          <w:sz w:val="28"/>
          <w:szCs w:val="28"/>
        </w:rPr>
        <w:t>2</w:t>
      </w:r>
      <w:r w:rsidRPr="004566BF">
        <w:rPr>
          <w:rFonts w:ascii="Times New Roman" w:hAnsi="Times New Roman" w:cs="Times New Roman"/>
          <w:sz w:val="28"/>
          <w:szCs w:val="28"/>
        </w:rPr>
        <w:t>г</w:t>
      </w:r>
      <w:r w:rsidR="001B1FF5" w:rsidRPr="004566BF">
        <w:rPr>
          <w:rFonts w:ascii="Times New Roman" w:hAnsi="Times New Roman" w:cs="Times New Roman"/>
          <w:sz w:val="28"/>
          <w:szCs w:val="28"/>
        </w:rPr>
        <w:t>.</w:t>
      </w:r>
    </w:p>
    <w:p w14:paraId="6FE015BC" w14:textId="77777777" w:rsidR="00F302BF" w:rsidRPr="00BE3CD6" w:rsidRDefault="00F302BF" w:rsidP="00F302BF">
      <w:pPr>
        <w:pStyle w:val="ConsPlusNonformat"/>
        <w:jc w:val="right"/>
        <w:rPr>
          <w:sz w:val="28"/>
          <w:szCs w:val="28"/>
        </w:rPr>
      </w:pPr>
    </w:p>
    <w:p w14:paraId="02AEC99B" w14:textId="77777777" w:rsidR="00F302BF" w:rsidRPr="00BE3CD6" w:rsidRDefault="00F302BF" w:rsidP="00F302BF">
      <w:pPr>
        <w:rPr>
          <w:szCs w:val="28"/>
        </w:rPr>
        <w:sectPr w:rsidR="00F302BF" w:rsidRPr="00BE3CD6" w:rsidSect="00B37EF9">
          <w:footerReference w:type="default" r:id="rId9"/>
          <w:pgSz w:w="11906" w:h="16838"/>
          <w:pgMar w:top="1134" w:right="851" w:bottom="851" w:left="1701" w:header="709" w:footer="709" w:gutter="0"/>
          <w:cols w:space="708"/>
          <w:titlePg/>
          <w:docGrid w:linePitch="381"/>
        </w:sectPr>
      </w:pPr>
    </w:p>
    <w:p w14:paraId="0678FFFA" w14:textId="77777777" w:rsidR="00F302BF" w:rsidRPr="007A34C3" w:rsidRDefault="00F302BF" w:rsidP="00F302BF">
      <w:pPr>
        <w:autoSpaceDE w:val="0"/>
        <w:autoSpaceDN w:val="0"/>
        <w:adjustRightInd w:val="0"/>
        <w:jc w:val="center"/>
        <w:rPr>
          <w:b/>
          <w:szCs w:val="28"/>
        </w:rPr>
      </w:pPr>
      <w:r w:rsidRPr="007A34C3">
        <w:rPr>
          <w:b/>
          <w:szCs w:val="28"/>
        </w:rPr>
        <w:lastRenderedPageBreak/>
        <w:t>Содержание</w:t>
      </w:r>
    </w:p>
    <w:p w14:paraId="6B00C3EE" w14:textId="77777777" w:rsidR="00A3474A" w:rsidRPr="007A34C3" w:rsidRDefault="00A3474A" w:rsidP="00F302BF">
      <w:pPr>
        <w:autoSpaceDE w:val="0"/>
        <w:autoSpaceDN w:val="0"/>
        <w:adjustRightInd w:val="0"/>
        <w:jc w:val="center"/>
        <w:rPr>
          <w:b/>
          <w:szCs w:val="28"/>
        </w:rPr>
      </w:pPr>
    </w:p>
    <w:p w14:paraId="17697572" w14:textId="77777777" w:rsidR="00A3474A" w:rsidRPr="007A34C3" w:rsidRDefault="00A3474A" w:rsidP="00F302BF">
      <w:pPr>
        <w:autoSpaceDE w:val="0"/>
        <w:autoSpaceDN w:val="0"/>
        <w:adjustRightInd w:val="0"/>
        <w:ind w:firstLine="540"/>
        <w:jc w:val="both"/>
        <w:rPr>
          <w:szCs w:val="28"/>
        </w:rPr>
      </w:pPr>
      <w:r w:rsidRPr="007A34C3">
        <w:rPr>
          <w:szCs w:val="28"/>
        </w:rPr>
        <w:t xml:space="preserve">         </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7A34C3" w:rsidRPr="007A34C3" w14:paraId="58D964EA" w14:textId="77777777" w:rsidTr="00AD2258">
        <w:trPr>
          <w:trHeight w:val="516"/>
        </w:trPr>
        <w:tc>
          <w:tcPr>
            <w:tcW w:w="8642" w:type="dxa"/>
          </w:tcPr>
          <w:p w14:paraId="43CB41A6" w14:textId="77777777" w:rsidR="00A3474A" w:rsidRPr="007A34C3" w:rsidRDefault="00A3474A" w:rsidP="00F302BF">
            <w:pPr>
              <w:autoSpaceDE w:val="0"/>
              <w:autoSpaceDN w:val="0"/>
              <w:adjustRightInd w:val="0"/>
              <w:jc w:val="both"/>
              <w:rPr>
                <w:szCs w:val="28"/>
              </w:rPr>
            </w:pPr>
            <w:r w:rsidRPr="007A34C3">
              <w:rPr>
                <w:szCs w:val="28"/>
              </w:rPr>
              <w:t>Введение</w:t>
            </w:r>
          </w:p>
        </w:tc>
        <w:tc>
          <w:tcPr>
            <w:tcW w:w="703" w:type="dxa"/>
          </w:tcPr>
          <w:p w14:paraId="67A24FB9" w14:textId="3583620C" w:rsidR="00A3474A" w:rsidRPr="007A34C3" w:rsidRDefault="004F7622" w:rsidP="00A3474A">
            <w:pPr>
              <w:autoSpaceDE w:val="0"/>
              <w:autoSpaceDN w:val="0"/>
              <w:adjustRightInd w:val="0"/>
              <w:jc w:val="center"/>
              <w:rPr>
                <w:szCs w:val="28"/>
              </w:rPr>
            </w:pPr>
            <w:r w:rsidRPr="007A34C3">
              <w:rPr>
                <w:szCs w:val="28"/>
              </w:rPr>
              <w:t>3</w:t>
            </w:r>
          </w:p>
        </w:tc>
      </w:tr>
      <w:tr w:rsidR="007A34C3" w:rsidRPr="007A34C3" w14:paraId="6BDA0D5F" w14:textId="77777777" w:rsidTr="00AD2258">
        <w:trPr>
          <w:trHeight w:val="516"/>
        </w:trPr>
        <w:tc>
          <w:tcPr>
            <w:tcW w:w="8642" w:type="dxa"/>
          </w:tcPr>
          <w:p w14:paraId="270156C0" w14:textId="55F15088" w:rsidR="00A3474A" w:rsidRPr="007A34C3" w:rsidRDefault="00206864" w:rsidP="00F302BF">
            <w:pPr>
              <w:autoSpaceDE w:val="0"/>
              <w:autoSpaceDN w:val="0"/>
              <w:adjustRightInd w:val="0"/>
              <w:jc w:val="both"/>
              <w:rPr>
                <w:szCs w:val="28"/>
              </w:rPr>
            </w:pPr>
            <w:r>
              <w:rPr>
                <w:szCs w:val="28"/>
              </w:rPr>
              <w:t xml:space="preserve">Раздел </w:t>
            </w:r>
            <w:r w:rsidR="00A3474A" w:rsidRPr="007A34C3">
              <w:rPr>
                <w:szCs w:val="28"/>
                <w:lang w:val="en-US"/>
              </w:rPr>
              <w:t xml:space="preserve">I. </w:t>
            </w:r>
            <w:r w:rsidR="00A3474A" w:rsidRPr="007A34C3">
              <w:rPr>
                <w:szCs w:val="28"/>
              </w:rPr>
              <w:t>Экономическое развитие</w:t>
            </w:r>
          </w:p>
        </w:tc>
        <w:tc>
          <w:tcPr>
            <w:tcW w:w="703" w:type="dxa"/>
          </w:tcPr>
          <w:p w14:paraId="7969D33F" w14:textId="3D647803" w:rsidR="00A3474A" w:rsidRPr="007A34C3" w:rsidRDefault="004F7622" w:rsidP="00A3474A">
            <w:pPr>
              <w:autoSpaceDE w:val="0"/>
              <w:autoSpaceDN w:val="0"/>
              <w:adjustRightInd w:val="0"/>
              <w:jc w:val="center"/>
              <w:rPr>
                <w:szCs w:val="28"/>
              </w:rPr>
            </w:pPr>
            <w:r w:rsidRPr="007A34C3">
              <w:rPr>
                <w:szCs w:val="28"/>
              </w:rPr>
              <w:t>4</w:t>
            </w:r>
          </w:p>
        </w:tc>
      </w:tr>
      <w:tr w:rsidR="007A34C3" w:rsidRPr="007A34C3" w14:paraId="6B98BEEC" w14:textId="77777777" w:rsidTr="00AD2258">
        <w:trPr>
          <w:trHeight w:val="516"/>
        </w:trPr>
        <w:tc>
          <w:tcPr>
            <w:tcW w:w="8642" w:type="dxa"/>
          </w:tcPr>
          <w:p w14:paraId="273FEE86" w14:textId="57044532" w:rsidR="00A3474A" w:rsidRPr="007A34C3" w:rsidRDefault="00206864" w:rsidP="00F302BF">
            <w:pPr>
              <w:autoSpaceDE w:val="0"/>
              <w:autoSpaceDN w:val="0"/>
              <w:adjustRightInd w:val="0"/>
              <w:jc w:val="both"/>
              <w:rPr>
                <w:szCs w:val="28"/>
              </w:rPr>
            </w:pPr>
            <w:r>
              <w:rPr>
                <w:szCs w:val="28"/>
              </w:rPr>
              <w:t xml:space="preserve">Раздел </w:t>
            </w:r>
            <w:r w:rsidR="00AD2258" w:rsidRPr="007A34C3">
              <w:rPr>
                <w:szCs w:val="28"/>
                <w:lang w:val="en-US"/>
              </w:rPr>
              <w:t>II</w:t>
            </w:r>
            <w:r w:rsidR="00AD2258" w:rsidRPr="007A34C3">
              <w:rPr>
                <w:szCs w:val="28"/>
              </w:rPr>
              <w:t xml:space="preserve">. </w:t>
            </w:r>
            <w:r w:rsidR="00A3474A" w:rsidRPr="007A34C3">
              <w:rPr>
                <w:szCs w:val="28"/>
              </w:rPr>
              <w:t>Дошкольное образование</w:t>
            </w:r>
          </w:p>
        </w:tc>
        <w:tc>
          <w:tcPr>
            <w:tcW w:w="703" w:type="dxa"/>
          </w:tcPr>
          <w:p w14:paraId="5AAE4BA4" w14:textId="03802F89" w:rsidR="00A3474A" w:rsidRPr="007A34C3" w:rsidRDefault="004F7622" w:rsidP="00A3474A">
            <w:pPr>
              <w:autoSpaceDE w:val="0"/>
              <w:autoSpaceDN w:val="0"/>
              <w:adjustRightInd w:val="0"/>
              <w:jc w:val="center"/>
              <w:rPr>
                <w:szCs w:val="28"/>
              </w:rPr>
            </w:pPr>
            <w:r w:rsidRPr="007A34C3">
              <w:rPr>
                <w:szCs w:val="28"/>
              </w:rPr>
              <w:t>9</w:t>
            </w:r>
          </w:p>
        </w:tc>
      </w:tr>
      <w:tr w:rsidR="007A34C3" w:rsidRPr="007A34C3" w14:paraId="05B173A6" w14:textId="77777777" w:rsidTr="00AD2258">
        <w:trPr>
          <w:trHeight w:val="516"/>
        </w:trPr>
        <w:tc>
          <w:tcPr>
            <w:tcW w:w="8642" w:type="dxa"/>
          </w:tcPr>
          <w:p w14:paraId="5DE15699" w14:textId="368F7843" w:rsidR="00A3474A" w:rsidRPr="007A34C3" w:rsidRDefault="00206864" w:rsidP="00F302BF">
            <w:pPr>
              <w:autoSpaceDE w:val="0"/>
              <w:autoSpaceDN w:val="0"/>
              <w:adjustRightInd w:val="0"/>
              <w:jc w:val="both"/>
              <w:rPr>
                <w:szCs w:val="28"/>
              </w:rPr>
            </w:pPr>
            <w:r>
              <w:rPr>
                <w:szCs w:val="28"/>
              </w:rPr>
              <w:t>Раздел</w:t>
            </w:r>
            <w:r w:rsidRPr="007B0AD5">
              <w:rPr>
                <w:szCs w:val="28"/>
              </w:rPr>
              <w:t xml:space="preserve"> </w:t>
            </w:r>
            <w:r w:rsidR="00AD2258" w:rsidRPr="007A34C3">
              <w:rPr>
                <w:szCs w:val="28"/>
                <w:lang w:val="en-US"/>
              </w:rPr>
              <w:t>III</w:t>
            </w:r>
            <w:r w:rsidR="00AD2258" w:rsidRPr="007A34C3">
              <w:rPr>
                <w:szCs w:val="28"/>
              </w:rPr>
              <w:t xml:space="preserve">. </w:t>
            </w:r>
            <w:r w:rsidR="00A3474A" w:rsidRPr="007A34C3">
              <w:rPr>
                <w:szCs w:val="28"/>
              </w:rPr>
              <w:t>Общее и дополнительное образование</w:t>
            </w:r>
          </w:p>
        </w:tc>
        <w:tc>
          <w:tcPr>
            <w:tcW w:w="703" w:type="dxa"/>
          </w:tcPr>
          <w:p w14:paraId="28C416F5" w14:textId="0897D218" w:rsidR="00A3474A" w:rsidRPr="007A34C3" w:rsidRDefault="00206864" w:rsidP="00A3474A">
            <w:pPr>
              <w:autoSpaceDE w:val="0"/>
              <w:autoSpaceDN w:val="0"/>
              <w:adjustRightInd w:val="0"/>
              <w:jc w:val="center"/>
              <w:rPr>
                <w:szCs w:val="28"/>
              </w:rPr>
            </w:pPr>
            <w:r>
              <w:rPr>
                <w:szCs w:val="28"/>
              </w:rPr>
              <w:t>10</w:t>
            </w:r>
          </w:p>
        </w:tc>
      </w:tr>
      <w:tr w:rsidR="007A34C3" w:rsidRPr="007A34C3" w14:paraId="59100C37" w14:textId="77777777" w:rsidTr="00AD2258">
        <w:trPr>
          <w:trHeight w:val="516"/>
        </w:trPr>
        <w:tc>
          <w:tcPr>
            <w:tcW w:w="8642" w:type="dxa"/>
          </w:tcPr>
          <w:p w14:paraId="03AE5517" w14:textId="5DA877CB" w:rsidR="00A3474A" w:rsidRPr="007A34C3" w:rsidRDefault="00206864" w:rsidP="00F302BF">
            <w:pPr>
              <w:autoSpaceDE w:val="0"/>
              <w:autoSpaceDN w:val="0"/>
              <w:adjustRightInd w:val="0"/>
              <w:jc w:val="both"/>
              <w:rPr>
                <w:szCs w:val="28"/>
              </w:rPr>
            </w:pPr>
            <w:r>
              <w:rPr>
                <w:szCs w:val="28"/>
              </w:rPr>
              <w:t>Раздел</w:t>
            </w:r>
            <w:r w:rsidRPr="007A34C3">
              <w:rPr>
                <w:szCs w:val="28"/>
                <w:lang w:val="en-US"/>
              </w:rPr>
              <w:t xml:space="preserve"> </w:t>
            </w:r>
            <w:r w:rsidR="00AD2258" w:rsidRPr="007A34C3">
              <w:rPr>
                <w:szCs w:val="28"/>
                <w:lang w:val="en-US"/>
              </w:rPr>
              <w:t xml:space="preserve">IV. </w:t>
            </w:r>
            <w:r w:rsidR="00A3474A" w:rsidRPr="007A34C3">
              <w:rPr>
                <w:szCs w:val="28"/>
              </w:rPr>
              <w:t>Культура</w:t>
            </w:r>
          </w:p>
        </w:tc>
        <w:tc>
          <w:tcPr>
            <w:tcW w:w="703" w:type="dxa"/>
          </w:tcPr>
          <w:p w14:paraId="52030628" w14:textId="19B81AF7" w:rsidR="00A3474A" w:rsidRPr="007A34C3" w:rsidRDefault="00A3474A" w:rsidP="00A3474A">
            <w:pPr>
              <w:autoSpaceDE w:val="0"/>
              <w:autoSpaceDN w:val="0"/>
              <w:adjustRightInd w:val="0"/>
              <w:jc w:val="center"/>
              <w:rPr>
                <w:szCs w:val="28"/>
              </w:rPr>
            </w:pPr>
            <w:r w:rsidRPr="007A34C3">
              <w:rPr>
                <w:szCs w:val="28"/>
              </w:rPr>
              <w:t>1</w:t>
            </w:r>
            <w:r w:rsidR="00206864">
              <w:rPr>
                <w:szCs w:val="28"/>
              </w:rPr>
              <w:t>3</w:t>
            </w:r>
          </w:p>
        </w:tc>
      </w:tr>
      <w:tr w:rsidR="007A34C3" w:rsidRPr="007A34C3" w14:paraId="4E050345" w14:textId="77777777" w:rsidTr="00AD2258">
        <w:trPr>
          <w:trHeight w:val="516"/>
        </w:trPr>
        <w:tc>
          <w:tcPr>
            <w:tcW w:w="8642" w:type="dxa"/>
          </w:tcPr>
          <w:p w14:paraId="57B17218" w14:textId="6414997F" w:rsidR="00A3474A" w:rsidRPr="007A34C3" w:rsidRDefault="00206864" w:rsidP="00F302BF">
            <w:pPr>
              <w:autoSpaceDE w:val="0"/>
              <w:autoSpaceDN w:val="0"/>
              <w:adjustRightInd w:val="0"/>
              <w:jc w:val="both"/>
              <w:rPr>
                <w:szCs w:val="28"/>
              </w:rPr>
            </w:pPr>
            <w:r>
              <w:rPr>
                <w:szCs w:val="28"/>
              </w:rPr>
              <w:t>Раздел</w:t>
            </w:r>
            <w:r w:rsidRPr="00206864">
              <w:rPr>
                <w:szCs w:val="28"/>
              </w:rPr>
              <w:t xml:space="preserve"> </w:t>
            </w:r>
            <w:r w:rsidR="00AD2258" w:rsidRPr="007A34C3">
              <w:rPr>
                <w:szCs w:val="28"/>
                <w:lang w:val="en-US"/>
              </w:rPr>
              <w:t>V</w:t>
            </w:r>
            <w:r w:rsidR="00AD2258" w:rsidRPr="007A34C3">
              <w:rPr>
                <w:szCs w:val="28"/>
              </w:rPr>
              <w:t xml:space="preserve">. </w:t>
            </w:r>
            <w:r w:rsidR="00A3474A" w:rsidRPr="007A34C3">
              <w:rPr>
                <w:szCs w:val="28"/>
              </w:rPr>
              <w:t>Физическая культура и спорт</w:t>
            </w:r>
          </w:p>
        </w:tc>
        <w:tc>
          <w:tcPr>
            <w:tcW w:w="703" w:type="dxa"/>
          </w:tcPr>
          <w:p w14:paraId="4D72F3EF" w14:textId="47D74B70" w:rsidR="00A3474A" w:rsidRPr="007A34C3" w:rsidRDefault="00206864" w:rsidP="00A3474A">
            <w:pPr>
              <w:autoSpaceDE w:val="0"/>
              <w:autoSpaceDN w:val="0"/>
              <w:adjustRightInd w:val="0"/>
              <w:jc w:val="center"/>
              <w:rPr>
                <w:szCs w:val="28"/>
              </w:rPr>
            </w:pPr>
            <w:r>
              <w:rPr>
                <w:szCs w:val="28"/>
              </w:rPr>
              <w:t>14</w:t>
            </w:r>
          </w:p>
        </w:tc>
      </w:tr>
      <w:tr w:rsidR="007A34C3" w:rsidRPr="007A34C3" w14:paraId="673E6392" w14:textId="77777777" w:rsidTr="00AD2258">
        <w:trPr>
          <w:trHeight w:val="516"/>
        </w:trPr>
        <w:tc>
          <w:tcPr>
            <w:tcW w:w="8642" w:type="dxa"/>
          </w:tcPr>
          <w:p w14:paraId="315B5A0A" w14:textId="294B95E0" w:rsidR="00A3474A" w:rsidRPr="007A34C3" w:rsidRDefault="00206864" w:rsidP="00F302BF">
            <w:pPr>
              <w:autoSpaceDE w:val="0"/>
              <w:autoSpaceDN w:val="0"/>
              <w:adjustRightInd w:val="0"/>
              <w:jc w:val="both"/>
              <w:rPr>
                <w:szCs w:val="28"/>
              </w:rPr>
            </w:pPr>
            <w:r>
              <w:rPr>
                <w:szCs w:val="28"/>
              </w:rPr>
              <w:t>Раздел</w:t>
            </w:r>
            <w:r w:rsidRPr="007B0AD5">
              <w:rPr>
                <w:szCs w:val="28"/>
              </w:rPr>
              <w:t xml:space="preserve"> </w:t>
            </w:r>
            <w:r w:rsidR="00AD2258" w:rsidRPr="007A34C3">
              <w:rPr>
                <w:szCs w:val="28"/>
                <w:lang w:val="en-US"/>
              </w:rPr>
              <w:t>VI</w:t>
            </w:r>
            <w:r w:rsidR="00AD2258" w:rsidRPr="007A34C3">
              <w:rPr>
                <w:szCs w:val="28"/>
              </w:rPr>
              <w:t xml:space="preserve">. </w:t>
            </w:r>
            <w:r w:rsidR="00A3474A" w:rsidRPr="007A34C3">
              <w:rPr>
                <w:szCs w:val="28"/>
              </w:rPr>
              <w:t>Жилищное строительство и обеспечение граждан жильем</w:t>
            </w:r>
          </w:p>
        </w:tc>
        <w:tc>
          <w:tcPr>
            <w:tcW w:w="703" w:type="dxa"/>
          </w:tcPr>
          <w:p w14:paraId="189A01A9" w14:textId="7317A719" w:rsidR="00A3474A" w:rsidRPr="007A34C3" w:rsidRDefault="00A3474A" w:rsidP="00A3474A">
            <w:pPr>
              <w:autoSpaceDE w:val="0"/>
              <w:autoSpaceDN w:val="0"/>
              <w:adjustRightInd w:val="0"/>
              <w:jc w:val="center"/>
              <w:rPr>
                <w:szCs w:val="28"/>
              </w:rPr>
            </w:pPr>
            <w:r w:rsidRPr="007A34C3">
              <w:rPr>
                <w:szCs w:val="28"/>
              </w:rPr>
              <w:t>1</w:t>
            </w:r>
            <w:r w:rsidR="00047CCA" w:rsidRPr="007A34C3">
              <w:rPr>
                <w:szCs w:val="28"/>
              </w:rPr>
              <w:t>6</w:t>
            </w:r>
          </w:p>
        </w:tc>
      </w:tr>
      <w:tr w:rsidR="007A34C3" w:rsidRPr="007A34C3" w14:paraId="50072625" w14:textId="77777777" w:rsidTr="00AD2258">
        <w:trPr>
          <w:trHeight w:val="516"/>
        </w:trPr>
        <w:tc>
          <w:tcPr>
            <w:tcW w:w="8642" w:type="dxa"/>
          </w:tcPr>
          <w:p w14:paraId="5F7EB433" w14:textId="3DEBA82D" w:rsidR="00A3474A" w:rsidRPr="007A34C3" w:rsidRDefault="00206864" w:rsidP="00F302BF">
            <w:pPr>
              <w:autoSpaceDE w:val="0"/>
              <w:autoSpaceDN w:val="0"/>
              <w:adjustRightInd w:val="0"/>
              <w:jc w:val="both"/>
              <w:rPr>
                <w:szCs w:val="28"/>
              </w:rPr>
            </w:pPr>
            <w:r>
              <w:rPr>
                <w:szCs w:val="28"/>
              </w:rPr>
              <w:t>Раздел</w:t>
            </w:r>
            <w:r w:rsidRPr="00206864">
              <w:rPr>
                <w:szCs w:val="28"/>
              </w:rPr>
              <w:t xml:space="preserve"> </w:t>
            </w:r>
            <w:r w:rsidR="00AD2258" w:rsidRPr="007A34C3">
              <w:rPr>
                <w:szCs w:val="28"/>
                <w:lang w:val="en-US"/>
              </w:rPr>
              <w:t>VII</w:t>
            </w:r>
            <w:r w:rsidR="00AD2258" w:rsidRPr="00206864">
              <w:rPr>
                <w:szCs w:val="28"/>
              </w:rPr>
              <w:t>.</w:t>
            </w:r>
            <w:r w:rsidR="00FF5F2D" w:rsidRPr="007A34C3">
              <w:rPr>
                <w:szCs w:val="28"/>
              </w:rPr>
              <w:t xml:space="preserve"> </w:t>
            </w:r>
            <w:r w:rsidR="00A3474A" w:rsidRPr="007A34C3">
              <w:rPr>
                <w:szCs w:val="28"/>
              </w:rPr>
              <w:t>Жилищно-коммунальное хозяйство</w:t>
            </w:r>
          </w:p>
        </w:tc>
        <w:tc>
          <w:tcPr>
            <w:tcW w:w="703" w:type="dxa"/>
          </w:tcPr>
          <w:p w14:paraId="1AD3F267" w14:textId="39F4EE98" w:rsidR="00A3474A" w:rsidRPr="007A34C3" w:rsidRDefault="00FF5F2D" w:rsidP="00A3474A">
            <w:pPr>
              <w:autoSpaceDE w:val="0"/>
              <w:autoSpaceDN w:val="0"/>
              <w:adjustRightInd w:val="0"/>
              <w:jc w:val="center"/>
              <w:rPr>
                <w:szCs w:val="28"/>
              </w:rPr>
            </w:pPr>
            <w:r w:rsidRPr="007A34C3">
              <w:rPr>
                <w:szCs w:val="28"/>
              </w:rPr>
              <w:t>19</w:t>
            </w:r>
          </w:p>
        </w:tc>
      </w:tr>
      <w:tr w:rsidR="007A34C3" w:rsidRPr="007A34C3" w14:paraId="1C97F868" w14:textId="77777777" w:rsidTr="00AD2258">
        <w:trPr>
          <w:trHeight w:val="516"/>
        </w:trPr>
        <w:tc>
          <w:tcPr>
            <w:tcW w:w="8642" w:type="dxa"/>
          </w:tcPr>
          <w:p w14:paraId="3D4F3348" w14:textId="1F1E3646" w:rsidR="00A3474A" w:rsidRPr="007A34C3" w:rsidRDefault="002F419B" w:rsidP="00F302BF">
            <w:pPr>
              <w:autoSpaceDE w:val="0"/>
              <w:autoSpaceDN w:val="0"/>
              <w:adjustRightInd w:val="0"/>
              <w:jc w:val="both"/>
              <w:rPr>
                <w:szCs w:val="28"/>
              </w:rPr>
            </w:pPr>
            <w:r>
              <w:rPr>
                <w:szCs w:val="28"/>
              </w:rPr>
              <w:t>Раздел</w:t>
            </w:r>
            <w:r w:rsidRPr="002F419B">
              <w:rPr>
                <w:szCs w:val="28"/>
              </w:rPr>
              <w:t xml:space="preserve"> </w:t>
            </w:r>
            <w:r w:rsidR="00AD2258" w:rsidRPr="007A34C3">
              <w:rPr>
                <w:szCs w:val="28"/>
                <w:lang w:val="en-US"/>
              </w:rPr>
              <w:t>VIII</w:t>
            </w:r>
            <w:r w:rsidR="00AD2258" w:rsidRPr="002F419B">
              <w:rPr>
                <w:szCs w:val="28"/>
              </w:rPr>
              <w:t xml:space="preserve">. </w:t>
            </w:r>
            <w:r w:rsidR="00A3474A" w:rsidRPr="007A34C3">
              <w:rPr>
                <w:szCs w:val="28"/>
              </w:rPr>
              <w:t>Организация муниципального управления</w:t>
            </w:r>
          </w:p>
        </w:tc>
        <w:tc>
          <w:tcPr>
            <w:tcW w:w="703" w:type="dxa"/>
          </w:tcPr>
          <w:p w14:paraId="226F22D5" w14:textId="266FFD32" w:rsidR="00A3474A" w:rsidRPr="007A34C3" w:rsidRDefault="00A3474A" w:rsidP="00A3474A">
            <w:pPr>
              <w:autoSpaceDE w:val="0"/>
              <w:autoSpaceDN w:val="0"/>
              <w:adjustRightInd w:val="0"/>
              <w:jc w:val="center"/>
              <w:rPr>
                <w:szCs w:val="28"/>
              </w:rPr>
            </w:pPr>
            <w:r w:rsidRPr="007A34C3">
              <w:rPr>
                <w:szCs w:val="28"/>
              </w:rPr>
              <w:t>2</w:t>
            </w:r>
            <w:r w:rsidR="00FF5F2D" w:rsidRPr="007A34C3">
              <w:rPr>
                <w:szCs w:val="28"/>
              </w:rPr>
              <w:t>0</w:t>
            </w:r>
          </w:p>
        </w:tc>
      </w:tr>
      <w:tr w:rsidR="00A3474A" w:rsidRPr="007A34C3" w14:paraId="6C474EA9" w14:textId="77777777" w:rsidTr="00AD2258">
        <w:trPr>
          <w:trHeight w:val="516"/>
        </w:trPr>
        <w:tc>
          <w:tcPr>
            <w:tcW w:w="8642" w:type="dxa"/>
          </w:tcPr>
          <w:p w14:paraId="0D217C03" w14:textId="6BFBD8CF" w:rsidR="00A3474A" w:rsidRPr="007A34C3" w:rsidRDefault="002F419B" w:rsidP="00F302BF">
            <w:pPr>
              <w:autoSpaceDE w:val="0"/>
              <w:autoSpaceDN w:val="0"/>
              <w:adjustRightInd w:val="0"/>
              <w:jc w:val="both"/>
              <w:rPr>
                <w:szCs w:val="28"/>
              </w:rPr>
            </w:pPr>
            <w:r>
              <w:rPr>
                <w:szCs w:val="28"/>
              </w:rPr>
              <w:t>Раздел</w:t>
            </w:r>
            <w:r w:rsidRPr="007B0AD5">
              <w:rPr>
                <w:szCs w:val="28"/>
              </w:rPr>
              <w:t xml:space="preserve"> </w:t>
            </w:r>
            <w:r w:rsidR="00AD2258" w:rsidRPr="007A34C3">
              <w:rPr>
                <w:szCs w:val="28"/>
                <w:lang w:val="en-US"/>
              </w:rPr>
              <w:t>IX</w:t>
            </w:r>
            <w:r w:rsidR="00AD2258" w:rsidRPr="007A34C3">
              <w:rPr>
                <w:szCs w:val="28"/>
              </w:rPr>
              <w:t xml:space="preserve">. </w:t>
            </w:r>
            <w:r w:rsidR="00A3474A" w:rsidRPr="007A34C3">
              <w:rPr>
                <w:szCs w:val="28"/>
              </w:rPr>
              <w:t>Энергосбережение и повышение энергетической эффективности</w:t>
            </w:r>
          </w:p>
        </w:tc>
        <w:tc>
          <w:tcPr>
            <w:tcW w:w="703" w:type="dxa"/>
          </w:tcPr>
          <w:p w14:paraId="589F247A" w14:textId="7FBEDE24" w:rsidR="00A3474A" w:rsidRPr="007A34C3" w:rsidRDefault="00A3474A" w:rsidP="00A3474A">
            <w:pPr>
              <w:autoSpaceDE w:val="0"/>
              <w:autoSpaceDN w:val="0"/>
              <w:adjustRightInd w:val="0"/>
              <w:jc w:val="center"/>
              <w:rPr>
                <w:szCs w:val="28"/>
              </w:rPr>
            </w:pPr>
            <w:r w:rsidRPr="007A34C3">
              <w:rPr>
                <w:szCs w:val="28"/>
              </w:rPr>
              <w:t>2</w:t>
            </w:r>
            <w:r w:rsidR="00AB142D" w:rsidRPr="007A34C3">
              <w:rPr>
                <w:szCs w:val="28"/>
              </w:rPr>
              <w:t>3</w:t>
            </w:r>
          </w:p>
        </w:tc>
      </w:tr>
    </w:tbl>
    <w:p w14:paraId="06A18A48" w14:textId="77777777" w:rsidR="00F302BF" w:rsidRPr="007A34C3" w:rsidRDefault="00F302BF" w:rsidP="00F302BF">
      <w:pPr>
        <w:autoSpaceDE w:val="0"/>
        <w:autoSpaceDN w:val="0"/>
        <w:adjustRightInd w:val="0"/>
        <w:ind w:firstLine="540"/>
        <w:jc w:val="both"/>
        <w:rPr>
          <w:szCs w:val="28"/>
        </w:rPr>
      </w:pPr>
    </w:p>
    <w:p w14:paraId="7E429A62" w14:textId="77777777" w:rsidR="00F302BF" w:rsidRPr="007A34C3" w:rsidRDefault="00F302BF" w:rsidP="00F302BF">
      <w:pPr>
        <w:autoSpaceDE w:val="0"/>
        <w:autoSpaceDN w:val="0"/>
        <w:adjustRightInd w:val="0"/>
        <w:ind w:firstLine="540"/>
        <w:jc w:val="both"/>
        <w:rPr>
          <w:szCs w:val="28"/>
        </w:rPr>
      </w:pPr>
    </w:p>
    <w:p w14:paraId="5C29A493" w14:textId="77777777" w:rsidR="00F302BF" w:rsidRPr="007A34C3" w:rsidRDefault="00F302BF" w:rsidP="00A3474A">
      <w:pPr>
        <w:pStyle w:val="a5"/>
        <w:autoSpaceDE w:val="0"/>
        <w:autoSpaceDN w:val="0"/>
        <w:adjustRightInd w:val="0"/>
        <w:spacing w:after="0" w:line="240" w:lineRule="auto"/>
        <w:ind w:left="1260"/>
        <w:jc w:val="both"/>
        <w:rPr>
          <w:rFonts w:ascii="Times New Roman" w:hAnsi="Times New Roman"/>
          <w:sz w:val="28"/>
          <w:szCs w:val="28"/>
        </w:rPr>
      </w:pPr>
    </w:p>
    <w:p w14:paraId="449B88B9" w14:textId="77777777" w:rsidR="00F302BF" w:rsidRPr="007A34C3" w:rsidRDefault="00F302BF" w:rsidP="00F302BF">
      <w:pPr>
        <w:pStyle w:val="ConsPlusNonformat"/>
        <w:widowControl/>
        <w:jc w:val="center"/>
        <w:rPr>
          <w:rFonts w:ascii="Times New Roman" w:hAnsi="Times New Roman" w:cs="Times New Roman"/>
          <w:b/>
          <w:sz w:val="28"/>
          <w:szCs w:val="28"/>
        </w:rPr>
      </w:pPr>
    </w:p>
    <w:p w14:paraId="1DD8FB93" w14:textId="77777777" w:rsidR="00F302BF" w:rsidRPr="007A34C3" w:rsidRDefault="00F302BF" w:rsidP="00F302BF">
      <w:pPr>
        <w:tabs>
          <w:tab w:val="left" w:pos="536"/>
        </w:tabs>
        <w:ind w:left="6521"/>
        <w:jc w:val="center"/>
      </w:pPr>
    </w:p>
    <w:p w14:paraId="2837EC21" w14:textId="77777777" w:rsidR="00F302BF" w:rsidRPr="007A34C3" w:rsidRDefault="00F302BF" w:rsidP="00F302BF">
      <w:pPr>
        <w:tabs>
          <w:tab w:val="left" w:pos="536"/>
        </w:tabs>
        <w:ind w:left="6521"/>
        <w:jc w:val="center"/>
      </w:pPr>
    </w:p>
    <w:p w14:paraId="046A6A89" w14:textId="77777777" w:rsidR="00F302BF" w:rsidRPr="007A34C3" w:rsidRDefault="00F302BF" w:rsidP="00F302BF">
      <w:pPr>
        <w:tabs>
          <w:tab w:val="left" w:pos="536"/>
        </w:tabs>
        <w:ind w:left="6521"/>
        <w:jc w:val="center"/>
      </w:pPr>
    </w:p>
    <w:p w14:paraId="0185B442" w14:textId="77777777" w:rsidR="00F302BF" w:rsidRPr="007A34C3" w:rsidRDefault="00F302BF" w:rsidP="00F302BF">
      <w:pPr>
        <w:tabs>
          <w:tab w:val="left" w:pos="536"/>
        </w:tabs>
        <w:ind w:left="6521"/>
        <w:jc w:val="center"/>
      </w:pPr>
    </w:p>
    <w:p w14:paraId="0160FB15" w14:textId="77777777" w:rsidR="00F302BF" w:rsidRPr="007A34C3" w:rsidRDefault="00F302BF" w:rsidP="00F302BF">
      <w:pPr>
        <w:tabs>
          <w:tab w:val="left" w:pos="536"/>
        </w:tabs>
        <w:ind w:left="6521"/>
        <w:jc w:val="center"/>
      </w:pPr>
    </w:p>
    <w:p w14:paraId="008D0377" w14:textId="77777777" w:rsidR="00F302BF" w:rsidRPr="007A34C3" w:rsidRDefault="00F302BF" w:rsidP="00F302BF">
      <w:pPr>
        <w:tabs>
          <w:tab w:val="left" w:pos="536"/>
        </w:tabs>
        <w:ind w:left="6521"/>
        <w:jc w:val="center"/>
      </w:pPr>
    </w:p>
    <w:p w14:paraId="3CCA9900" w14:textId="77777777" w:rsidR="00F302BF" w:rsidRPr="007A34C3" w:rsidRDefault="00F302BF" w:rsidP="00F302BF">
      <w:pPr>
        <w:tabs>
          <w:tab w:val="left" w:pos="536"/>
        </w:tabs>
        <w:ind w:left="6521"/>
        <w:jc w:val="center"/>
      </w:pPr>
    </w:p>
    <w:p w14:paraId="435C5901" w14:textId="77777777" w:rsidR="00F302BF" w:rsidRPr="007A34C3" w:rsidRDefault="00F302BF" w:rsidP="00F302BF">
      <w:pPr>
        <w:tabs>
          <w:tab w:val="left" w:pos="536"/>
        </w:tabs>
        <w:ind w:left="6521"/>
        <w:jc w:val="center"/>
      </w:pPr>
    </w:p>
    <w:p w14:paraId="48CF65FC" w14:textId="77777777" w:rsidR="00F302BF" w:rsidRPr="007A34C3" w:rsidRDefault="00F302BF" w:rsidP="00F302BF">
      <w:pPr>
        <w:shd w:val="clear" w:color="auto" w:fill="FFFFFF"/>
        <w:jc w:val="both"/>
        <w:rPr>
          <w:szCs w:val="28"/>
        </w:rPr>
        <w:sectPr w:rsidR="00F302BF" w:rsidRPr="007A34C3" w:rsidSect="00B37EF9">
          <w:pgSz w:w="11906" w:h="16838"/>
          <w:pgMar w:top="1134" w:right="850" w:bottom="1134" w:left="1701" w:header="709" w:footer="709" w:gutter="0"/>
          <w:pgNumType w:start="2"/>
          <w:cols w:space="708"/>
          <w:docGrid w:linePitch="381"/>
        </w:sectPr>
      </w:pPr>
    </w:p>
    <w:p w14:paraId="57886098" w14:textId="77777777" w:rsidR="00D57518" w:rsidRPr="007A34C3" w:rsidRDefault="00D57518" w:rsidP="00A3474A">
      <w:pPr>
        <w:shd w:val="clear" w:color="auto" w:fill="FFFFFF"/>
        <w:spacing w:line="276" w:lineRule="auto"/>
        <w:jc w:val="center"/>
        <w:rPr>
          <w:b/>
          <w:szCs w:val="28"/>
        </w:rPr>
      </w:pPr>
      <w:r w:rsidRPr="007A34C3">
        <w:rPr>
          <w:b/>
          <w:szCs w:val="28"/>
        </w:rPr>
        <w:lastRenderedPageBreak/>
        <w:t>Введение</w:t>
      </w:r>
    </w:p>
    <w:p w14:paraId="25EE7E36" w14:textId="77777777" w:rsidR="00D57518" w:rsidRPr="007A34C3" w:rsidRDefault="00D57518" w:rsidP="00D57518">
      <w:pPr>
        <w:shd w:val="clear" w:color="auto" w:fill="FFFFFF"/>
        <w:spacing w:line="276" w:lineRule="auto"/>
        <w:jc w:val="center"/>
        <w:rPr>
          <w:b/>
          <w:szCs w:val="28"/>
        </w:rPr>
      </w:pPr>
    </w:p>
    <w:p w14:paraId="3E8D3CD4" w14:textId="77777777" w:rsidR="00F501ED" w:rsidRPr="007A34C3" w:rsidRDefault="00F302BF" w:rsidP="00FF096F">
      <w:pPr>
        <w:shd w:val="clear" w:color="auto" w:fill="FFFFFF"/>
        <w:ind w:firstLine="426"/>
        <w:jc w:val="both"/>
        <w:rPr>
          <w:szCs w:val="28"/>
        </w:rPr>
      </w:pPr>
      <w:r w:rsidRPr="007A34C3">
        <w:rPr>
          <w:b/>
          <w:szCs w:val="28"/>
        </w:rPr>
        <w:t>Усть-Катавский городской округ</w:t>
      </w:r>
      <w:r w:rsidRPr="007A34C3">
        <w:rPr>
          <w:szCs w:val="28"/>
        </w:rPr>
        <w:t xml:space="preserve"> находится в западной части Челябинской области. Это территория западного склона уральских гор площадью </w:t>
      </w:r>
      <w:smartTag w:uri="urn:schemas-microsoft-com:office:smarttags" w:element="metricconverter">
        <w:smartTagPr>
          <w:attr w:name="ProductID" w:val="67502 га"/>
        </w:smartTagPr>
        <w:r w:rsidRPr="007A34C3">
          <w:rPr>
            <w:szCs w:val="28"/>
          </w:rPr>
          <w:t>67502 га</w:t>
        </w:r>
      </w:smartTag>
      <w:r w:rsidRPr="007A34C3">
        <w:rPr>
          <w:szCs w:val="28"/>
        </w:rPr>
        <w:t xml:space="preserve">., обладает хорошим производственным и трудовым потенциалом, ресурсной базой, уникальными природно-климатическими условиями, выгодным транспортно-географическим положением. Городской округ граничит с Республикой Башкортостан, расположен на пересечении транспортных путей, идущих с Запада на Восток. </w:t>
      </w:r>
    </w:p>
    <w:p w14:paraId="6A1D3CCE" w14:textId="74731E41" w:rsidR="00F302BF" w:rsidRPr="007A34C3" w:rsidRDefault="00F302BF" w:rsidP="00FF096F">
      <w:pPr>
        <w:shd w:val="clear" w:color="auto" w:fill="FFFFFF"/>
        <w:ind w:firstLine="426"/>
        <w:jc w:val="both"/>
        <w:rPr>
          <w:szCs w:val="28"/>
        </w:rPr>
      </w:pPr>
      <w:r w:rsidRPr="007A34C3">
        <w:rPr>
          <w:szCs w:val="28"/>
        </w:rPr>
        <w:t>Расстояние до областного центра г.</w:t>
      </w:r>
      <w:r w:rsidR="00825D45" w:rsidRPr="007A34C3">
        <w:rPr>
          <w:szCs w:val="28"/>
        </w:rPr>
        <w:t xml:space="preserve"> </w:t>
      </w:r>
      <w:r w:rsidRPr="007A34C3">
        <w:rPr>
          <w:szCs w:val="28"/>
        </w:rPr>
        <w:t>Челябинск</w:t>
      </w:r>
      <w:r w:rsidR="00825D45" w:rsidRPr="007A34C3">
        <w:rPr>
          <w:szCs w:val="28"/>
        </w:rPr>
        <w:t xml:space="preserve"> – </w:t>
      </w:r>
      <w:r w:rsidRPr="007A34C3">
        <w:rPr>
          <w:szCs w:val="28"/>
        </w:rPr>
        <w:t>275 км, до столицы Башкортостана г. Уфы</w:t>
      </w:r>
      <w:r w:rsidR="00825D45" w:rsidRPr="007A34C3">
        <w:rPr>
          <w:szCs w:val="28"/>
        </w:rPr>
        <w:t xml:space="preserve"> – </w:t>
      </w:r>
      <w:r w:rsidRPr="007A34C3">
        <w:rPr>
          <w:szCs w:val="28"/>
        </w:rPr>
        <w:t>160</w:t>
      </w:r>
      <w:r w:rsidR="00272DEB" w:rsidRPr="007A34C3">
        <w:rPr>
          <w:szCs w:val="28"/>
        </w:rPr>
        <w:t xml:space="preserve"> </w:t>
      </w:r>
      <w:r w:rsidRPr="007A34C3">
        <w:rPr>
          <w:szCs w:val="28"/>
        </w:rPr>
        <w:t>км. В состав округа входят: г. Усть-Катав, села: Минка, Вязовая, Тюбеляс. На территории расположено 10 сельских населенных пунктов.</w:t>
      </w:r>
    </w:p>
    <w:p w14:paraId="7EB2912F" w14:textId="77777777" w:rsidR="00F302BF" w:rsidRPr="007A34C3" w:rsidRDefault="00F302BF" w:rsidP="00FF096F">
      <w:pPr>
        <w:ind w:firstLine="426"/>
        <w:jc w:val="both"/>
        <w:rPr>
          <w:szCs w:val="28"/>
        </w:rPr>
      </w:pPr>
      <w:r w:rsidRPr="007A34C3">
        <w:rPr>
          <w:szCs w:val="28"/>
        </w:rPr>
        <w:t>Промышленность – ведущая отрасль хозяйственного комплекса города, которая определяет уровень социально-экономического развития территории, так как формирует налогооблагаемую базу для местного бюджета, определяет уровень инвестиционной деятельности, уровень денежных доходов населения.</w:t>
      </w:r>
    </w:p>
    <w:p w14:paraId="74D60437" w14:textId="0D7E44DB" w:rsidR="00FA419B" w:rsidRPr="007A34C3" w:rsidRDefault="00FA419B" w:rsidP="00FA419B">
      <w:pPr>
        <w:shd w:val="clear" w:color="auto" w:fill="FFFFFF"/>
        <w:ind w:firstLine="426"/>
        <w:jc w:val="both"/>
        <w:rPr>
          <w:spacing w:val="-4"/>
          <w:szCs w:val="28"/>
        </w:rPr>
      </w:pPr>
      <w:r w:rsidRPr="007A34C3">
        <w:rPr>
          <w:spacing w:val="-7"/>
          <w:szCs w:val="28"/>
        </w:rPr>
        <w:t xml:space="preserve">По официальным данным органов федеральной статистики на территории Усть-Катавского городского округа </w:t>
      </w:r>
      <w:r w:rsidRPr="007A34C3">
        <w:rPr>
          <w:spacing w:val="-4"/>
          <w:szCs w:val="28"/>
        </w:rPr>
        <w:t>действует 208 единиц организаций и учреждений всех форм собственности, а также 614 единиц малых и средних предприятий (включая индивидуальных предпринимателей).</w:t>
      </w:r>
    </w:p>
    <w:p w14:paraId="516CAF1C" w14:textId="77777777" w:rsidR="00FA419B" w:rsidRPr="007A34C3" w:rsidRDefault="00FA419B" w:rsidP="00FA419B">
      <w:pPr>
        <w:jc w:val="both"/>
        <w:rPr>
          <w:szCs w:val="28"/>
        </w:rPr>
      </w:pPr>
      <w:r w:rsidRPr="007A34C3">
        <w:rPr>
          <w:szCs w:val="28"/>
        </w:rPr>
        <w:t xml:space="preserve">      По Усть-Катавскому округу за январь-декабрь 2021 года объем отгруженных товаров собственного производства, выполненных работ и услуг собственными силами по промышленным видам деятельности, составил 6235,4 млн. руб., что составило 164,9% к соответствующему периоду 2020 года:</w:t>
      </w:r>
    </w:p>
    <w:p w14:paraId="5186AC33" w14:textId="77777777" w:rsidR="00FA419B" w:rsidRPr="007A34C3" w:rsidRDefault="00FA419B" w:rsidP="00FA419B">
      <w:pPr>
        <w:ind w:firstLine="426"/>
        <w:jc w:val="both"/>
        <w:rPr>
          <w:rFonts w:eastAsia="Calibri"/>
          <w:szCs w:val="28"/>
        </w:rPr>
      </w:pPr>
      <w:r w:rsidRPr="007A34C3">
        <w:rPr>
          <w:szCs w:val="28"/>
        </w:rPr>
        <w:t xml:space="preserve">- по предприятиям обрабатывающих производств, объём отгруженных товаров собственного производства, выполненных работ и услуг 2021 год составил 4004,4 млн. рублей, темп роста к аналогичному периоду прошлого года составил 142,6%. </w:t>
      </w:r>
      <w:bookmarkStart w:id="0" w:name="_Hlk31203399"/>
      <w:r w:rsidRPr="007A34C3">
        <w:rPr>
          <w:rFonts w:eastAsia="Calibri"/>
          <w:szCs w:val="28"/>
        </w:rPr>
        <w:t>В 2021 году заключены контракты на поставку трамвайных вагонов в г. Челябинск, г. Краснодар, г. Новокузнецк, г. Таганрок.</w:t>
      </w:r>
    </w:p>
    <w:bookmarkEnd w:id="0"/>
    <w:p w14:paraId="3688F100" w14:textId="77777777" w:rsidR="00FA419B" w:rsidRPr="007A34C3" w:rsidRDefault="00FA419B" w:rsidP="00FA419B">
      <w:pPr>
        <w:ind w:firstLine="426"/>
        <w:jc w:val="both"/>
        <w:rPr>
          <w:rFonts w:eastAsia="Calibri"/>
          <w:szCs w:val="28"/>
        </w:rPr>
      </w:pPr>
      <w:r w:rsidRPr="007A34C3">
        <w:rPr>
          <w:rFonts w:eastAsia="Calibri"/>
          <w:szCs w:val="28"/>
        </w:rPr>
        <w:t xml:space="preserve">- по </w:t>
      </w:r>
      <w:r w:rsidRPr="007A34C3">
        <w:rPr>
          <w:szCs w:val="28"/>
        </w:rPr>
        <w:t xml:space="preserve">виду деятельности добыча полезных ископаемых </w:t>
      </w:r>
      <w:r w:rsidRPr="007A34C3">
        <w:rPr>
          <w:rFonts w:eastAsia="Calibri"/>
          <w:szCs w:val="28"/>
        </w:rPr>
        <w:t xml:space="preserve">объём отгруженных товаров собственного производства, выполненных работ и услуг </w:t>
      </w:r>
      <w:r w:rsidRPr="007A34C3">
        <w:rPr>
          <w:szCs w:val="28"/>
        </w:rPr>
        <w:t>за 2021 год составил 234,9 млн. рублей и увеличился по сравнению с 2020 годом на 13,8%</w:t>
      </w:r>
      <w:r w:rsidRPr="007A34C3">
        <w:rPr>
          <w:rFonts w:eastAsia="Calibri"/>
          <w:szCs w:val="28"/>
        </w:rPr>
        <w:t>;</w:t>
      </w:r>
    </w:p>
    <w:p w14:paraId="3E9269FD" w14:textId="77777777" w:rsidR="00FA419B" w:rsidRPr="007A34C3" w:rsidRDefault="00FA419B" w:rsidP="00FA419B">
      <w:pPr>
        <w:pStyle w:val="a7"/>
        <w:spacing w:after="0" w:line="276" w:lineRule="auto"/>
        <w:ind w:left="0" w:firstLine="426"/>
        <w:jc w:val="both"/>
        <w:rPr>
          <w:sz w:val="28"/>
          <w:szCs w:val="28"/>
          <w:lang w:val="ru-RU"/>
        </w:rPr>
      </w:pPr>
      <w:r w:rsidRPr="007A34C3">
        <w:rPr>
          <w:sz w:val="28"/>
          <w:szCs w:val="28"/>
          <w:lang w:val="ru-RU"/>
        </w:rPr>
        <w:t>- п</w:t>
      </w:r>
      <w:r w:rsidRPr="007A34C3">
        <w:rPr>
          <w:sz w:val="28"/>
          <w:szCs w:val="28"/>
        </w:rPr>
        <w:t xml:space="preserve">о предприятиям производства и распределения электроэнергии, газа и </w:t>
      </w:r>
      <w:r w:rsidRPr="007A34C3">
        <w:rPr>
          <w:sz w:val="28"/>
          <w:szCs w:val="28"/>
          <w:lang w:val="ru-RU"/>
        </w:rPr>
        <w:t>пара</w:t>
      </w:r>
      <w:r w:rsidRPr="007A34C3">
        <w:rPr>
          <w:sz w:val="28"/>
          <w:szCs w:val="28"/>
        </w:rPr>
        <w:t xml:space="preserve"> за 2021 год </w:t>
      </w:r>
      <w:r w:rsidRPr="007A34C3">
        <w:rPr>
          <w:rFonts w:eastAsia="Calibri"/>
          <w:sz w:val="28"/>
          <w:szCs w:val="28"/>
        </w:rPr>
        <w:t>объ</w:t>
      </w:r>
      <w:r w:rsidRPr="007A34C3">
        <w:rPr>
          <w:rFonts w:eastAsia="Calibri"/>
          <w:sz w:val="28"/>
          <w:szCs w:val="28"/>
          <w:lang w:val="ru-RU"/>
        </w:rPr>
        <w:t>ём</w:t>
      </w:r>
      <w:r w:rsidRPr="007A34C3">
        <w:rPr>
          <w:rFonts w:eastAsia="Calibri"/>
          <w:sz w:val="28"/>
          <w:szCs w:val="28"/>
        </w:rPr>
        <w:t xml:space="preserve"> отгруженных товаров собственного производства, выполненных работ и услуг</w:t>
      </w:r>
      <w:r w:rsidRPr="007A34C3">
        <w:rPr>
          <w:sz w:val="28"/>
          <w:szCs w:val="28"/>
        </w:rPr>
        <w:t xml:space="preserve"> составил </w:t>
      </w:r>
      <w:r w:rsidRPr="007A34C3">
        <w:rPr>
          <w:sz w:val="28"/>
          <w:szCs w:val="28"/>
          <w:lang w:val="ru-RU"/>
        </w:rPr>
        <w:t>221,3</w:t>
      </w:r>
      <w:r w:rsidRPr="007A34C3">
        <w:rPr>
          <w:sz w:val="28"/>
          <w:szCs w:val="28"/>
        </w:rPr>
        <w:t xml:space="preserve"> млн.</w:t>
      </w:r>
      <w:r w:rsidRPr="007A34C3">
        <w:rPr>
          <w:sz w:val="28"/>
          <w:szCs w:val="28"/>
          <w:lang w:val="ru-RU"/>
        </w:rPr>
        <w:t xml:space="preserve"> </w:t>
      </w:r>
      <w:r w:rsidRPr="007A34C3">
        <w:rPr>
          <w:sz w:val="28"/>
          <w:szCs w:val="28"/>
        </w:rPr>
        <w:t>руб.</w:t>
      </w:r>
      <w:r w:rsidRPr="007A34C3">
        <w:rPr>
          <w:sz w:val="28"/>
          <w:szCs w:val="28"/>
          <w:lang w:val="ru-RU"/>
        </w:rPr>
        <w:t>, по сравнению с 2020 годом увеличился на 40,2%.</w:t>
      </w:r>
    </w:p>
    <w:p w14:paraId="7C91FE07" w14:textId="77777777" w:rsidR="003734CE" w:rsidRPr="007A34C3" w:rsidRDefault="00FA419B" w:rsidP="00FA419B">
      <w:pPr>
        <w:pStyle w:val="a7"/>
        <w:spacing w:after="0"/>
        <w:ind w:left="0" w:firstLine="426"/>
        <w:jc w:val="both"/>
        <w:rPr>
          <w:sz w:val="28"/>
          <w:szCs w:val="28"/>
        </w:rPr>
      </w:pPr>
      <w:r w:rsidRPr="007A34C3">
        <w:rPr>
          <w:sz w:val="28"/>
          <w:szCs w:val="28"/>
        </w:rPr>
        <w:t>Увеличение</w:t>
      </w:r>
      <w:r w:rsidRPr="007A34C3">
        <w:rPr>
          <w:b/>
          <w:bCs/>
          <w:sz w:val="28"/>
          <w:szCs w:val="28"/>
        </w:rPr>
        <w:t xml:space="preserve"> </w:t>
      </w:r>
      <w:r w:rsidRPr="007A34C3">
        <w:rPr>
          <w:sz w:val="28"/>
          <w:szCs w:val="28"/>
        </w:rPr>
        <w:t>показателя связано с увеличением объемов отгрузки трамвайных вагонов градообразующего предприятия.</w:t>
      </w:r>
    </w:p>
    <w:p w14:paraId="3219BE4E" w14:textId="29A4924F" w:rsidR="00F302BF" w:rsidRPr="007A34C3" w:rsidRDefault="00F302BF" w:rsidP="00FA419B">
      <w:pPr>
        <w:pStyle w:val="a7"/>
        <w:spacing w:after="0"/>
        <w:ind w:left="0" w:firstLine="426"/>
        <w:jc w:val="both"/>
        <w:rPr>
          <w:bCs/>
          <w:sz w:val="28"/>
          <w:szCs w:val="28"/>
        </w:rPr>
      </w:pPr>
      <w:r w:rsidRPr="007A34C3">
        <w:rPr>
          <w:bCs/>
          <w:sz w:val="28"/>
          <w:szCs w:val="28"/>
        </w:rPr>
        <w:t>Численность работающих</w:t>
      </w:r>
      <w:r w:rsidRPr="007A34C3">
        <w:rPr>
          <w:sz w:val="28"/>
          <w:szCs w:val="28"/>
        </w:rPr>
        <w:t xml:space="preserve"> на крупных и средних предприятиях и организациях (без субъектов малого предпринимательства) по Усть-Катавскому городскому округу за 20</w:t>
      </w:r>
      <w:r w:rsidR="00FF096F" w:rsidRPr="007A34C3">
        <w:rPr>
          <w:sz w:val="28"/>
          <w:szCs w:val="28"/>
          <w:lang w:val="ru-RU"/>
        </w:rPr>
        <w:t>2</w:t>
      </w:r>
      <w:r w:rsidR="003734CE" w:rsidRPr="007A34C3">
        <w:rPr>
          <w:sz w:val="28"/>
          <w:szCs w:val="28"/>
          <w:lang w:val="ru-RU"/>
        </w:rPr>
        <w:t>1</w:t>
      </w:r>
      <w:r w:rsidRPr="007A34C3">
        <w:rPr>
          <w:sz w:val="28"/>
          <w:szCs w:val="28"/>
        </w:rPr>
        <w:t xml:space="preserve"> год составила </w:t>
      </w:r>
      <w:r w:rsidR="00B03743" w:rsidRPr="007A34C3">
        <w:rPr>
          <w:sz w:val="28"/>
          <w:szCs w:val="28"/>
          <w:lang w:val="ru-RU"/>
        </w:rPr>
        <w:t>6</w:t>
      </w:r>
      <w:r w:rsidR="00D16CA6" w:rsidRPr="007A34C3">
        <w:rPr>
          <w:sz w:val="28"/>
          <w:szCs w:val="28"/>
          <w:lang w:val="ru-RU"/>
        </w:rPr>
        <w:t>489</w:t>
      </w:r>
      <w:r w:rsidRPr="007A34C3">
        <w:rPr>
          <w:sz w:val="28"/>
          <w:szCs w:val="28"/>
        </w:rPr>
        <w:t xml:space="preserve"> человек.</w:t>
      </w:r>
      <w:r w:rsidRPr="007A34C3">
        <w:rPr>
          <w:bCs/>
          <w:sz w:val="28"/>
          <w:szCs w:val="28"/>
        </w:rPr>
        <w:t xml:space="preserve"> </w:t>
      </w:r>
      <w:r w:rsidRPr="007A34C3">
        <w:rPr>
          <w:sz w:val="28"/>
          <w:szCs w:val="28"/>
        </w:rPr>
        <w:t xml:space="preserve">В </w:t>
      </w:r>
      <w:r w:rsidRPr="007A34C3">
        <w:rPr>
          <w:sz w:val="28"/>
          <w:szCs w:val="28"/>
        </w:rPr>
        <w:lastRenderedPageBreak/>
        <w:t xml:space="preserve">структуре занятого населения </w:t>
      </w:r>
      <w:r w:rsidR="00793541" w:rsidRPr="007A34C3">
        <w:rPr>
          <w:sz w:val="28"/>
          <w:szCs w:val="28"/>
          <w:lang w:val="ru-RU"/>
        </w:rPr>
        <w:t>37,6</w:t>
      </w:r>
      <w:r w:rsidRPr="007A34C3">
        <w:rPr>
          <w:sz w:val="28"/>
          <w:szCs w:val="28"/>
        </w:rPr>
        <w:t xml:space="preserve">% составляет обрабатывающие производства, </w:t>
      </w:r>
      <w:r w:rsidR="00D42FDA" w:rsidRPr="007A34C3">
        <w:rPr>
          <w:sz w:val="28"/>
          <w:szCs w:val="28"/>
        </w:rPr>
        <w:t>2,</w:t>
      </w:r>
      <w:r w:rsidR="00793541" w:rsidRPr="007A34C3">
        <w:rPr>
          <w:sz w:val="28"/>
          <w:szCs w:val="28"/>
          <w:lang w:val="ru-RU"/>
        </w:rPr>
        <w:t>6</w:t>
      </w:r>
      <w:r w:rsidRPr="007A34C3">
        <w:rPr>
          <w:sz w:val="28"/>
          <w:szCs w:val="28"/>
        </w:rPr>
        <w:t xml:space="preserve">% - занято в торговле, </w:t>
      </w:r>
      <w:r w:rsidR="00793541" w:rsidRPr="007A34C3">
        <w:rPr>
          <w:sz w:val="28"/>
          <w:szCs w:val="28"/>
          <w:lang w:val="ru-RU"/>
        </w:rPr>
        <w:t>8,6</w:t>
      </w:r>
      <w:r w:rsidRPr="007A34C3">
        <w:rPr>
          <w:sz w:val="28"/>
          <w:szCs w:val="28"/>
        </w:rPr>
        <w:t xml:space="preserve">% - в </w:t>
      </w:r>
      <w:r w:rsidR="00D42FDA" w:rsidRPr="007A34C3">
        <w:rPr>
          <w:sz w:val="28"/>
          <w:szCs w:val="28"/>
        </w:rPr>
        <w:t xml:space="preserve">госуправлении и обеспечении военной безопасности, </w:t>
      </w:r>
      <w:r w:rsidR="007C480E" w:rsidRPr="007A34C3">
        <w:rPr>
          <w:sz w:val="28"/>
          <w:szCs w:val="28"/>
          <w:lang w:val="ru-RU"/>
        </w:rPr>
        <w:t>13,</w:t>
      </w:r>
      <w:r w:rsidR="00793541" w:rsidRPr="007A34C3">
        <w:rPr>
          <w:sz w:val="28"/>
          <w:szCs w:val="28"/>
          <w:lang w:val="ru-RU"/>
        </w:rPr>
        <w:t>2</w:t>
      </w:r>
      <w:r w:rsidR="00D42FDA" w:rsidRPr="007A34C3">
        <w:rPr>
          <w:sz w:val="28"/>
          <w:szCs w:val="28"/>
        </w:rPr>
        <w:t>% - в образовании,</w:t>
      </w:r>
      <w:r w:rsidR="00793541" w:rsidRPr="007A34C3">
        <w:rPr>
          <w:sz w:val="28"/>
          <w:szCs w:val="28"/>
          <w:lang w:val="ru-RU"/>
        </w:rPr>
        <w:t xml:space="preserve"> 8,4% - в здравоохранении и </w:t>
      </w:r>
      <w:r w:rsidR="00793541" w:rsidRPr="007A34C3">
        <w:rPr>
          <w:sz w:val="28"/>
          <w:szCs w:val="28"/>
        </w:rPr>
        <w:t xml:space="preserve">соц.обеспечении, </w:t>
      </w:r>
      <w:r w:rsidR="00D42FDA" w:rsidRPr="007A34C3">
        <w:rPr>
          <w:sz w:val="28"/>
          <w:szCs w:val="28"/>
        </w:rPr>
        <w:t xml:space="preserve"> 2,1% - </w:t>
      </w:r>
      <w:r w:rsidRPr="007A34C3">
        <w:rPr>
          <w:sz w:val="28"/>
          <w:szCs w:val="28"/>
        </w:rPr>
        <w:t>в</w:t>
      </w:r>
      <w:r w:rsidR="00E07D53" w:rsidRPr="007A34C3">
        <w:rPr>
          <w:sz w:val="28"/>
          <w:szCs w:val="28"/>
        </w:rPr>
        <w:t xml:space="preserve"> области культуры, спорта, досуга и развлечений, </w:t>
      </w:r>
      <w:r w:rsidR="008E17D1" w:rsidRPr="007A34C3">
        <w:rPr>
          <w:sz w:val="28"/>
          <w:szCs w:val="28"/>
          <w:lang w:val="ru-RU"/>
        </w:rPr>
        <w:t>27,5</w:t>
      </w:r>
      <w:r w:rsidR="00934125" w:rsidRPr="007A34C3">
        <w:rPr>
          <w:sz w:val="28"/>
          <w:szCs w:val="28"/>
        </w:rPr>
        <w:t>%</w:t>
      </w:r>
      <w:r w:rsidR="00E07D53" w:rsidRPr="007A34C3">
        <w:rPr>
          <w:sz w:val="28"/>
          <w:szCs w:val="28"/>
        </w:rPr>
        <w:t xml:space="preserve"> – прочие виды</w:t>
      </w:r>
      <w:r w:rsidR="00934125" w:rsidRPr="007A34C3">
        <w:rPr>
          <w:sz w:val="28"/>
          <w:szCs w:val="28"/>
        </w:rPr>
        <w:t xml:space="preserve"> деятельности</w:t>
      </w:r>
      <w:r w:rsidR="00E07D53" w:rsidRPr="007A34C3">
        <w:rPr>
          <w:sz w:val="28"/>
          <w:szCs w:val="28"/>
        </w:rPr>
        <w:t>.</w:t>
      </w:r>
    </w:p>
    <w:p w14:paraId="20A683AA" w14:textId="2C6CEF61" w:rsidR="00F302BF" w:rsidRPr="007A34C3" w:rsidRDefault="00F302BF" w:rsidP="00FF096F">
      <w:pPr>
        <w:ind w:firstLine="426"/>
        <w:jc w:val="both"/>
        <w:rPr>
          <w:szCs w:val="28"/>
        </w:rPr>
      </w:pPr>
      <w:r w:rsidRPr="007A34C3">
        <w:rPr>
          <w:szCs w:val="28"/>
        </w:rPr>
        <w:t>Среднемесячная заработная плата организаций за 20</w:t>
      </w:r>
      <w:r w:rsidR="005A6DFC" w:rsidRPr="007A34C3">
        <w:rPr>
          <w:szCs w:val="28"/>
        </w:rPr>
        <w:t>2</w:t>
      </w:r>
      <w:r w:rsidR="001B258C" w:rsidRPr="007A34C3">
        <w:rPr>
          <w:szCs w:val="28"/>
        </w:rPr>
        <w:t>1</w:t>
      </w:r>
      <w:r w:rsidR="00856163" w:rsidRPr="007A34C3">
        <w:rPr>
          <w:szCs w:val="28"/>
        </w:rPr>
        <w:t xml:space="preserve"> </w:t>
      </w:r>
      <w:r w:rsidRPr="007A34C3">
        <w:rPr>
          <w:szCs w:val="28"/>
        </w:rPr>
        <w:t>г</w:t>
      </w:r>
      <w:r w:rsidR="00856163" w:rsidRPr="007A34C3">
        <w:rPr>
          <w:szCs w:val="28"/>
        </w:rPr>
        <w:t>од</w:t>
      </w:r>
      <w:r w:rsidRPr="007A34C3">
        <w:rPr>
          <w:szCs w:val="28"/>
        </w:rPr>
        <w:t xml:space="preserve"> составила </w:t>
      </w:r>
      <w:r w:rsidR="008A2BBC" w:rsidRPr="007A34C3">
        <w:rPr>
          <w:iCs/>
          <w:szCs w:val="28"/>
        </w:rPr>
        <w:t>30302,5</w:t>
      </w:r>
      <w:r w:rsidR="009C3CDC" w:rsidRPr="007A34C3">
        <w:rPr>
          <w:i/>
          <w:szCs w:val="28"/>
        </w:rPr>
        <w:t xml:space="preserve"> </w:t>
      </w:r>
      <w:r w:rsidRPr="007A34C3">
        <w:rPr>
          <w:szCs w:val="28"/>
        </w:rPr>
        <w:t xml:space="preserve">руб. и </w:t>
      </w:r>
      <w:r w:rsidR="00162386" w:rsidRPr="007A34C3">
        <w:rPr>
          <w:szCs w:val="28"/>
        </w:rPr>
        <w:t>снизил</w:t>
      </w:r>
      <w:r w:rsidR="007E52FE" w:rsidRPr="007A34C3">
        <w:rPr>
          <w:szCs w:val="28"/>
        </w:rPr>
        <w:t>ась</w:t>
      </w:r>
      <w:r w:rsidRPr="007A34C3">
        <w:rPr>
          <w:szCs w:val="28"/>
        </w:rPr>
        <w:t xml:space="preserve"> по сравнению с аналогичным периодом 2</w:t>
      </w:r>
      <w:r w:rsidR="005A6DFC" w:rsidRPr="007A34C3">
        <w:rPr>
          <w:szCs w:val="28"/>
        </w:rPr>
        <w:t>0</w:t>
      </w:r>
      <w:r w:rsidR="00327985" w:rsidRPr="007A34C3">
        <w:rPr>
          <w:szCs w:val="28"/>
        </w:rPr>
        <w:t>20</w:t>
      </w:r>
      <w:r w:rsidRPr="007A34C3">
        <w:rPr>
          <w:szCs w:val="28"/>
        </w:rPr>
        <w:t xml:space="preserve"> года на</w:t>
      </w:r>
      <w:r w:rsidR="005A6DFC" w:rsidRPr="007A34C3">
        <w:rPr>
          <w:szCs w:val="28"/>
        </w:rPr>
        <w:t xml:space="preserve"> </w:t>
      </w:r>
      <w:r w:rsidR="002979C7" w:rsidRPr="007A34C3">
        <w:rPr>
          <w:szCs w:val="28"/>
        </w:rPr>
        <w:t>6,2</w:t>
      </w:r>
      <w:r w:rsidRPr="007A34C3">
        <w:rPr>
          <w:szCs w:val="28"/>
        </w:rPr>
        <w:t xml:space="preserve">%. </w:t>
      </w:r>
    </w:p>
    <w:p w14:paraId="34E8A041" w14:textId="77777777" w:rsidR="00173C2F" w:rsidRPr="007A34C3" w:rsidRDefault="00173C2F" w:rsidP="00173C2F">
      <w:pPr>
        <w:ind w:firstLine="567"/>
        <w:jc w:val="both"/>
        <w:rPr>
          <w:szCs w:val="28"/>
        </w:rPr>
      </w:pPr>
      <w:r w:rsidRPr="007A34C3">
        <w:rPr>
          <w:szCs w:val="28"/>
        </w:rPr>
        <w:t xml:space="preserve">Одним из показателей, характеризующих сферу занятости населения городского округа, является количество зарегистрированных безработных. Уровень регистрируемой безработицы по итогам 2021 года составил 3,2%, численность безработных граждан – </w:t>
      </w:r>
      <w:r w:rsidRPr="007A34C3">
        <w:rPr>
          <w:bCs/>
          <w:szCs w:val="28"/>
        </w:rPr>
        <w:t>392</w:t>
      </w:r>
      <w:r w:rsidRPr="007A34C3">
        <w:rPr>
          <w:szCs w:val="28"/>
        </w:rPr>
        <w:t xml:space="preserve"> человек.</w:t>
      </w:r>
    </w:p>
    <w:p w14:paraId="5B58B607" w14:textId="77777777" w:rsidR="00173C2F" w:rsidRPr="007A34C3" w:rsidRDefault="00173C2F" w:rsidP="00173C2F">
      <w:pPr>
        <w:shd w:val="clear" w:color="auto" w:fill="FFFFFF"/>
        <w:ind w:firstLine="426"/>
        <w:jc w:val="both"/>
        <w:rPr>
          <w:rFonts w:eastAsia="Calibri"/>
          <w:szCs w:val="28"/>
        </w:rPr>
      </w:pPr>
      <w:r w:rsidRPr="007A34C3">
        <w:rPr>
          <w:bCs/>
          <w:szCs w:val="28"/>
        </w:rPr>
        <w:t xml:space="preserve">В течение 2021 года на территории округа зарегистрировалось 95 новых индивидуальных предпринимателей, в результате реализации муниципальных программ и проектов малого и среднего бизнеса создано </w:t>
      </w:r>
      <w:r w:rsidRPr="007A34C3">
        <w:rPr>
          <w:szCs w:val="28"/>
        </w:rPr>
        <w:t>347</w:t>
      </w:r>
      <w:r w:rsidRPr="007A34C3">
        <w:rPr>
          <w:bCs/>
          <w:szCs w:val="28"/>
        </w:rPr>
        <w:t xml:space="preserve"> рабочих мест. </w:t>
      </w:r>
    </w:p>
    <w:p w14:paraId="217AF7CB" w14:textId="25D46672" w:rsidR="00740E4F" w:rsidRPr="007A34C3" w:rsidRDefault="00F302BF" w:rsidP="00FF096F">
      <w:pPr>
        <w:ind w:firstLine="426"/>
        <w:jc w:val="both"/>
        <w:rPr>
          <w:szCs w:val="28"/>
        </w:rPr>
      </w:pPr>
      <w:r w:rsidRPr="007A34C3">
        <w:t>Среднегодовая численность постоянного населения в Усть-Катавском городском округе на 01.01.20</w:t>
      </w:r>
      <w:r w:rsidR="00593044" w:rsidRPr="007A34C3">
        <w:t>2</w:t>
      </w:r>
      <w:r w:rsidR="00535731" w:rsidRPr="007A34C3">
        <w:t>1</w:t>
      </w:r>
      <w:r w:rsidRPr="007A34C3">
        <w:t xml:space="preserve">г. составила </w:t>
      </w:r>
      <w:r w:rsidR="00CD1153" w:rsidRPr="007A34C3">
        <w:t>24128</w:t>
      </w:r>
      <w:r w:rsidRPr="007A34C3">
        <w:t xml:space="preserve"> человек.</w:t>
      </w:r>
    </w:p>
    <w:p w14:paraId="4C4973F9" w14:textId="77777777" w:rsidR="00740E4F" w:rsidRPr="007A34C3" w:rsidRDefault="00F302BF" w:rsidP="00FF096F">
      <w:pPr>
        <w:ind w:firstLine="426"/>
        <w:jc w:val="both"/>
        <w:rPr>
          <w:noProof/>
          <w:szCs w:val="28"/>
        </w:rPr>
      </w:pPr>
      <w:r w:rsidRPr="007A34C3">
        <w:rPr>
          <w:noProof/>
          <w:szCs w:val="28"/>
        </w:rPr>
        <w:t>Потребительский рынок Усть-Катавского городского округа – значимая часть экономики, которая обеспечивает повседневные потребности населения, играет важную роль в развитии предпринимательской деятельности и в формировании доходов местного бюджета.</w:t>
      </w:r>
    </w:p>
    <w:p w14:paraId="1859BCBD" w14:textId="127E0DF3" w:rsidR="00F302BF" w:rsidRPr="007A34C3" w:rsidRDefault="00F302BF" w:rsidP="00FF096F">
      <w:pPr>
        <w:ind w:firstLine="426"/>
        <w:jc w:val="both"/>
        <w:rPr>
          <w:szCs w:val="28"/>
        </w:rPr>
      </w:pPr>
      <w:r w:rsidRPr="007A34C3">
        <w:rPr>
          <w:noProof/>
          <w:szCs w:val="28"/>
        </w:rPr>
        <w:t>Оборот розничной торговли по крупным и средним организациям в 20</w:t>
      </w:r>
      <w:r w:rsidR="00E3468E" w:rsidRPr="007A34C3">
        <w:rPr>
          <w:noProof/>
          <w:szCs w:val="28"/>
        </w:rPr>
        <w:t>2</w:t>
      </w:r>
      <w:r w:rsidR="002E0DF9" w:rsidRPr="007A34C3">
        <w:rPr>
          <w:noProof/>
          <w:szCs w:val="28"/>
        </w:rPr>
        <w:t>1</w:t>
      </w:r>
      <w:r w:rsidRPr="007A34C3">
        <w:rPr>
          <w:noProof/>
          <w:szCs w:val="28"/>
        </w:rPr>
        <w:t xml:space="preserve"> году составил </w:t>
      </w:r>
      <w:r w:rsidR="006868A0" w:rsidRPr="007A34C3">
        <w:rPr>
          <w:noProof/>
          <w:szCs w:val="28"/>
        </w:rPr>
        <w:t>1546,7</w:t>
      </w:r>
      <w:r w:rsidRPr="007A34C3">
        <w:rPr>
          <w:noProof/>
          <w:szCs w:val="28"/>
        </w:rPr>
        <w:t xml:space="preserve"> млн. рублей</w:t>
      </w:r>
      <w:r w:rsidR="00E3468E" w:rsidRPr="007A34C3">
        <w:rPr>
          <w:noProof/>
          <w:szCs w:val="28"/>
        </w:rPr>
        <w:t xml:space="preserve">, по сравнению с аналогичным периодом прошлого года увеличился на </w:t>
      </w:r>
      <w:r w:rsidR="006868A0" w:rsidRPr="007A34C3">
        <w:rPr>
          <w:noProof/>
          <w:szCs w:val="28"/>
        </w:rPr>
        <w:t>28,8</w:t>
      </w:r>
      <w:r w:rsidR="00E3468E" w:rsidRPr="007A34C3">
        <w:rPr>
          <w:noProof/>
          <w:szCs w:val="28"/>
        </w:rPr>
        <w:t>%.</w:t>
      </w:r>
    </w:p>
    <w:p w14:paraId="45AA6624" w14:textId="77777777" w:rsidR="00914F40" w:rsidRPr="007A34C3" w:rsidRDefault="00F302BF" w:rsidP="00FF096F">
      <w:pPr>
        <w:pStyle w:val="a5"/>
        <w:autoSpaceDE w:val="0"/>
        <w:autoSpaceDN w:val="0"/>
        <w:adjustRightInd w:val="0"/>
        <w:spacing w:after="0" w:line="240" w:lineRule="auto"/>
        <w:ind w:left="0" w:firstLine="426"/>
        <w:rPr>
          <w:rFonts w:ascii="Times New Roman" w:hAnsi="Times New Roman"/>
          <w:b/>
          <w:sz w:val="28"/>
          <w:szCs w:val="28"/>
        </w:rPr>
      </w:pPr>
      <w:r w:rsidRPr="007A34C3">
        <w:rPr>
          <w:rFonts w:ascii="Times New Roman" w:hAnsi="Times New Roman"/>
          <w:b/>
          <w:sz w:val="28"/>
          <w:szCs w:val="28"/>
        </w:rPr>
        <w:t xml:space="preserve">             </w:t>
      </w:r>
    </w:p>
    <w:p w14:paraId="351D57DC" w14:textId="57D1DE7A" w:rsidR="00F302BF" w:rsidRPr="007A34C3" w:rsidRDefault="00A87B02" w:rsidP="00FF096F">
      <w:pPr>
        <w:pStyle w:val="a5"/>
        <w:autoSpaceDE w:val="0"/>
        <w:autoSpaceDN w:val="0"/>
        <w:adjustRightInd w:val="0"/>
        <w:spacing w:after="0" w:line="240" w:lineRule="auto"/>
        <w:ind w:left="0" w:firstLine="426"/>
        <w:jc w:val="center"/>
        <w:rPr>
          <w:rFonts w:ascii="Times New Roman" w:hAnsi="Times New Roman"/>
          <w:sz w:val="28"/>
          <w:szCs w:val="28"/>
        </w:rPr>
      </w:pPr>
      <w:r w:rsidRPr="007A34C3">
        <w:rPr>
          <w:rFonts w:ascii="Times New Roman" w:hAnsi="Times New Roman"/>
          <w:b/>
          <w:sz w:val="28"/>
          <w:szCs w:val="28"/>
        </w:rPr>
        <w:t>Раздел I.</w:t>
      </w:r>
      <w:r w:rsidR="00F302BF" w:rsidRPr="007A34C3">
        <w:rPr>
          <w:rFonts w:ascii="Times New Roman" w:hAnsi="Times New Roman"/>
          <w:b/>
          <w:sz w:val="28"/>
          <w:szCs w:val="28"/>
        </w:rPr>
        <w:t xml:space="preserve"> Экономическое развитие</w:t>
      </w:r>
    </w:p>
    <w:p w14:paraId="5408DE13" w14:textId="77777777" w:rsidR="006D4C9D" w:rsidRPr="007A34C3" w:rsidRDefault="006D4C9D" w:rsidP="00FF096F">
      <w:pPr>
        <w:jc w:val="both"/>
        <w:rPr>
          <w:b/>
          <w:szCs w:val="28"/>
        </w:rPr>
      </w:pPr>
    </w:p>
    <w:p w14:paraId="040E3DED" w14:textId="77777777" w:rsidR="00D93C32" w:rsidRPr="007A34C3" w:rsidRDefault="00F302BF" w:rsidP="00FF096F">
      <w:pPr>
        <w:ind w:firstLine="426"/>
        <w:jc w:val="both"/>
        <w:rPr>
          <w:b/>
          <w:szCs w:val="28"/>
        </w:rPr>
      </w:pPr>
      <w:r w:rsidRPr="007A34C3">
        <w:rPr>
          <w:b/>
          <w:szCs w:val="28"/>
        </w:rPr>
        <w:t>Развитие малого и среднего предпринимательства</w:t>
      </w:r>
    </w:p>
    <w:p w14:paraId="6D335C42" w14:textId="32E25998" w:rsidR="006D4C9D" w:rsidRPr="007A34C3" w:rsidRDefault="00F302BF" w:rsidP="00FF096F">
      <w:pPr>
        <w:ind w:firstLine="426"/>
        <w:jc w:val="both"/>
        <w:rPr>
          <w:szCs w:val="28"/>
        </w:rPr>
      </w:pPr>
      <w:r w:rsidRPr="007A34C3">
        <w:rPr>
          <w:szCs w:val="28"/>
        </w:rPr>
        <w:t>По состоянию на 01.01.20</w:t>
      </w:r>
      <w:r w:rsidR="000B59B4" w:rsidRPr="007A34C3">
        <w:rPr>
          <w:szCs w:val="28"/>
        </w:rPr>
        <w:t>2</w:t>
      </w:r>
      <w:r w:rsidR="00543AF2" w:rsidRPr="007A34C3">
        <w:rPr>
          <w:szCs w:val="28"/>
        </w:rPr>
        <w:t>2</w:t>
      </w:r>
      <w:r w:rsidRPr="007A34C3">
        <w:rPr>
          <w:szCs w:val="28"/>
        </w:rPr>
        <w:t xml:space="preserve">г. на территории Усть-Катавского городского округа зарегистрировано </w:t>
      </w:r>
      <w:r w:rsidR="00543AF2" w:rsidRPr="007A34C3">
        <w:rPr>
          <w:szCs w:val="28"/>
        </w:rPr>
        <w:t>6</w:t>
      </w:r>
      <w:r w:rsidR="00CD32FC" w:rsidRPr="007A34C3">
        <w:rPr>
          <w:szCs w:val="28"/>
        </w:rPr>
        <w:t>4</w:t>
      </w:r>
      <w:r w:rsidR="00543AF2" w:rsidRPr="007A34C3">
        <w:rPr>
          <w:szCs w:val="28"/>
        </w:rPr>
        <w:t>4</w:t>
      </w:r>
      <w:r w:rsidR="00462870" w:rsidRPr="007A34C3">
        <w:rPr>
          <w:szCs w:val="28"/>
        </w:rPr>
        <w:t xml:space="preserve"> субъекта малого и среднего предпринимательства</w:t>
      </w:r>
      <w:r w:rsidRPr="007A34C3">
        <w:rPr>
          <w:szCs w:val="28"/>
        </w:rPr>
        <w:t>.</w:t>
      </w:r>
    </w:p>
    <w:p w14:paraId="35AAD243" w14:textId="67CE50EA" w:rsidR="006D4C9D" w:rsidRPr="007A34C3" w:rsidRDefault="00B868A5" w:rsidP="00FF096F">
      <w:pPr>
        <w:ind w:firstLine="426"/>
        <w:jc w:val="both"/>
        <w:rPr>
          <w:i/>
          <w:szCs w:val="28"/>
        </w:rPr>
      </w:pPr>
      <w:r w:rsidRPr="007A34C3">
        <w:rPr>
          <w:i/>
          <w:szCs w:val="28"/>
        </w:rPr>
        <w:t xml:space="preserve">1. </w:t>
      </w:r>
      <w:r w:rsidR="00F302BF" w:rsidRPr="007A34C3">
        <w:rPr>
          <w:i/>
          <w:szCs w:val="28"/>
        </w:rPr>
        <w:t>Число субъектов малого и среднего предпринимательства</w:t>
      </w:r>
      <w:r w:rsidR="00AC46BF" w:rsidRPr="007A34C3">
        <w:rPr>
          <w:i/>
          <w:szCs w:val="28"/>
        </w:rPr>
        <w:t xml:space="preserve"> в 20</w:t>
      </w:r>
      <w:r w:rsidR="00D54EA2" w:rsidRPr="007A34C3">
        <w:rPr>
          <w:i/>
          <w:szCs w:val="28"/>
        </w:rPr>
        <w:t>2</w:t>
      </w:r>
      <w:r w:rsidR="005F41A3" w:rsidRPr="007A34C3">
        <w:rPr>
          <w:i/>
          <w:szCs w:val="28"/>
        </w:rPr>
        <w:t>1</w:t>
      </w:r>
      <w:r w:rsidR="00AC46BF" w:rsidRPr="007A34C3">
        <w:rPr>
          <w:i/>
          <w:szCs w:val="28"/>
        </w:rPr>
        <w:t xml:space="preserve"> году</w:t>
      </w:r>
      <w:r w:rsidR="00F302BF" w:rsidRPr="007A34C3">
        <w:rPr>
          <w:i/>
          <w:szCs w:val="28"/>
        </w:rPr>
        <w:t xml:space="preserve"> на 10 тысяч человек населения составило</w:t>
      </w:r>
      <w:r w:rsidR="00AC46BF" w:rsidRPr="007A34C3">
        <w:rPr>
          <w:i/>
          <w:szCs w:val="28"/>
        </w:rPr>
        <w:t xml:space="preserve"> </w:t>
      </w:r>
      <w:r w:rsidR="0088746D" w:rsidRPr="007A34C3">
        <w:rPr>
          <w:i/>
          <w:szCs w:val="28"/>
        </w:rPr>
        <w:t>270,47</w:t>
      </w:r>
      <w:r w:rsidR="00F302BF" w:rsidRPr="007A34C3">
        <w:rPr>
          <w:i/>
          <w:szCs w:val="28"/>
        </w:rPr>
        <w:t xml:space="preserve"> единиц.</w:t>
      </w:r>
      <w:r w:rsidR="00737F53" w:rsidRPr="007A34C3">
        <w:rPr>
          <w:i/>
          <w:szCs w:val="28"/>
        </w:rPr>
        <w:t xml:space="preserve"> Ч</w:t>
      </w:r>
      <w:r w:rsidR="00F302BF" w:rsidRPr="007A34C3">
        <w:rPr>
          <w:i/>
          <w:szCs w:val="28"/>
        </w:rPr>
        <w:t xml:space="preserve">исло субъектов малого и среднего предпринимательства на 10 тысяч человек населения </w:t>
      </w:r>
      <w:r w:rsidR="00756539" w:rsidRPr="007A34C3">
        <w:rPr>
          <w:i/>
          <w:szCs w:val="28"/>
        </w:rPr>
        <w:t>на плановый период</w:t>
      </w:r>
      <w:r w:rsidR="00F302BF" w:rsidRPr="007A34C3">
        <w:rPr>
          <w:i/>
          <w:szCs w:val="28"/>
        </w:rPr>
        <w:t>: в 20</w:t>
      </w:r>
      <w:r w:rsidR="00737F53" w:rsidRPr="007A34C3">
        <w:rPr>
          <w:i/>
          <w:szCs w:val="28"/>
        </w:rPr>
        <w:t>2</w:t>
      </w:r>
      <w:r w:rsidR="0088746D" w:rsidRPr="007A34C3">
        <w:rPr>
          <w:i/>
          <w:szCs w:val="28"/>
        </w:rPr>
        <w:t>2</w:t>
      </w:r>
      <w:r w:rsidR="00F302BF" w:rsidRPr="007A34C3">
        <w:rPr>
          <w:i/>
          <w:szCs w:val="28"/>
        </w:rPr>
        <w:t xml:space="preserve"> году – </w:t>
      </w:r>
      <w:r w:rsidR="0088746D" w:rsidRPr="007A34C3">
        <w:rPr>
          <w:i/>
          <w:szCs w:val="28"/>
        </w:rPr>
        <w:t>276,38</w:t>
      </w:r>
      <w:r w:rsidR="00F302BF" w:rsidRPr="007A34C3">
        <w:rPr>
          <w:i/>
          <w:szCs w:val="28"/>
        </w:rPr>
        <w:t xml:space="preserve"> единиц, в 202</w:t>
      </w:r>
      <w:r w:rsidR="00D7632C" w:rsidRPr="007A34C3">
        <w:rPr>
          <w:i/>
          <w:szCs w:val="28"/>
        </w:rPr>
        <w:t>3</w:t>
      </w:r>
      <w:r w:rsidR="00F302BF" w:rsidRPr="007A34C3">
        <w:rPr>
          <w:i/>
          <w:szCs w:val="28"/>
        </w:rPr>
        <w:t xml:space="preserve"> году – </w:t>
      </w:r>
      <w:r w:rsidR="0088746D" w:rsidRPr="007A34C3">
        <w:rPr>
          <w:i/>
          <w:szCs w:val="28"/>
        </w:rPr>
        <w:t>279,73</w:t>
      </w:r>
      <w:r w:rsidR="00F302BF" w:rsidRPr="007A34C3">
        <w:rPr>
          <w:i/>
          <w:szCs w:val="28"/>
        </w:rPr>
        <w:t xml:space="preserve"> единиц, в 202</w:t>
      </w:r>
      <w:r w:rsidR="00824833" w:rsidRPr="007A34C3">
        <w:rPr>
          <w:i/>
          <w:szCs w:val="28"/>
        </w:rPr>
        <w:t>4</w:t>
      </w:r>
      <w:r w:rsidR="00F302BF" w:rsidRPr="007A34C3">
        <w:rPr>
          <w:i/>
          <w:szCs w:val="28"/>
        </w:rPr>
        <w:t xml:space="preserve"> году – </w:t>
      </w:r>
      <w:r w:rsidR="00B96072" w:rsidRPr="007A34C3">
        <w:rPr>
          <w:i/>
          <w:szCs w:val="28"/>
        </w:rPr>
        <w:t>283,50</w:t>
      </w:r>
      <w:r w:rsidR="00F302BF" w:rsidRPr="007A34C3">
        <w:rPr>
          <w:i/>
          <w:szCs w:val="28"/>
        </w:rPr>
        <w:t xml:space="preserve"> единиц.</w:t>
      </w:r>
    </w:p>
    <w:p w14:paraId="42A7D40B" w14:textId="3271AD8C" w:rsidR="00E77ACE" w:rsidRPr="007A34C3" w:rsidRDefault="00F302BF" w:rsidP="00FF096F">
      <w:pPr>
        <w:ind w:firstLine="426"/>
        <w:jc w:val="both"/>
        <w:rPr>
          <w:szCs w:val="28"/>
        </w:rPr>
      </w:pPr>
      <w:r w:rsidRPr="007A34C3">
        <w:rPr>
          <w:szCs w:val="28"/>
        </w:rPr>
        <w:t>В сфере малого и среднего бизнеса в 20</w:t>
      </w:r>
      <w:r w:rsidR="00FB583C" w:rsidRPr="007A34C3">
        <w:rPr>
          <w:szCs w:val="28"/>
        </w:rPr>
        <w:t>2</w:t>
      </w:r>
      <w:r w:rsidR="00B57F22" w:rsidRPr="007A34C3">
        <w:rPr>
          <w:szCs w:val="28"/>
        </w:rPr>
        <w:t>1</w:t>
      </w:r>
      <w:r w:rsidRPr="007A34C3">
        <w:rPr>
          <w:szCs w:val="28"/>
        </w:rPr>
        <w:t xml:space="preserve"> году занято </w:t>
      </w:r>
      <w:r w:rsidR="00316911" w:rsidRPr="007A34C3">
        <w:rPr>
          <w:szCs w:val="28"/>
        </w:rPr>
        <w:t>685</w:t>
      </w:r>
      <w:r w:rsidRPr="007A34C3">
        <w:rPr>
          <w:szCs w:val="28"/>
        </w:rPr>
        <w:t xml:space="preserve"> человек, что составляет</w:t>
      </w:r>
      <w:r w:rsidR="00FB583C" w:rsidRPr="007A34C3">
        <w:rPr>
          <w:szCs w:val="28"/>
        </w:rPr>
        <w:t xml:space="preserve"> </w:t>
      </w:r>
      <w:r w:rsidR="00316911" w:rsidRPr="007A34C3">
        <w:rPr>
          <w:szCs w:val="28"/>
        </w:rPr>
        <w:t>9,9</w:t>
      </w:r>
      <w:r w:rsidRPr="007A34C3">
        <w:rPr>
          <w:szCs w:val="28"/>
        </w:rPr>
        <w:t>% от среднесписочной численности работников всех предприятий и организаций. В планируемом периоде 20</w:t>
      </w:r>
      <w:r w:rsidR="009D6C8F" w:rsidRPr="007A34C3">
        <w:rPr>
          <w:szCs w:val="28"/>
        </w:rPr>
        <w:t>2</w:t>
      </w:r>
      <w:r w:rsidR="00316911" w:rsidRPr="007A34C3">
        <w:rPr>
          <w:szCs w:val="28"/>
        </w:rPr>
        <w:t>2</w:t>
      </w:r>
      <w:r w:rsidRPr="007A34C3">
        <w:rPr>
          <w:szCs w:val="28"/>
        </w:rPr>
        <w:t>-202</w:t>
      </w:r>
      <w:r w:rsidR="00316911" w:rsidRPr="007A34C3">
        <w:rPr>
          <w:szCs w:val="28"/>
        </w:rPr>
        <w:t>4</w:t>
      </w:r>
      <w:r w:rsidRPr="007A34C3">
        <w:rPr>
          <w:szCs w:val="28"/>
        </w:rPr>
        <w:t xml:space="preserve"> годы, ожидается </w:t>
      </w:r>
      <w:r w:rsidR="00B41CCF" w:rsidRPr="007A34C3">
        <w:rPr>
          <w:szCs w:val="28"/>
        </w:rPr>
        <w:t>увеличение</w:t>
      </w:r>
      <w:r w:rsidRPr="007A34C3">
        <w:rPr>
          <w:szCs w:val="28"/>
        </w:rPr>
        <w:t xml:space="preserve"> среднесписочной численности малых и средних </w:t>
      </w:r>
      <w:r w:rsidR="00D57518" w:rsidRPr="007A34C3">
        <w:rPr>
          <w:szCs w:val="28"/>
        </w:rPr>
        <w:t>предприятий до</w:t>
      </w:r>
      <w:r w:rsidRPr="007A34C3">
        <w:rPr>
          <w:szCs w:val="28"/>
        </w:rPr>
        <w:t xml:space="preserve"> </w:t>
      </w:r>
      <w:r w:rsidR="0009303B" w:rsidRPr="007A34C3">
        <w:rPr>
          <w:szCs w:val="28"/>
        </w:rPr>
        <w:t>7</w:t>
      </w:r>
      <w:r w:rsidR="00800F90" w:rsidRPr="007A34C3">
        <w:rPr>
          <w:szCs w:val="28"/>
        </w:rPr>
        <w:t>5</w:t>
      </w:r>
      <w:r w:rsidR="0009303B" w:rsidRPr="007A34C3">
        <w:rPr>
          <w:szCs w:val="28"/>
        </w:rPr>
        <w:t>0</w:t>
      </w:r>
      <w:r w:rsidRPr="007A34C3">
        <w:rPr>
          <w:szCs w:val="28"/>
        </w:rPr>
        <w:t xml:space="preserve"> </w:t>
      </w:r>
      <w:r w:rsidR="00D57518" w:rsidRPr="007A34C3">
        <w:rPr>
          <w:szCs w:val="28"/>
        </w:rPr>
        <w:t>человек</w:t>
      </w:r>
      <w:r w:rsidR="003B5269" w:rsidRPr="007A34C3">
        <w:rPr>
          <w:szCs w:val="28"/>
        </w:rPr>
        <w:t>.</w:t>
      </w:r>
    </w:p>
    <w:p w14:paraId="6E1FF033" w14:textId="12C980B1" w:rsidR="009A3B07" w:rsidRPr="007A34C3" w:rsidRDefault="00B868A5" w:rsidP="00E77ACE">
      <w:pPr>
        <w:ind w:firstLine="426"/>
        <w:jc w:val="both"/>
        <w:rPr>
          <w:szCs w:val="28"/>
        </w:rPr>
      </w:pPr>
      <w:r w:rsidRPr="007A34C3">
        <w:rPr>
          <w:i/>
          <w:szCs w:val="28"/>
        </w:rPr>
        <w:t xml:space="preserve">2. </w:t>
      </w:r>
      <w:r w:rsidR="00AB65B8" w:rsidRPr="007A34C3">
        <w:rPr>
          <w:i/>
          <w:szCs w:val="28"/>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w:t>
      </w:r>
      <w:r w:rsidR="00AB65B8" w:rsidRPr="007A34C3">
        <w:rPr>
          <w:i/>
          <w:szCs w:val="28"/>
        </w:rPr>
        <w:lastRenderedPageBreak/>
        <w:t>организаций</w:t>
      </w:r>
      <w:r w:rsidR="00F302BF" w:rsidRPr="007A34C3">
        <w:rPr>
          <w:i/>
          <w:szCs w:val="28"/>
        </w:rPr>
        <w:t xml:space="preserve"> в 20</w:t>
      </w:r>
      <w:r w:rsidR="002B6501" w:rsidRPr="007A34C3">
        <w:rPr>
          <w:i/>
          <w:szCs w:val="28"/>
        </w:rPr>
        <w:t>2</w:t>
      </w:r>
      <w:r w:rsidR="004B6807" w:rsidRPr="007A34C3">
        <w:rPr>
          <w:i/>
          <w:szCs w:val="28"/>
        </w:rPr>
        <w:t>1</w:t>
      </w:r>
      <w:r w:rsidR="00F302BF" w:rsidRPr="007A34C3">
        <w:rPr>
          <w:i/>
          <w:szCs w:val="28"/>
        </w:rPr>
        <w:t xml:space="preserve"> году составила – </w:t>
      </w:r>
      <w:r w:rsidR="00AB65B8" w:rsidRPr="007A34C3">
        <w:rPr>
          <w:i/>
          <w:szCs w:val="28"/>
        </w:rPr>
        <w:t>10,06</w:t>
      </w:r>
      <w:r w:rsidR="00F302BF" w:rsidRPr="007A34C3">
        <w:rPr>
          <w:i/>
          <w:szCs w:val="28"/>
        </w:rPr>
        <w:t xml:space="preserve">%, в планируемом периоде </w:t>
      </w:r>
      <w:r w:rsidR="00AB65B8" w:rsidRPr="007A34C3">
        <w:rPr>
          <w:i/>
          <w:szCs w:val="28"/>
        </w:rPr>
        <w:t>прогнозируется</w:t>
      </w:r>
      <w:r w:rsidR="00F302BF" w:rsidRPr="007A34C3">
        <w:rPr>
          <w:i/>
          <w:szCs w:val="28"/>
        </w:rPr>
        <w:t>:  20</w:t>
      </w:r>
      <w:r w:rsidR="00651C7E" w:rsidRPr="007A34C3">
        <w:rPr>
          <w:i/>
          <w:szCs w:val="28"/>
        </w:rPr>
        <w:t>2</w:t>
      </w:r>
      <w:r w:rsidR="004B6807" w:rsidRPr="007A34C3">
        <w:rPr>
          <w:i/>
          <w:szCs w:val="28"/>
        </w:rPr>
        <w:t>2</w:t>
      </w:r>
      <w:r w:rsidR="00F302BF" w:rsidRPr="007A34C3">
        <w:rPr>
          <w:i/>
          <w:szCs w:val="28"/>
        </w:rPr>
        <w:t xml:space="preserve"> год – </w:t>
      </w:r>
      <w:r w:rsidR="00AB65B8" w:rsidRPr="007A34C3">
        <w:rPr>
          <w:i/>
          <w:szCs w:val="28"/>
        </w:rPr>
        <w:t>10,35</w:t>
      </w:r>
      <w:r w:rsidR="00F302BF" w:rsidRPr="007A34C3">
        <w:rPr>
          <w:i/>
          <w:szCs w:val="28"/>
        </w:rPr>
        <w:t>%,  202</w:t>
      </w:r>
      <w:r w:rsidR="004B6807" w:rsidRPr="007A34C3">
        <w:rPr>
          <w:i/>
          <w:szCs w:val="28"/>
        </w:rPr>
        <w:t>3</w:t>
      </w:r>
      <w:r w:rsidR="00F302BF" w:rsidRPr="007A34C3">
        <w:rPr>
          <w:i/>
          <w:szCs w:val="28"/>
        </w:rPr>
        <w:t xml:space="preserve"> год – </w:t>
      </w:r>
      <w:r w:rsidR="00AB65B8" w:rsidRPr="007A34C3">
        <w:rPr>
          <w:i/>
          <w:szCs w:val="28"/>
        </w:rPr>
        <w:t>10,48</w:t>
      </w:r>
      <w:r w:rsidR="00F302BF" w:rsidRPr="007A34C3">
        <w:rPr>
          <w:i/>
          <w:szCs w:val="28"/>
        </w:rPr>
        <w:t>%,  202</w:t>
      </w:r>
      <w:r w:rsidR="004B6807" w:rsidRPr="007A34C3">
        <w:rPr>
          <w:i/>
          <w:szCs w:val="28"/>
        </w:rPr>
        <w:t>4</w:t>
      </w:r>
      <w:r w:rsidR="00F302BF" w:rsidRPr="007A34C3">
        <w:rPr>
          <w:i/>
          <w:szCs w:val="28"/>
        </w:rPr>
        <w:t xml:space="preserve"> год – </w:t>
      </w:r>
      <w:r w:rsidR="00AB65B8" w:rsidRPr="007A34C3">
        <w:rPr>
          <w:i/>
          <w:szCs w:val="28"/>
        </w:rPr>
        <w:t>10,87</w:t>
      </w:r>
      <w:r w:rsidR="00F302BF" w:rsidRPr="007A34C3">
        <w:rPr>
          <w:i/>
          <w:szCs w:val="28"/>
        </w:rPr>
        <w:t xml:space="preserve">%. </w:t>
      </w:r>
    </w:p>
    <w:p w14:paraId="472EE1F3" w14:textId="77777777" w:rsidR="000136B7" w:rsidRPr="007A34C3" w:rsidRDefault="000136B7" w:rsidP="000136B7">
      <w:pPr>
        <w:ind w:left="57" w:right="57" w:firstLine="510"/>
        <w:jc w:val="both"/>
        <w:rPr>
          <w:szCs w:val="28"/>
        </w:rPr>
      </w:pPr>
      <w:bookmarkStart w:id="1" w:name="_Hlk63857831"/>
      <w:r w:rsidRPr="007A34C3">
        <w:rPr>
          <w:szCs w:val="28"/>
        </w:rPr>
        <w:t>На территории Усть-Катавского городского округа действует муниципальная программа «Развитие малого и среднего предпринимательства в Усть-Катавском городском округе». В 2021 году финансирование программы осуществлялось только за счет средств местного бюджета, предпринимателям были предоставлены субсидии</w:t>
      </w:r>
      <w:r w:rsidRPr="007A34C3">
        <w:rPr>
          <w:sz w:val="20"/>
          <w:szCs w:val="20"/>
        </w:rPr>
        <w:t xml:space="preserve"> </w:t>
      </w:r>
      <w:r w:rsidRPr="007A34C3">
        <w:rPr>
          <w:szCs w:val="28"/>
        </w:rPr>
        <w:t>на возмещение затрат на приобретение оборудования в целях создания и (или) развития либо модернизации производства товаров (работ, услуг) в сумме 100,0 тыс. рублей. Создано 6 рабочих мест.</w:t>
      </w:r>
    </w:p>
    <w:p w14:paraId="6C9EF62D" w14:textId="77777777" w:rsidR="000136B7" w:rsidRPr="007A34C3" w:rsidRDefault="000136B7" w:rsidP="000136B7">
      <w:pPr>
        <w:ind w:left="57" w:right="57" w:firstLine="510"/>
        <w:jc w:val="both"/>
        <w:rPr>
          <w:szCs w:val="28"/>
          <w:lang w:val="x-none" w:eastAsia="x-none"/>
        </w:rPr>
      </w:pPr>
      <w:r w:rsidRPr="007A34C3">
        <w:rPr>
          <w:szCs w:val="28"/>
          <w:lang w:val="x-none" w:eastAsia="x-none"/>
        </w:rPr>
        <w:t>Одним из важных направлений программы является</w:t>
      </w:r>
      <w:r w:rsidRPr="007A34C3">
        <w:rPr>
          <w:szCs w:val="28"/>
          <w:lang w:eastAsia="x-none"/>
        </w:rPr>
        <w:t xml:space="preserve"> </w:t>
      </w:r>
      <w:r w:rsidRPr="007A34C3">
        <w:rPr>
          <w:szCs w:val="28"/>
          <w:lang w:val="x-none" w:eastAsia="x-none"/>
        </w:rPr>
        <w:t>информационная поддержка, с этой целью проведены следующие мероприятия:</w:t>
      </w:r>
    </w:p>
    <w:p w14:paraId="29570074" w14:textId="77777777" w:rsidR="000136B7" w:rsidRPr="007A34C3" w:rsidRDefault="000136B7" w:rsidP="000136B7">
      <w:pPr>
        <w:ind w:left="57" w:right="57" w:firstLine="510"/>
        <w:jc w:val="both"/>
        <w:rPr>
          <w:szCs w:val="28"/>
        </w:rPr>
      </w:pPr>
      <w:r w:rsidRPr="007A34C3">
        <w:rPr>
          <w:szCs w:val="28"/>
          <w:lang w:eastAsia="x-none"/>
        </w:rPr>
        <w:t>- круглый стол с СМП, осуществляющие пассажирские перевозки в городском округе</w:t>
      </w:r>
      <w:r w:rsidRPr="007A34C3">
        <w:rPr>
          <w:szCs w:val="28"/>
        </w:rPr>
        <w:t>;</w:t>
      </w:r>
    </w:p>
    <w:p w14:paraId="09B92F65" w14:textId="77777777" w:rsidR="000136B7" w:rsidRPr="007A34C3" w:rsidRDefault="000136B7" w:rsidP="000136B7">
      <w:pPr>
        <w:ind w:left="57" w:right="57" w:firstLine="510"/>
        <w:jc w:val="both"/>
        <w:rPr>
          <w:szCs w:val="28"/>
        </w:rPr>
      </w:pPr>
      <w:r w:rsidRPr="007A34C3">
        <w:rPr>
          <w:szCs w:val="28"/>
        </w:rPr>
        <w:t>- круглый стол с жителями городского округа, администрацией и СМП, осуществляющие перевозку, по открытию нового маршрута;</w:t>
      </w:r>
    </w:p>
    <w:p w14:paraId="205BF396" w14:textId="77777777" w:rsidR="000136B7" w:rsidRPr="007A34C3" w:rsidRDefault="000136B7" w:rsidP="000136B7">
      <w:pPr>
        <w:ind w:left="57" w:right="57" w:firstLine="510"/>
        <w:jc w:val="both"/>
        <w:rPr>
          <w:szCs w:val="28"/>
          <w:lang w:eastAsia="x-none"/>
        </w:rPr>
      </w:pPr>
      <w:r w:rsidRPr="007A34C3">
        <w:rPr>
          <w:szCs w:val="28"/>
          <w:lang w:eastAsia="x-none"/>
        </w:rPr>
        <w:t>- вебинар с ФНС №18 «Применение ККТ» (участие приняли 15 предпринимателей и 10 руководители организаций);</w:t>
      </w:r>
    </w:p>
    <w:p w14:paraId="029C7652" w14:textId="77777777" w:rsidR="000136B7" w:rsidRPr="007A34C3" w:rsidRDefault="000136B7" w:rsidP="000136B7">
      <w:pPr>
        <w:ind w:left="57" w:right="57" w:firstLine="510"/>
        <w:jc w:val="both"/>
        <w:rPr>
          <w:szCs w:val="28"/>
          <w:lang w:eastAsia="x-none"/>
        </w:rPr>
      </w:pPr>
      <w:r w:rsidRPr="007A34C3">
        <w:rPr>
          <w:szCs w:val="28"/>
          <w:lang w:eastAsia="x-none"/>
        </w:rPr>
        <w:t>- вебинар с Министерством сельского хозяйства Челябинской области на тему «Порядок предоставления субсидий на поддержку агропромышленного комплекса в 2021 году" (участие приняли – 5 кфх);</w:t>
      </w:r>
    </w:p>
    <w:p w14:paraId="4773DD70" w14:textId="77777777" w:rsidR="000136B7" w:rsidRPr="007A34C3" w:rsidRDefault="000136B7" w:rsidP="000136B7">
      <w:pPr>
        <w:ind w:left="57" w:right="57" w:firstLine="510"/>
        <w:jc w:val="both"/>
        <w:rPr>
          <w:szCs w:val="28"/>
          <w:lang w:eastAsia="x-none"/>
        </w:rPr>
      </w:pPr>
      <w:r w:rsidRPr="007A34C3">
        <w:rPr>
          <w:szCs w:val="28"/>
          <w:lang w:eastAsia="x-none"/>
        </w:rPr>
        <w:t>- вебинар для предпринимателей о применении контрольно-кассовой техники "Применение ККТ в 2021 году и реализации налоговыми органами федерального отраслевого проекта "Общественное питание" (участие приняли – 6 индивидуальных предпринимателя «общественного питания»);</w:t>
      </w:r>
    </w:p>
    <w:p w14:paraId="4302EDA1" w14:textId="77777777" w:rsidR="000136B7" w:rsidRPr="007A34C3" w:rsidRDefault="000136B7" w:rsidP="000136B7">
      <w:pPr>
        <w:ind w:left="57" w:right="57" w:firstLine="510"/>
        <w:jc w:val="both"/>
        <w:rPr>
          <w:szCs w:val="28"/>
          <w:lang w:eastAsia="x-none"/>
        </w:rPr>
      </w:pPr>
      <w:r w:rsidRPr="007A34C3">
        <w:rPr>
          <w:szCs w:val="28"/>
          <w:lang w:eastAsia="x-none"/>
        </w:rPr>
        <w:t>- круглый стол «О принимаемых мерах по повышению заработной платы у СМСП», (участие приняли 12 руководителей малых и средних предприятий);</w:t>
      </w:r>
    </w:p>
    <w:p w14:paraId="6262FF18" w14:textId="77777777" w:rsidR="000136B7" w:rsidRPr="007A34C3" w:rsidRDefault="000136B7" w:rsidP="000136B7">
      <w:pPr>
        <w:ind w:left="57" w:right="57" w:firstLine="510"/>
        <w:jc w:val="both"/>
        <w:rPr>
          <w:szCs w:val="28"/>
          <w:lang w:eastAsia="x-none"/>
        </w:rPr>
      </w:pPr>
      <w:r w:rsidRPr="007A34C3">
        <w:rPr>
          <w:szCs w:val="28"/>
          <w:lang w:eastAsia="x-none"/>
        </w:rPr>
        <w:t>- круглый стол, тема «Малый бизнес: с чего начать и как платить налоги» (участие приняли 15 предпринимателей и 5 руководители организаций);</w:t>
      </w:r>
    </w:p>
    <w:p w14:paraId="0AE1321C" w14:textId="77777777" w:rsidR="000136B7" w:rsidRPr="007A34C3" w:rsidRDefault="000136B7" w:rsidP="000136B7">
      <w:pPr>
        <w:ind w:left="57" w:right="57" w:firstLine="510"/>
        <w:jc w:val="both"/>
        <w:rPr>
          <w:szCs w:val="28"/>
          <w:lang w:eastAsia="x-none"/>
        </w:rPr>
      </w:pPr>
      <w:r w:rsidRPr="007A34C3">
        <w:rPr>
          <w:szCs w:val="28"/>
          <w:lang w:eastAsia="x-none"/>
        </w:rPr>
        <w:t>- обучение с федеральным органом налоговой службы по теме «Малый бизнес. С чего начать и как платить налоги»;</w:t>
      </w:r>
    </w:p>
    <w:p w14:paraId="7C4C0F58" w14:textId="77777777" w:rsidR="000136B7" w:rsidRPr="007A34C3" w:rsidRDefault="000136B7" w:rsidP="000136B7">
      <w:pPr>
        <w:ind w:left="57" w:right="57" w:firstLine="510"/>
        <w:jc w:val="both"/>
        <w:rPr>
          <w:szCs w:val="28"/>
          <w:lang w:eastAsia="x-none"/>
        </w:rPr>
      </w:pPr>
      <w:r w:rsidRPr="007A34C3">
        <w:rPr>
          <w:szCs w:val="28"/>
          <w:lang w:eastAsia="x-none"/>
        </w:rPr>
        <w:t>- общественный координационный совет по развитию предпринимательства в Усть-Катавском городском округе.</w:t>
      </w:r>
    </w:p>
    <w:p w14:paraId="0CF5A57F" w14:textId="77777777" w:rsidR="000136B7" w:rsidRPr="007A34C3" w:rsidRDefault="000136B7" w:rsidP="000136B7">
      <w:pPr>
        <w:ind w:left="57" w:right="57" w:firstLine="510"/>
        <w:jc w:val="both"/>
        <w:rPr>
          <w:szCs w:val="28"/>
        </w:rPr>
      </w:pPr>
      <w:r w:rsidRPr="007A34C3">
        <w:rPr>
          <w:szCs w:val="28"/>
        </w:rPr>
        <w:t>В целях оказания имущественной поддержки бизнесу:</w:t>
      </w:r>
    </w:p>
    <w:p w14:paraId="46DABCCC" w14:textId="77777777" w:rsidR="000136B7" w:rsidRPr="007A34C3" w:rsidRDefault="000136B7" w:rsidP="000136B7">
      <w:pPr>
        <w:ind w:left="57" w:right="57" w:firstLine="510"/>
        <w:jc w:val="both"/>
        <w:rPr>
          <w:szCs w:val="28"/>
        </w:rPr>
      </w:pPr>
      <w:r w:rsidRPr="007A34C3">
        <w:rPr>
          <w:szCs w:val="28"/>
        </w:rPr>
        <w:t>•</w:t>
      </w:r>
      <w:r w:rsidRPr="007A34C3">
        <w:rPr>
          <w:szCs w:val="28"/>
        </w:rPr>
        <w:tab/>
        <w:t>предоставлено 18 земельных участков субъектам малого и среднего предпринимательства, общей площадью 66,6 га;</w:t>
      </w:r>
    </w:p>
    <w:p w14:paraId="5089B8C6" w14:textId="77777777" w:rsidR="000136B7" w:rsidRPr="007A34C3" w:rsidRDefault="000136B7" w:rsidP="000136B7">
      <w:pPr>
        <w:ind w:left="57" w:right="57" w:firstLine="510"/>
        <w:jc w:val="both"/>
        <w:rPr>
          <w:szCs w:val="28"/>
        </w:rPr>
      </w:pPr>
      <w:r w:rsidRPr="007A34C3">
        <w:rPr>
          <w:szCs w:val="28"/>
        </w:rPr>
        <w:t>•</w:t>
      </w:r>
      <w:r w:rsidRPr="007A34C3">
        <w:rPr>
          <w:szCs w:val="28"/>
        </w:rPr>
        <w:tab/>
        <w:t xml:space="preserve"> сформирован перечень муниципального недвижимого имущества, (4 объекта общей площадью 97,4 кв. м.);</w:t>
      </w:r>
    </w:p>
    <w:p w14:paraId="4E825587" w14:textId="77777777" w:rsidR="000136B7" w:rsidRPr="007A34C3" w:rsidRDefault="000136B7" w:rsidP="000136B7">
      <w:pPr>
        <w:ind w:left="57" w:right="57" w:firstLine="510"/>
        <w:jc w:val="both"/>
        <w:rPr>
          <w:szCs w:val="28"/>
        </w:rPr>
      </w:pPr>
      <w:r w:rsidRPr="007A34C3">
        <w:rPr>
          <w:szCs w:val="28"/>
        </w:rPr>
        <w:t>•</w:t>
      </w:r>
      <w:r w:rsidRPr="007A34C3">
        <w:rPr>
          <w:szCs w:val="28"/>
        </w:rPr>
        <w:tab/>
        <w:t xml:space="preserve"> реализовано преимущественное право выкупа помещений (31 помещение общей площадью 2,17 тыс. кв. м.);</w:t>
      </w:r>
    </w:p>
    <w:p w14:paraId="7917EE76" w14:textId="77777777" w:rsidR="000136B7" w:rsidRPr="007A34C3" w:rsidRDefault="000136B7" w:rsidP="000136B7">
      <w:pPr>
        <w:ind w:left="57" w:right="57" w:firstLine="510"/>
        <w:jc w:val="both"/>
        <w:rPr>
          <w:szCs w:val="28"/>
        </w:rPr>
      </w:pPr>
      <w:r w:rsidRPr="007A34C3">
        <w:rPr>
          <w:szCs w:val="28"/>
        </w:rPr>
        <w:t>•</w:t>
      </w:r>
      <w:r w:rsidRPr="007A34C3">
        <w:rPr>
          <w:szCs w:val="28"/>
        </w:rPr>
        <w:tab/>
        <w:t>приняты понижающие коэффициенты при расчете арендной платы за пользование недвижимым имуществом в области спорта, культуры, образования, ЖКХ, медицины, общепита, ритуальных и бытовых услуг.</w:t>
      </w:r>
    </w:p>
    <w:p w14:paraId="26241D94" w14:textId="77777777" w:rsidR="000136B7" w:rsidRPr="007A34C3" w:rsidRDefault="000136B7" w:rsidP="000136B7">
      <w:pPr>
        <w:ind w:left="57" w:right="57" w:firstLine="510"/>
        <w:jc w:val="both"/>
        <w:rPr>
          <w:szCs w:val="28"/>
        </w:rPr>
      </w:pPr>
      <w:r w:rsidRPr="007A34C3">
        <w:rPr>
          <w:szCs w:val="28"/>
        </w:rPr>
        <w:lastRenderedPageBreak/>
        <w:t>С 2020 года в нашем регионе внедрен налоговый режим для самозанятых граждан (физлиц, включая индивидуальных предпринимателей). Налог на профессиональный доход – это специальный налоговый режим для самозанятых граждан (физлиц, включая ИП), получающих доходы от реализации товаров, работ, услуг, имущественных прав, который будет действовать до 2028 года.</w:t>
      </w:r>
      <w:bookmarkEnd w:id="1"/>
    </w:p>
    <w:p w14:paraId="528F8238" w14:textId="77777777" w:rsidR="000136B7" w:rsidRPr="007A34C3" w:rsidRDefault="000136B7" w:rsidP="000136B7">
      <w:pPr>
        <w:ind w:left="57" w:right="57" w:firstLine="510"/>
        <w:jc w:val="both"/>
        <w:rPr>
          <w:b/>
          <w:szCs w:val="28"/>
        </w:rPr>
      </w:pPr>
      <w:r w:rsidRPr="007A34C3">
        <w:rPr>
          <w:szCs w:val="28"/>
        </w:rPr>
        <w:t>На базе МАУ «Многофункциональный центр предоставления государственных и муниципальных услуг Усть-Катавского городского округа» работает «Окно для бизнеса», которое позволяет предпринимателям Усть-Катавского городского округа получать информацию о мерах поддержки на государственном и муниципальном уровне, а также все виды государственных и муниципальных услуг для бизнеса в одном месте.</w:t>
      </w:r>
    </w:p>
    <w:p w14:paraId="24BBA7AD" w14:textId="4E1C64F3" w:rsidR="00C734B0" w:rsidRPr="007A34C3" w:rsidRDefault="00F302BF" w:rsidP="000136B7">
      <w:pPr>
        <w:autoSpaceDE w:val="0"/>
        <w:autoSpaceDN w:val="0"/>
        <w:adjustRightInd w:val="0"/>
        <w:ind w:firstLine="426"/>
        <w:jc w:val="both"/>
        <w:rPr>
          <w:szCs w:val="28"/>
        </w:rPr>
      </w:pPr>
      <w:r w:rsidRPr="007A34C3">
        <w:rPr>
          <w:b/>
          <w:szCs w:val="28"/>
          <w:lang w:eastAsia="x-none"/>
        </w:rPr>
        <w:t>Инвестиции</w:t>
      </w:r>
      <w:r w:rsidRPr="007A34C3">
        <w:rPr>
          <w:szCs w:val="28"/>
        </w:rPr>
        <w:t xml:space="preserve"> </w:t>
      </w:r>
    </w:p>
    <w:p w14:paraId="3F5DB373" w14:textId="72EA61ED" w:rsidR="00F302BF" w:rsidRPr="007A34C3" w:rsidRDefault="00F302BF" w:rsidP="009116F2">
      <w:pPr>
        <w:autoSpaceDE w:val="0"/>
        <w:autoSpaceDN w:val="0"/>
        <w:adjustRightInd w:val="0"/>
        <w:ind w:firstLine="426"/>
        <w:jc w:val="both"/>
        <w:rPr>
          <w:bCs/>
          <w:szCs w:val="28"/>
        </w:rPr>
      </w:pPr>
      <w:r w:rsidRPr="007A34C3">
        <w:rPr>
          <w:szCs w:val="28"/>
        </w:rPr>
        <w:t>Важнейшими факторами роста экономики были и остаются: инвестиции, модернизация предприятий, обновление основных фондов, строительство жилья.</w:t>
      </w:r>
      <w:r w:rsidRPr="007A34C3">
        <w:rPr>
          <w:b/>
          <w:szCs w:val="28"/>
        </w:rPr>
        <w:t xml:space="preserve"> </w:t>
      </w:r>
    </w:p>
    <w:p w14:paraId="08BA1E45" w14:textId="3557C55E" w:rsidR="00F302BF" w:rsidRPr="007A34C3" w:rsidRDefault="00F302BF" w:rsidP="009116F2">
      <w:pPr>
        <w:ind w:firstLine="426"/>
        <w:jc w:val="both"/>
        <w:rPr>
          <w:szCs w:val="28"/>
        </w:rPr>
      </w:pPr>
      <w:r w:rsidRPr="007A34C3">
        <w:rPr>
          <w:bCs/>
          <w:szCs w:val="28"/>
        </w:rPr>
        <w:t>Объ</w:t>
      </w:r>
      <w:r w:rsidR="00A94B7F" w:rsidRPr="007A34C3">
        <w:rPr>
          <w:bCs/>
          <w:szCs w:val="28"/>
        </w:rPr>
        <w:t>ё</w:t>
      </w:r>
      <w:r w:rsidRPr="007A34C3">
        <w:rPr>
          <w:bCs/>
          <w:szCs w:val="28"/>
        </w:rPr>
        <w:t>м инвестиций в основной капитал</w:t>
      </w:r>
      <w:r w:rsidRPr="007A34C3">
        <w:rPr>
          <w:szCs w:val="28"/>
        </w:rPr>
        <w:t xml:space="preserve"> </w:t>
      </w:r>
      <w:r w:rsidRPr="007A34C3">
        <w:rPr>
          <w:bCs/>
          <w:szCs w:val="28"/>
        </w:rPr>
        <w:t>по крупным и средним предприятиям в 20</w:t>
      </w:r>
      <w:r w:rsidR="00EE23F9" w:rsidRPr="007A34C3">
        <w:rPr>
          <w:bCs/>
          <w:szCs w:val="28"/>
        </w:rPr>
        <w:t>2</w:t>
      </w:r>
      <w:r w:rsidR="005C52C2" w:rsidRPr="007A34C3">
        <w:rPr>
          <w:bCs/>
          <w:szCs w:val="28"/>
        </w:rPr>
        <w:t>1</w:t>
      </w:r>
      <w:r w:rsidRPr="007A34C3">
        <w:rPr>
          <w:bCs/>
          <w:szCs w:val="28"/>
        </w:rPr>
        <w:t xml:space="preserve"> году составил </w:t>
      </w:r>
      <w:r w:rsidRPr="007A34C3">
        <w:rPr>
          <w:szCs w:val="28"/>
        </w:rPr>
        <w:t xml:space="preserve">– </w:t>
      </w:r>
      <w:r w:rsidR="005F7FB5" w:rsidRPr="007A34C3">
        <w:rPr>
          <w:bCs/>
          <w:szCs w:val="28"/>
        </w:rPr>
        <w:t>179,2</w:t>
      </w:r>
      <w:r w:rsidRPr="007A34C3">
        <w:rPr>
          <w:szCs w:val="28"/>
        </w:rPr>
        <w:t xml:space="preserve"> млн. рублей (темп роста к предыдущему году – </w:t>
      </w:r>
      <w:r w:rsidR="00696A67" w:rsidRPr="007A34C3">
        <w:rPr>
          <w:bCs/>
          <w:szCs w:val="28"/>
        </w:rPr>
        <w:t>18,8</w:t>
      </w:r>
      <w:r w:rsidRPr="007A34C3">
        <w:rPr>
          <w:szCs w:val="28"/>
        </w:rPr>
        <w:t>%)</w:t>
      </w:r>
      <w:r w:rsidR="003641FF" w:rsidRPr="007A34C3">
        <w:rPr>
          <w:szCs w:val="28"/>
        </w:rPr>
        <w:t>.</w:t>
      </w:r>
    </w:p>
    <w:p w14:paraId="6727E839" w14:textId="6264AC69" w:rsidR="00F302BF" w:rsidRPr="007A34C3" w:rsidRDefault="00FB67EE" w:rsidP="009116F2">
      <w:pPr>
        <w:ind w:firstLine="426"/>
        <w:jc w:val="both"/>
        <w:rPr>
          <w:szCs w:val="28"/>
        </w:rPr>
      </w:pPr>
      <w:r w:rsidRPr="007A34C3">
        <w:rPr>
          <w:i/>
          <w:szCs w:val="28"/>
        </w:rPr>
        <w:t xml:space="preserve">3. </w:t>
      </w:r>
      <w:r w:rsidR="00F302BF" w:rsidRPr="007A34C3">
        <w:rPr>
          <w:i/>
          <w:szCs w:val="28"/>
        </w:rPr>
        <w:t>Объ</w:t>
      </w:r>
      <w:r w:rsidR="00A72556" w:rsidRPr="007A34C3">
        <w:rPr>
          <w:i/>
          <w:szCs w:val="28"/>
        </w:rPr>
        <w:t>ё</w:t>
      </w:r>
      <w:r w:rsidR="00F302BF" w:rsidRPr="007A34C3">
        <w:rPr>
          <w:i/>
          <w:szCs w:val="28"/>
        </w:rPr>
        <w:t>м инвестиций в основной капитал по крупным и средним организациям (за исключением бюджетных средств) в расчете на 1 жителя в 20</w:t>
      </w:r>
      <w:r w:rsidR="00AB763C" w:rsidRPr="007A34C3">
        <w:rPr>
          <w:i/>
          <w:szCs w:val="28"/>
        </w:rPr>
        <w:t>2</w:t>
      </w:r>
      <w:r w:rsidR="0015547D" w:rsidRPr="007A34C3">
        <w:rPr>
          <w:i/>
          <w:szCs w:val="28"/>
        </w:rPr>
        <w:t>1</w:t>
      </w:r>
      <w:r w:rsidR="00F302BF" w:rsidRPr="007A34C3">
        <w:rPr>
          <w:i/>
          <w:szCs w:val="28"/>
        </w:rPr>
        <w:t xml:space="preserve"> году составил </w:t>
      </w:r>
      <w:r w:rsidR="00031AC0" w:rsidRPr="007A34C3">
        <w:rPr>
          <w:i/>
          <w:szCs w:val="28"/>
        </w:rPr>
        <w:t>2414,0</w:t>
      </w:r>
      <w:r w:rsidR="00F302BF" w:rsidRPr="007A34C3">
        <w:rPr>
          <w:i/>
          <w:szCs w:val="28"/>
        </w:rPr>
        <w:t xml:space="preserve"> рублей. В плановом периоде объ</w:t>
      </w:r>
      <w:r w:rsidR="00A72556" w:rsidRPr="007A34C3">
        <w:rPr>
          <w:i/>
          <w:szCs w:val="28"/>
        </w:rPr>
        <w:t>ё</w:t>
      </w:r>
      <w:r w:rsidR="00F302BF" w:rsidRPr="007A34C3">
        <w:rPr>
          <w:i/>
          <w:szCs w:val="28"/>
        </w:rPr>
        <w:t>м инвестиций в расч</w:t>
      </w:r>
      <w:r w:rsidR="00991A1D" w:rsidRPr="007A34C3">
        <w:rPr>
          <w:i/>
          <w:szCs w:val="28"/>
        </w:rPr>
        <w:t>ё</w:t>
      </w:r>
      <w:r w:rsidR="00F302BF" w:rsidRPr="007A34C3">
        <w:rPr>
          <w:i/>
          <w:szCs w:val="28"/>
        </w:rPr>
        <w:t>те на 1</w:t>
      </w:r>
      <w:r w:rsidR="00A72556" w:rsidRPr="007A34C3">
        <w:rPr>
          <w:i/>
          <w:szCs w:val="28"/>
        </w:rPr>
        <w:t xml:space="preserve"> жителя</w:t>
      </w:r>
      <w:r w:rsidR="00F302BF" w:rsidRPr="007A34C3">
        <w:rPr>
          <w:i/>
          <w:szCs w:val="28"/>
        </w:rPr>
        <w:t xml:space="preserve"> составит: 20</w:t>
      </w:r>
      <w:r w:rsidR="00A72556" w:rsidRPr="007A34C3">
        <w:rPr>
          <w:i/>
          <w:szCs w:val="28"/>
        </w:rPr>
        <w:t>2</w:t>
      </w:r>
      <w:r w:rsidR="00EF7F94" w:rsidRPr="007A34C3">
        <w:rPr>
          <w:i/>
          <w:szCs w:val="28"/>
        </w:rPr>
        <w:t>2</w:t>
      </w:r>
      <w:r w:rsidR="00F302BF" w:rsidRPr="007A34C3">
        <w:rPr>
          <w:i/>
          <w:szCs w:val="28"/>
        </w:rPr>
        <w:t xml:space="preserve"> год – </w:t>
      </w:r>
      <w:r w:rsidR="00EF7F94" w:rsidRPr="007A34C3">
        <w:rPr>
          <w:i/>
          <w:szCs w:val="28"/>
        </w:rPr>
        <w:t>4042,0</w:t>
      </w:r>
      <w:r w:rsidR="00F302BF" w:rsidRPr="007A34C3">
        <w:rPr>
          <w:i/>
          <w:szCs w:val="28"/>
        </w:rPr>
        <w:t xml:space="preserve"> рублей, 202</w:t>
      </w:r>
      <w:r w:rsidR="00EF7F94" w:rsidRPr="007A34C3">
        <w:rPr>
          <w:i/>
          <w:szCs w:val="28"/>
        </w:rPr>
        <w:t>3</w:t>
      </w:r>
      <w:r w:rsidR="00F302BF" w:rsidRPr="007A34C3">
        <w:rPr>
          <w:i/>
          <w:szCs w:val="28"/>
        </w:rPr>
        <w:t xml:space="preserve"> год – </w:t>
      </w:r>
      <w:r w:rsidR="00EF7F94" w:rsidRPr="007A34C3">
        <w:rPr>
          <w:i/>
          <w:szCs w:val="28"/>
        </w:rPr>
        <w:t>4203,0</w:t>
      </w:r>
      <w:r w:rsidR="00A72556" w:rsidRPr="007A34C3">
        <w:rPr>
          <w:i/>
          <w:szCs w:val="28"/>
        </w:rPr>
        <w:t xml:space="preserve"> </w:t>
      </w:r>
      <w:r w:rsidR="00F302BF" w:rsidRPr="007A34C3">
        <w:rPr>
          <w:i/>
          <w:szCs w:val="28"/>
        </w:rPr>
        <w:t>рублей, 202</w:t>
      </w:r>
      <w:r w:rsidR="009102CD" w:rsidRPr="007A34C3">
        <w:rPr>
          <w:i/>
          <w:szCs w:val="28"/>
        </w:rPr>
        <w:t>4</w:t>
      </w:r>
      <w:r w:rsidR="00F302BF" w:rsidRPr="007A34C3">
        <w:rPr>
          <w:i/>
          <w:szCs w:val="28"/>
        </w:rPr>
        <w:t xml:space="preserve"> год – </w:t>
      </w:r>
      <w:r w:rsidR="009102CD" w:rsidRPr="007A34C3">
        <w:rPr>
          <w:i/>
          <w:szCs w:val="28"/>
        </w:rPr>
        <w:t>4307,0</w:t>
      </w:r>
      <w:r w:rsidR="00F302BF" w:rsidRPr="007A34C3">
        <w:rPr>
          <w:i/>
          <w:szCs w:val="28"/>
        </w:rPr>
        <w:t xml:space="preserve"> рублей.</w:t>
      </w:r>
      <w:r w:rsidR="00F302BF" w:rsidRPr="007A34C3">
        <w:rPr>
          <w:szCs w:val="28"/>
        </w:rPr>
        <w:t xml:space="preserve">      </w:t>
      </w:r>
    </w:p>
    <w:p w14:paraId="5B3DF8F6" w14:textId="747C5675" w:rsidR="00FE74FC" w:rsidRPr="007A34C3" w:rsidRDefault="00F302BF" w:rsidP="00FE74FC">
      <w:pPr>
        <w:ind w:right="-1" w:firstLine="426"/>
        <w:jc w:val="both"/>
        <w:rPr>
          <w:szCs w:val="28"/>
        </w:rPr>
      </w:pPr>
      <w:r w:rsidRPr="007A34C3">
        <w:rPr>
          <w:szCs w:val="28"/>
        </w:rPr>
        <w:t>Деятельность по диверсификации экономики сосредоточена в основном на дальнейшем развитии промышленного производства – развитии действующих и открытии новых производств в сфере малого и среднего бизнеса. Развитие данного направления осуществляется за счет реализации инвестиционных проектов, а также мероприятий по подготовке инвестиционных площадок для привлечения потенциальных инвесторов.</w:t>
      </w:r>
    </w:p>
    <w:p w14:paraId="610DB3AD" w14:textId="068381C7" w:rsidR="00651B95" w:rsidRPr="007A34C3" w:rsidRDefault="00651B95" w:rsidP="003F27BD">
      <w:pPr>
        <w:ind w:firstLine="426"/>
        <w:jc w:val="both"/>
        <w:rPr>
          <w:szCs w:val="28"/>
        </w:rPr>
      </w:pPr>
      <w:r w:rsidRPr="007A34C3">
        <w:rPr>
          <w:bCs/>
          <w:szCs w:val="28"/>
        </w:rPr>
        <w:t xml:space="preserve">Ведётся работа по строительству </w:t>
      </w:r>
      <w:r w:rsidRPr="007A34C3">
        <w:rPr>
          <w:szCs w:val="28"/>
        </w:rPr>
        <w:t xml:space="preserve">крытого хоккейного корта с искусственным льдом и </w:t>
      </w:r>
      <w:r w:rsidRPr="007A34C3">
        <w:rPr>
          <w:bCs/>
          <w:szCs w:val="28"/>
        </w:rPr>
        <w:t xml:space="preserve">лыжероллерной трассы: разработана проектно-сметная документация, получено положительное заключение государственной экспертизы, начато строительство. </w:t>
      </w:r>
    </w:p>
    <w:p w14:paraId="61C43CE1" w14:textId="61785D7D" w:rsidR="00651B95" w:rsidRPr="007A34C3" w:rsidRDefault="003F27BD" w:rsidP="007E5ACB">
      <w:pPr>
        <w:ind w:firstLine="426"/>
        <w:jc w:val="both"/>
        <w:rPr>
          <w:szCs w:val="28"/>
        </w:rPr>
      </w:pPr>
      <w:r w:rsidRPr="007A34C3">
        <w:rPr>
          <w:szCs w:val="28"/>
        </w:rPr>
        <w:t>В рамках реализации проекта Перевод на круглогодичный режим работы Детского оздоровительного центра «Ребячья Республика»</w:t>
      </w:r>
      <w:r w:rsidR="007E5ACB" w:rsidRPr="007A34C3">
        <w:rPr>
          <w:szCs w:val="28"/>
        </w:rPr>
        <w:t xml:space="preserve"> в 2021 году</w:t>
      </w:r>
      <w:r w:rsidRPr="007A34C3">
        <w:rPr>
          <w:b/>
          <w:szCs w:val="28"/>
        </w:rPr>
        <w:t xml:space="preserve"> </w:t>
      </w:r>
      <w:r w:rsidRPr="007A34C3">
        <w:rPr>
          <w:szCs w:val="28"/>
        </w:rPr>
        <w:t>выполнен капитальный ремонт конференц-зала, приобретено оборудование для кухни.</w:t>
      </w:r>
      <w:r w:rsidR="007E5ACB" w:rsidRPr="007A34C3">
        <w:rPr>
          <w:szCs w:val="28"/>
        </w:rPr>
        <w:t xml:space="preserve"> Р</w:t>
      </w:r>
      <w:r w:rsidR="00651B95" w:rsidRPr="007A34C3">
        <w:rPr>
          <w:szCs w:val="28"/>
        </w:rPr>
        <w:t>азработана ПСД на капитальный ремонт наружных сетей водоснабжения, на капитальный ремонт наружных сетей канализации.</w:t>
      </w:r>
    </w:p>
    <w:p w14:paraId="77277886" w14:textId="77777777" w:rsidR="00651B95" w:rsidRPr="007A34C3" w:rsidRDefault="00651B95" w:rsidP="003F27BD">
      <w:pPr>
        <w:ind w:right="157" w:firstLine="426"/>
        <w:jc w:val="both"/>
        <w:rPr>
          <w:szCs w:val="28"/>
        </w:rPr>
      </w:pPr>
      <w:r w:rsidRPr="007A34C3">
        <w:rPr>
          <w:szCs w:val="28"/>
        </w:rPr>
        <w:t xml:space="preserve">Администрацией города ведется постоянная работа по созданию благоприятных условий для привлечения инвестиций в экономику города. </w:t>
      </w:r>
    </w:p>
    <w:p w14:paraId="404793EE" w14:textId="77777777" w:rsidR="00651B95" w:rsidRPr="007A34C3" w:rsidRDefault="00651B95" w:rsidP="00651B95">
      <w:pPr>
        <w:ind w:firstLine="426"/>
        <w:jc w:val="both"/>
        <w:rPr>
          <w:szCs w:val="28"/>
        </w:rPr>
      </w:pPr>
      <w:r w:rsidRPr="007A34C3">
        <w:rPr>
          <w:szCs w:val="28"/>
        </w:rPr>
        <w:t xml:space="preserve">- утверждено Положение об инвестиционной деятельности на территории Усть-Катавского городского округа, в котором предусмотрено сопровождение инвестиционных проектов, реализуемых или планируемых к реализации на </w:t>
      </w:r>
      <w:r w:rsidRPr="007A34C3">
        <w:rPr>
          <w:szCs w:val="28"/>
        </w:rPr>
        <w:lastRenderedPageBreak/>
        <w:t>территории Усть-Катавского городского округа (постановление Администрации Усть-Катавского городского округа от 23.11.2011г. № 1244 «Об инвестиционной деятельности на территории Усть-Катавского городского округа»);</w:t>
      </w:r>
    </w:p>
    <w:p w14:paraId="1502F6FE" w14:textId="77777777" w:rsidR="00651B95" w:rsidRPr="007A34C3" w:rsidRDefault="00651B95" w:rsidP="00651B95">
      <w:pPr>
        <w:ind w:firstLine="426"/>
        <w:jc w:val="both"/>
        <w:rPr>
          <w:szCs w:val="28"/>
        </w:rPr>
      </w:pPr>
      <w:r w:rsidRPr="007A34C3">
        <w:rPr>
          <w:szCs w:val="28"/>
        </w:rPr>
        <w:t>- ежегодно актуализируется Инвестиционный паспорт Усть-Катавского городского округа;</w:t>
      </w:r>
    </w:p>
    <w:p w14:paraId="2DCA2679" w14:textId="77777777" w:rsidR="00651B95" w:rsidRPr="007A34C3" w:rsidRDefault="00651B95" w:rsidP="00651B95">
      <w:pPr>
        <w:ind w:firstLine="426"/>
        <w:jc w:val="both"/>
      </w:pPr>
      <w:r w:rsidRPr="007A34C3">
        <w:rPr>
          <w:szCs w:val="28"/>
        </w:rPr>
        <w:t>- с</w:t>
      </w:r>
      <w:r w:rsidRPr="007A34C3">
        <w:rPr>
          <w:bCs/>
          <w:szCs w:val="28"/>
        </w:rPr>
        <w:t>формированы промышленные площадки, свободные земельные участки (информация размещена на Инвестиционном портале Челябинской области и на официальном сайте Усть-Катавского городского округа);</w:t>
      </w:r>
    </w:p>
    <w:p w14:paraId="3F32AC46" w14:textId="77777777" w:rsidR="00651B95" w:rsidRPr="007A34C3" w:rsidRDefault="00651B95" w:rsidP="00651B95">
      <w:pPr>
        <w:ind w:firstLine="426"/>
        <w:jc w:val="both"/>
        <w:rPr>
          <w:bCs/>
          <w:szCs w:val="28"/>
        </w:rPr>
      </w:pPr>
      <w:r w:rsidRPr="007A34C3">
        <w:rPr>
          <w:bCs/>
          <w:szCs w:val="28"/>
        </w:rPr>
        <w:t>- разработаны и реализуются дорожные карты по внедрению целевых моделей, направленных на улучшение делового климата в Усть-Катавском городском округе;</w:t>
      </w:r>
    </w:p>
    <w:p w14:paraId="1607DBBD" w14:textId="77777777" w:rsidR="00651B95" w:rsidRPr="007A34C3" w:rsidRDefault="00651B95" w:rsidP="00651B95">
      <w:pPr>
        <w:ind w:firstLine="426"/>
        <w:jc w:val="both"/>
        <w:rPr>
          <w:bCs/>
          <w:szCs w:val="28"/>
        </w:rPr>
      </w:pPr>
      <w:r w:rsidRPr="007A34C3">
        <w:rPr>
          <w:bCs/>
          <w:szCs w:val="28"/>
        </w:rPr>
        <w:t>- утверждена Стратегия социально-экономического развития Усть-Катавского городского округа до 2035 года (Решение Собрания депутатов Усть-Катавского городского округа от 27.11.2019г. №128 «Об утверждении Стратегии социально-экономического развития Усть-Катавского городского округа до 2035 года»).</w:t>
      </w:r>
    </w:p>
    <w:p w14:paraId="25966D45" w14:textId="6589CF81" w:rsidR="00CB06E9" w:rsidRPr="007A34C3" w:rsidRDefault="00F302BF" w:rsidP="009116F2">
      <w:pPr>
        <w:tabs>
          <w:tab w:val="left" w:pos="2880"/>
        </w:tabs>
        <w:ind w:right="-1" w:firstLine="426"/>
        <w:jc w:val="both"/>
        <w:rPr>
          <w:b/>
          <w:szCs w:val="28"/>
          <w:shd w:val="clear" w:color="auto" w:fill="FFFFFF"/>
        </w:rPr>
      </w:pPr>
      <w:r w:rsidRPr="007A34C3">
        <w:rPr>
          <w:b/>
          <w:szCs w:val="28"/>
          <w:shd w:val="clear" w:color="auto" w:fill="FFFFFF"/>
        </w:rPr>
        <w:t>Земельные участки, являющиеся объектами налогообложения</w:t>
      </w:r>
    </w:p>
    <w:p w14:paraId="17E9DB0B" w14:textId="05618167" w:rsidR="00462F69" w:rsidRPr="007A34C3" w:rsidRDefault="005944FF" w:rsidP="009116F2">
      <w:pPr>
        <w:tabs>
          <w:tab w:val="left" w:pos="2880"/>
        </w:tabs>
        <w:ind w:right="-1" w:firstLine="426"/>
        <w:jc w:val="both"/>
        <w:rPr>
          <w:i/>
          <w:szCs w:val="28"/>
          <w:shd w:val="clear" w:color="auto" w:fill="FFFFFF"/>
        </w:rPr>
      </w:pPr>
      <w:r w:rsidRPr="007A34C3">
        <w:rPr>
          <w:i/>
          <w:szCs w:val="28"/>
          <w:shd w:val="clear" w:color="auto" w:fill="FFFFFF"/>
        </w:rPr>
        <w:t xml:space="preserve">4. </w:t>
      </w:r>
      <w:r w:rsidR="00F302BF" w:rsidRPr="007A34C3">
        <w:rPr>
          <w:i/>
          <w:szCs w:val="28"/>
          <w:shd w:val="clear" w:color="auto" w:fill="FFFFFF"/>
        </w:rPr>
        <w:t>Доля площади земельных участков, являющихся объектами налогообложения земельным налогом, в общей Усть-Катавского городского округа в 20</w:t>
      </w:r>
      <w:r w:rsidR="00F97610" w:rsidRPr="007A34C3">
        <w:rPr>
          <w:i/>
          <w:szCs w:val="28"/>
          <w:shd w:val="clear" w:color="auto" w:fill="FFFFFF"/>
        </w:rPr>
        <w:t>2</w:t>
      </w:r>
      <w:r w:rsidR="00831EF2" w:rsidRPr="007A34C3">
        <w:rPr>
          <w:i/>
          <w:szCs w:val="28"/>
          <w:shd w:val="clear" w:color="auto" w:fill="FFFFFF"/>
        </w:rPr>
        <w:t>1</w:t>
      </w:r>
      <w:r w:rsidR="00F302BF" w:rsidRPr="007A34C3">
        <w:rPr>
          <w:i/>
          <w:szCs w:val="28"/>
          <w:shd w:val="clear" w:color="auto" w:fill="FFFFFF"/>
        </w:rPr>
        <w:t xml:space="preserve"> году </w:t>
      </w:r>
      <w:r w:rsidR="00831EF2" w:rsidRPr="007A34C3">
        <w:rPr>
          <w:i/>
          <w:szCs w:val="28"/>
        </w:rPr>
        <w:t>–</w:t>
      </w:r>
      <w:r w:rsidR="00307337" w:rsidRPr="007A34C3">
        <w:rPr>
          <w:i/>
          <w:szCs w:val="28"/>
          <w:shd w:val="clear" w:color="auto" w:fill="FFFFFF"/>
        </w:rPr>
        <w:t xml:space="preserve"> </w:t>
      </w:r>
      <w:r w:rsidR="00F302BF" w:rsidRPr="007A34C3">
        <w:rPr>
          <w:i/>
          <w:szCs w:val="28"/>
          <w:shd w:val="clear" w:color="auto" w:fill="FFFFFF"/>
        </w:rPr>
        <w:t>8,</w:t>
      </w:r>
      <w:r w:rsidR="00307337" w:rsidRPr="007A34C3">
        <w:rPr>
          <w:i/>
          <w:szCs w:val="28"/>
          <w:shd w:val="clear" w:color="auto" w:fill="FFFFFF"/>
        </w:rPr>
        <w:t>5</w:t>
      </w:r>
      <w:r w:rsidR="00831EF2" w:rsidRPr="007A34C3">
        <w:rPr>
          <w:i/>
          <w:szCs w:val="28"/>
          <w:shd w:val="clear" w:color="auto" w:fill="FFFFFF"/>
        </w:rPr>
        <w:t>1</w:t>
      </w:r>
      <w:r w:rsidR="00F302BF" w:rsidRPr="007A34C3">
        <w:rPr>
          <w:i/>
          <w:szCs w:val="28"/>
          <w:shd w:val="clear" w:color="auto" w:fill="FFFFFF"/>
        </w:rPr>
        <w:t>%,</w:t>
      </w:r>
      <w:r w:rsidR="00722656" w:rsidRPr="007A34C3">
        <w:rPr>
          <w:i/>
          <w:szCs w:val="28"/>
          <w:shd w:val="clear" w:color="auto" w:fill="FFFFFF"/>
        </w:rPr>
        <w:t xml:space="preserve"> в 2022 году планируется – 8,52%,</w:t>
      </w:r>
      <w:r w:rsidR="00F302BF" w:rsidRPr="007A34C3">
        <w:rPr>
          <w:i/>
          <w:szCs w:val="28"/>
          <w:shd w:val="clear" w:color="auto" w:fill="FFFFFF"/>
        </w:rPr>
        <w:t xml:space="preserve"> к 202</w:t>
      </w:r>
      <w:r w:rsidR="00831EF2" w:rsidRPr="007A34C3">
        <w:rPr>
          <w:i/>
          <w:szCs w:val="28"/>
          <w:shd w:val="clear" w:color="auto" w:fill="FFFFFF"/>
        </w:rPr>
        <w:t>4</w:t>
      </w:r>
      <w:r w:rsidR="00F302BF" w:rsidRPr="007A34C3">
        <w:rPr>
          <w:i/>
          <w:szCs w:val="28"/>
          <w:shd w:val="clear" w:color="auto" w:fill="FFFFFF"/>
        </w:rPr>
        <w:t xml:space="preserve"> </w:t>
      </w:r>
      <w:r w:rsidR="00625831" w:rsidRPr="007A34C3">
        <w:rPr>
          <w:i/>
          <w:szCs w:val="28"/>
          <w:shd w:val="clear" w:color="auto" w:fill="FFFFFF"/>
        </w:rPr>
        <w:t>году показатель</w:t>
      </w:r>
      <w:r w:rsidR="00F302BF" w:rsidRPr="007A34C3">
        <w:rPr>
          <w:i/>
          <w:szCs w:val="28"/>
          <w:shd w:val="clear" w:color="auto" w:fill="FFFFFF"/>
        </w:rPr>
        <w:t xml:space="preserve"> составит 8,5</w:t>
      </w:r>
      <w:r w:rsidR="00831EF2" w:rsidRPr="007A34C3">
        <w:rPr>
          <w:i/>
          <w:szCs w:val="28"/>
          <w:shd w:val="clear" w:color="auto" w:fill="FFFFFF"/>
        </w:rPr>
        <w:t>4</w:t>
      </w:r>
      <w:r w:rsidR="00F302BF" w:rsidRPr="007A34C3">
        <w:rPr>
          <w:i/>
          <w:szCs w:val="28"/>
          <w:shd w:val="clear" w:color="auto" w:fill="FFFFFF"/>
        </w:rPr>
        <w:t>%.</w:t>
      </w:r>
    </w:p>
    <w:p w14:paraId="70248279" w14:textId="4E593411" w:rsidR="00462F69" w:rsidRPr="007A34C3" w:rsidRDefault="00F302BF" w:rsidP="009116F2">
      <w:pPr>
        <w:tabs>
          <w:tab w:val="left" w:pos="2880"/>
        </w:tabs>
        <w:ind w:right="-1" w:firstLine="426"/>
        <w:jc w:val="both"/>
        <w:rPr>
          <w:i/>
          <w:szCs w:val="28"/>
          <w:shd w:val="clear" w:color="auto" w:fill="FFFFFF"/>
        </w:rPr>
      </w:pPr>
      <w:r w:rsidRPr="007A34C3">
        <w:rPr>
          <w:szCs w:val="28"/>
        </w:rPr>
        <w:t xml:space="preserve">Общая площадь земель Усть-Катавского городского </w:t>
      </w:r>
      <w:r w:rsidR="00AD2258" w:rsidRPr="007A34C3">
        <w:rPr>
          <w:szCs w:val="28"/>
        </w:rPr>
        <w:t>округа составляет</w:t>
      </w:r>
      <w:r w:rsidRPr="007A34C3">
        <w:rPr>
          <w:szCs w:val="28"/>
        </w:rPr>
        <w:t xml:space="preserve"> 67502 гектаров.</w:t>
      </w:r>
      <w:r w:rsidRPr="007A34C3">
        <w:t xml:space="preserve"> </w:t>
      </w:r>
      <w:r w:rsidR="00F74E37" w:rsidRPr="007A34C3">
        <w:t>П</w:t>
      </w:r>
      <w:r w:rsidRPr="007A34C3">
        <w:rPr>
          <w:szCs w:val="28"/>
          <w:shd w:val="clear" w:color="auto" w:fill="FFFFFF"/>
        </w:rPr>
        <w:t>лощад</w:t>
      </w:r>
      <w:r w:rsidR="00F74E37" w:rsidRPr="007A34C3">
        <w:rPr>
          <w:szCs w:val="28"/>
          <w:shd w:val="clear" w:color="auto" w:fill="FFFFFF"/>
        </w:rPr>
        <w:t>и</w:t>
      </w:r>
      <w:r w:rsidRPr="007A34C3">
        <w:rPr>
          <w:szCs w:val="28"/>
          <w:shd w:val="clear" w:color="auto" w:fill="FFFFFF"/>
        </w:rPr>
        <w:t xml:space="preserve"> земельных участков, являющихся объектами налогообложения земельным налогом увеличилась за счет выкупа земельных участков в собственность, регистрации прав, перераспределения земель, находящихся в государственной собственности. </w:t>
      </w:r>
    </w:p>
    <w:p w14:paraId="4B4CFEDE" w14:textId="0A7B9DB3" w:rsidR="00FC6A96" w:rsidRPr="007A34C3" w:rsidRDefault="00F302BF" w:rsidP="009116F2">
      <w:pPr>
        <w:tabs>
          <w:tab w:val="left" w:pos="2880"/>
        </w:tabs>
        <w:ind w:right="-1" w:firstLine="426"/>
        <w:jc w:val="both"/>
        <w:rPr>
          <w:szCs w:val="28"/>
          <w:shd w:val="clear" w:color="auto" w:fill="FFFFFF"/>
        </w:rPr>
      </w:pPr>
      <w:r w:rsidRPr="007A34C3">
        <w:rPr>
          <w:szCs w:val="28"/>
          <w:shd w:val="clear" w:color="auto" w:fill="FFFFFF"/>
        </w:rPr>
        <w:t>В 20</w:t>
      </w:r>
      <w:r w:rsidR="00F74E37" w:rsidRPr="007A34C3">
        <w:rPr>
          <w:szCs w:val="28"/>
          <w:shd w:val="clear" w:color="auto" w:fill="FFFFFF"/>
        </w:rPr>
        <w:t>2</w:t>
      </w:r>
      <w:r w:rsidR="00B71AB7" w:rsidRPr="007A34C3">
        <w:rPr>
          <w:szCs w:val="28"/>
          <w:shd w:val="clear" w:color="auto" w:fill="FFFFFF"/>
        </w:rPr>
        <w:t>2</w:t>
      </w:r>
      <w:r w:rsidRPr="007A34C3">
        <w:rPr>
          <w:szCs w:val="28"/>
          <w:shd w:val="clear" w:color="auto" w:fill="FFFFFF"/>
        </w:rPr>
        <w:t>-202</w:t>
      </w:r>
      <w:r w:rsidR="00B71AB7" w:rsidRPr="007A34C3">
        <w:rPr>
          <w:szCs w:val="28"/>
          <w:shd w:val="clear" w:color="auto" w:fill="FFFFFF"/>
        </w:rPr>
        <w:t>4</w:t>
      </w:r>
      <w:r w:rsidRPr="007A34C3">
        <w:rPr>
          <w:szCs w:val="28"/>
          <w:shd w:val="clear" w:color="auto" w:fill="FFFFFF"/>
        </w:rPr>
        <w:t xml:space="preserve"> год</w:t>
      </w:r>
      <w:r w:rsidR="003C0769" w:rsidRPr="007A34C3">
        <w:rPr>
          <w:szCs w:val="28"/>
          <w:shd w:val="clear" w:color="auto" w:fill="FFFFFF"/>
        </w:rPr>
        <w:t>ы</w:t>
      </w:r>
      <w:r w:rsidRPr="007A34C3">
        <w:rPr>
          <w:szCs w:val="28"/>
          <w:shd w:val="clear" w:color="auto" w:fill="FFFFFF"/>
        </w:rPr>
        <w:t xml:space="preserve"> планируется продолжить работу по увеличению налогооблагаемой базы по земельному налогу.</w:t>
      </w:r>
    </w:p>
    <w:p w14:paraId="4639B40D" w14:textId="77777777" w:rsidR="00FC6A96" w:rsidRPr="007A34C3" w:rsidRDefault="00FC6A96" w:rsidP="009116F2">
      <w:pPr>
        <w:tabs>
          <w:tab w:val="left" w:pos="2880"/>
        </w:tabs>
        <w:ind w:right="-1" w:firstLine="426"/>
        <w:jc w:val="both"/>
        <w:rPr>
          <w:bCs/>
          <w:i/>
          <w:iCs/>
          <w:szCs w:val="28"/>
        </w:rPr>
      </w:pPr>
      <w:r w:rsidRPr="007A34C3">
        <w:rPr>
          <w:bCs/>
          <w:i/>
          <w:iCs/>
          <w:szCs w:val="28"/>
        </w:rPr>
        <w:t>5. Доля прибыльных сельскохозяйственных организаций в общем их числе за 2021 год – 0%.</w:t>
      </w:r>
    </w:p>
    <w:p w14:paraId="02CA7629" w14:textId="77777777" w:rsidR="00F0627A" w:rsidRPr="007A34C3" w:rsidRDefault="00F302BF" w:rsidP="00F0627A">
      <w:pPr>
        <w:tabs>
          <w:tab w:val="left" w:pos="2880"/>
        </w:tabs>
        <w:ind w:right="-1" w:firstLine="426"/>
        <w:jc w:val="both"/>
        <w:rPr>
          <w:b/>
          <w:szCs w:val="28"/>
        </w:rPr>
      </w:pPr>
      <w:r w:rsidRPr="007A34C3">
        <w:rPr>
          <w:b/>
          <w:szCs w:val="28"/>
        </w:rPr>
        <w:t>Дорожное хозяйство и транспорт</w:t>
      </w:r>
    </w:p>
    <w:p w14:paraId="356DF8B2" w14:textId="580D1F51" w:rsidR="00F0627A" w:rsidRPr="007A34C3" w:rsidRDefault="00F0627A" w:rsidP="00F0627A">
      <w:pPr>
        <w:tabs>
          <w:tab w:val="left" w:pos="2880"/>
        </w:tabs>
        <w:ind w:right="-1" w:firstLine="426"/>
        <w:jc w:val="both"/>
        <w:rPr>
          <w:szCs w:val="28"/>
        </w:rPr>
      </w:pPr>
      <w:r w:rsidRPr="007A34C3">
        <w:rPr>
          <w:szCs w:val="28"/>
        </w:rPr>
        <w:t>В Усть-Катавском городском округе протяженность улично-дорожной сети автомобильных дорог с твердым покрытием общего пользования местного значения</w:t>
      </w:r>
      <w:r w:rsidR="0048583D" w:rsidRPr="007A34C3">
        <w:rPr>
          <w:szCs w:val="28"/>
        </w:rPr>
        <w:t xml:space="preserve"> на начало 2021 года</w:t>
      </w:r>
      <w:r w:rsidRPr="007A34C3">
        <w:rPr>
          <w:szCs w:val="28"/>
        </w:rPr>
        <w:t xml:space="preserve"> составила 14</w:t>
      </w:r>
      <w:r w:rsidR="0048583D" w:rsidRPr="007A34C3">
        <w:rPr>
          <w:szCs w:val="28"/>
        </w:rPr>
        <w:t>5,818</w:t>
      </w:r>
      <w:r w:rsidRPr="007A34C3">
        <w:rPr>
          <w:szCs w:val="28"/>
        </w:rPr>
        <w:t xml:space="preserve"> км, по итогам паспортизации на конец 202</w:t>
      </w:r>
      <w:r w:rsidR="0048583D" w:rsidRPr="007A34C3">
        <w:rPr>
          <w:szCs w:val="28"/>
        </w:rPr>
        <w:t>1</w:t>
      </w:r>
      <w:r w:rsidRPr="007A34C3">
        <w:rPr>
          <w:szCs w:val="28"/>
        </w:rPr>
        <w:t xml:space="preserve"> года протяженность составила </w:t>
      </w:r>
      <w:r w:rsidR="0048583D" w:rsidRPr="007A34C3">
        <w:rPr>
          <w:szCs w:val="28"/>
        </w:rPr>
        <w:t>163,0928</w:t>
      </w:r>
      <w:r w:rsidRPr="007A34C3">
        <w:rPr>
          <w:szCs w:val="28"/>
        </w:rPr>
        <w:t xml:space="preserve"> км.</w:t>
      </w:r>
    </w:p>
    <w:p w14:paraId="327E7A54" w14:textId="42BB69EB" w:rsidR="002D16E6" w:rsidRPr="007A34C3" w:rsidRDefault="00F0627A" w:rsidP="002D16E6">
      <w:pPr>
        <w:tabs>
          <w:tab w:val="left" w:pos="2880"/>
        </w:tabs>
        <w:ind w:right="-1" w:firstLine="426"/>
        <w:jc w:val="both"/>
        <w:rPr>
          <w:b/>
          <w:szCs w:val="28"/>
        </w:rPr>
      </w:pPr>
      <w:r w:rsidRPr="007A34C3">
        <w:rPr>
          <w:szCs w:val="28"/>
        </w:rPr>
        <w:t>Протяженность улично-дорожной сети автомобильных дорог общего пользования местного значения, не отвечающих нормативным требованиям:</w:t>
      </w:r>
      <w:r w:rsidR="000C16E7" w:rsidRPr="007A34C3">
        <w:rPr>
          <w:szCs w:val="28"/>
        </w:rPr>
        <w:t xml:space="preserve"> </w:t>
      </w:r>
      <w:r w:rsidRPr="007A34C3">
        <w:rPr>
          <w:szCs w:val="28"/>
        </w:rPr>
        <w:t>в 2020г – 60,10 км, в 2021</w:t>
      </w:r>
      <w:r w:rsidR="00557B3E" w:rsidRPr="007A34C3">
        <w:rPr>
          <w:szCs w:val="28"/>
        </w:rPr>
        <w:t xml:space="preserve"> – 59,943 км, в 2022</w:t>
      </w:r>
      <w:r w:rsidRPr="007A34C3">
        <w:rPr>
          <w:szCs w:val="28"/>
        </w:rPr>
        <w:t>–202</w:t>
      </w:r>
      <w:r w:rsidR="00557B3E" w:rsidRPr="007A34C3">
        <w:rPr>
          <w:szCs w:val="28"/>
        </w:rPr>
        <w:t>4</w:t>
      </w:r>
      <w:r w:rsidRPr="007A34C3">
        <w:rPr>
          <w:szCs w:val="28"/>
        </w:rPr>
        <w:t xml:space="preserve"> годах – </w:t>
      </w:r>
      <w:r w:rsidR="00557B3E" w:rsidRPr="007A34C3">
        <w:rPr>
          <w:szCs w:val="28"/>
        </w:rPr>
        <w:t>59,943</w:t>
      </w:r>
      <w:r w:rsidRPr="007A34C3">
        <w:rPr>
          <w:szCs w:val="28"/>
        </w:rPr>
        <w:t xml:space="preserve"> км.</w:t>
      </w:r>
    </w:p>
    <w:p w14:paraId="79B97AE4" w14:textId="5D8F281D" w:rsidR="00822D56" w:rsidRPr="007A34C3" w:rsidRDefault="002C38AF" w:rsidP="00822D56">
      <w:pPr>
        <w:tabs>
          <w:tab w:val="left" w:pos="2880"/>
        </w:tabs>
        <w:ind w:right="-1" w:firstLine="426"/>
        <w:jc w:val="both"/>
        <w:rPr>
          <w:b/>
          <w:szCs w:val="28"/>
        </w:rPr>
      </w:pPr>
      <w:r w:rsidRPr="007A34C3">
        <w:rPr>
          <w:rFonts w:ascii="Times New Roman CYR" w:hAnsi="Times New Roman CYR" w:cs="Times New Roman CYR"/>
          <w:i/>
          <w:szCs w:val="28"/>
        </w:rPr>
        <w:t xml:space="preserve">6. </w:t>
      </w:r>
      <w:r w:rsidR="00F302BF" w:rsidRPr="007A34C3">
        <w:rPr>
          <w:rFonts w:ascii="Times New Roman CYR" w:hAnsi="Times New Roman CYR" w:cs="Times New Roman CYR"/>
          <w:i/>
          <w:szCs w:val="28"/>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в 20</w:t>
      </w:r>
      <w:r w:rsidR="00D81E5F" w:rsidRPr="007A34C3">
        <w:rPr>
          <w:rFonts w:ascii="Times New Roman CYR" w:hAnsi="Times New Roman CYR" w:cs="Times New Roman CYR"/>
          <w:i/>
          <w:szCs w:val="28"/>
        </w:rPr>
        <w:t>2</w:t>
      </w:r>
      <w:r w:rsidR="001E0508" w:rsidRPr="007A34C3">
        <w:rPr>
          <w:rFonts w:ascii="Times New Roman CYR" w:hAnsi="Times New Roman CYR" w:cs="Times New Roman CYR"/>
          <w:i/>
          <w:szCs w:val="28"/>
        </w:rPr>
        <w:t>1</w:t>
      </w:r>
      <w:r w:rsidR="00F302BF" w:rsidRPr="007A34C3">
        <w:rPr>
          <w:rFonts w:ascii="Times New Roman CYR" w:hAnsi="Times New Roman CYR" w:cs="Times New Roman CYR"/>
          <w:i/>
          <w:szCs w:val="28"/>
        </w:rPr>
        <w:t xml:space="preserve"> году </w:t>
      </w:r>
      <w:r w:rsidR="00A3374D" w:rsidRPr="007A34C3">
        <w:rPr>
          <w:rFonts w:ascii="Times New Roman CYR" w:hAnsi="Times New Roman CYR" w:cs="Times New Roman CYR"/>
          <w:i/>
          <w:szCs w:val="28"/>
        </w:rPr>
        <w:t>составила</w:t>
      </w:r>
      <w:r w:rsidR="00F302BF" w:rsidRPr="007A34C3">
        <w:rPr>
          <w:rFonts w:ascii="Times New Roman CYR" w:hAnsi="Times New Roman CYR" w:cs="Times New Roman CYR"/>
          <w:i/>
          <w:szCs w:val="28"/>
        </w:rPr>
        <w:t xml:space="preserve"> </w:t>
      </w:r>
      <w:r w:rsidR="001E0508" w:rsidRPr="007A34C3">
        <w:rPr>
          <w:rFonts w:ascii="Times New Roman CYR" w:hAnsi="Times New Roman CYR" w:cs="Times New Roman CYR"/>
          <w:i/>
          <w:szCs w:val="28"/>
        </w:rPr>
        <w:t>36,75</w:t>
      </w:r>
      <w:r w:rsidR="00F302BF" w:rsidRPr="007A34C3">
        <w:rPr>
          <w:rFonts w:ascii="Times New Roman CYR" w:hAnsi="Times New Roman CYR" w:cs="Times New Roman CYR"/>
          <w:i/>
          <w:szCs w:val="28"/>
        </w:rPr>
        <w:t>%,</w:t>
      </w:r>
      <w:r w:rsidR="00E14EB3" w:rsidRPr="007A34C3">
        <w:rPr>
          <w:rFonts w:ascii="Times New Roman CYR" w:hAnsi="Times New Roman CYR" w:cs="Times New Roman CYR"/>
          <w:i/>
          <w:szCs w:val="28"/>
        </w:rPr>
        <w:t xml:space="preserve"> в 2022 году ожидается – 38,45%,</w:t>
      </w:r>
      <w:r w:rsidR="002C0AAD" w:rsidRPr="007A34C3">
        <w:rPr>
          <w:rFonts w:ascii="Times New Roman CYR" w:hAnsi="Times New Roman CYR" w:cs="Times New Roman CYR"/>
          <w:i/>
          <w:szCs w:val="28"/>
        </w:rPr>
        <w:t xml:space="preserve"> </w:t>
      </w:r>
      <w:r w:rsidR="00F302BF" w:rsidRPr="007A34C3">
        <w:rPr>
          <w:rFonts w:ascii="Times New Roman CYR" w:hAnsi="Times New Roman CYR" w:cs="Times New Roman CYR"/>
          <w:i/>
          <w:szCs w:val="28"/>
        </w:rPr>
        <w:t xml:space="preserve">в </w:t>
      </w:r>
      <w:r w:rsidR="00F302BF" w:rsidRPr="007A34C3">
        <w:rPr>
          <w:rFonts w:ascii="Times New Roman CYR" w:hAnsi="Times New Roman CYR" w:cs="Times New Roman CYR"/>
          <w:i/>
          <w:szCs w:val="28"/>
        </w:rPr>
        <w:lastRenderedPageBreak/>
        <w:t>планируемом периоде 20</w:t>
      </w:r>
      <w:r w:rsidR="00A3374D" w:rsidRPr="007A34C3">
        <w:rPr>
          <w:rFonts w:ascii="Times New Roman CYR" w:hAnsi="Times New Roman CYR" w:cs="Times New Roman CYR"/>
          <w:i/>
          <w:szCs w:val="28"/>
        </w:rPr>
        <w:t>2</w:t>
      </w:r>
      <w:r w:rsidR="00E14EB3" w:rsidRPr="007A34C3">
        <w:rPr>
          <w:rFonts w:ascii="Times New Roman CYR" w:hAnsi="Times New Roman CYR" w:cs="Times New Roman CYR"/>
          <w:i/>
          <w:szCs w:val="28"/>
        </w:rPr>
        <w:t>3</w:t>
      </w:r>
      <w:r w:rsidR="00DF0586" w:rsidRPr="007A34C3">
        <w:rPr>
          <w:rFonts w:ascii="Times New Roman CYR" w:hAnsi="Times New Roman CYR" w:cs="Times New Roman CYR"/>
          <w:i/>
          <w:szCs w:val="28"/>
        </w:rPr>
        <w:t>-202</w:t>
      </w:r>
      <w:r w:rsidR="001E0508" w:rsidRPr="007A34C3">
        <w:rPr>
          <w:rFonts w:ascii="Times New Roman CYR" w:hAnsi="Times New Roman CYR" w:cs="Times New Roman CYR"/>
          <w:i/>
          <w:szCs w:val="28"/>
        </w:rPr>
        <w:t>4</w:t>
      </w:r>
      <w:r w:rsidR="00DF0586" w:rsidRPr="007A34C3">
        <w:rPr>
          <w:rFonts w:ascii="Times New Roman CYR" w:hAnsi="Times New Roman CYR" w:cs="Times New Roman CYR"/>
          <w:i/>
          <w:szCs w:val="28"/>
        </w:rPr>
        <w:t xml:space="preserve"> год</w:t>
      </w:r>
      <w:r w:rsidR="00F302BF" w:rsidRPr="007A34C3">
        <w:rPr>
          <w:rFonts w:ascii="Times New Roman CYR" w:hAnsi="Times New Roman CYR" w:cs="Times New Roman CYR"/>
          <w:i/>
          <w:szCs w:val="28"/>
        </w:rPr>
        <w:t>ы данный показатель ожидается</w:t>
      </w:r>
      <w:r w:rsidR="00DF0586" w:rsidRPr="007A34C3">
        <w:rPr>
          <w:rFonts w:ascii="Times New Roman CYR" w:hAnsi="Times New Roman CYR" w:cs="Times New Roman CYR"/>
          <w:i/>
          <w:szCs w:val="28"/>
        </w:rPr>
        <w:t xml:space="preserve"> </w:t>
      </w:r>
      <w:r w:rsidR="00F302BF" w:rsidRPr="007A34C3">
        <w:rPr>
          <w:rFonts w:ascii="Times New Roman CYR" w:hAnsi="Times New Roman CYR" w:cs="Times New Roman CYR"/>
          <w:i/>
          <w:szCs w:val="28"/>
        </w:rPr>
        <w:t xml:space="preserve">на уровне </w:t>
      </w:r>
      <w:r w:rsidR="001E0508" w:rsidRPr="007A34C3">
        <w:rPr>
          <w:rFonts w:ascii="Times New Roman CYR" w:hAnsi="Times New Roman CYR" w:cs="Times New Roman CYR"/>
          <w:i/>
          <w:szCs w:val="28"/>
        </w:rPr>
        <w:t>38,45</w:t>
      </w:r>
      <w:r w:rsidR="00DF0586" w:rsidRPr="007A34C3">
        <w:rPr>
          <w:rFonts w:ascii="Times New Roman CYR" w:hAnsi="Times New Roman CYR" w:cs="Times New Roman CYR"/>
          <w:i/>
          <w:szCs w:val="28"/>
        </w:rPr>
        <w:t>%</w:t>
      </w:r>
      <w:r w:rsidR="00F302BF" w:rsidRPr="007A34C3">
        <w:rPr>
          <w:rFonts w:ascii="Times New Roman CYR" w:hAnsi="Times New Roman CYR" w:cs="Times New Roman CYR"/>
          <w:i/>
          <w:szCs w:val="28"/>
        </w:rPr>
        <w:t>.</w:t>
      </w:r>
    </w:p>
    <w:p w14:paraId="472D09F1" w14:textId="6A0DF2D1" w:rsidR="00325069" w:rsidRPr="007A34C3" w:rsidRDefault="00F517B4" w:rsidP="00325069">
      <w:pPr>
        <w:ind w:firstLine="567"/>
        <w:jc w:val="both"/>
        <w:rPr>
          <w:szCs w:val="28"/>
        </w:rPr>
      </w:pPr>
      <w:r w:rsidRPr="007A34C3">
        <w:rPr>
          <w:szCs w:val="28"/>
        </w:rPr>
        <w:t xml:space="preserve">Из общей протяженности улично-дорожной сети автомобильных дорог, дороги с асфальтным покрытием составляют </w:t>
      </w:r>
      <w:r w:rsidR="00E04D41" w:rsidRPr="007A34C3">
        <w:rPr>
          <w:szCs w:val="28"/>
        </w:rPr>
        <w:t>48,9</w:t>
      </w:r>
      <w:r w:rsidRPr="007A34C3">
        <w:rPr>
          <w:szCs w:val="28"/>
        </w:rPr>
        <w:t xml:space="preserve"> км оставшаяся часть дорог имеет грунтовое и щебеночное покрытие (дороги частного сектора). Дороги от воздействия дождей и эксплуатации машин приходят в несоответствие требованиям безопасности дорожного движения – размываются, образуются промоины, колеи и ямы, вследствие этого увеличивается рост процента дорог, не отвечающих нормативным требованиям. Инвестиции в капитальный ремонт дорог незначительные (ввиду дотационного бюджета Усть-Катавского городского округа), а вложения в текущий ремонт только поддерживает техническое состояние, в этой связи наблюдается рост показателя.</w:t>
      </w:r>
    </w:p>
    <w:p w14:paraId="215B553B" w14:textId="5078E647" w:rsidR="00F517B4" w:rsidRPr="007A34C3" w:rsidRDefault="00F517B4" w:rsidP="007661BC">
      <w:pPr>
        <w:ind w:firstLine="567"/>
        <w:jc w:val="both"/>
        <w:rPr>
          <w:szCs w:val="28"/>
        </w:rPr>
      </w:pPr>
      <w:r w:rsidRPr="007A34C3">
        <w:rPr>
          <w:szCs w:val="28"/>
        </w:rPr>
        <w:t>В рамках муниципальной программы «Развитие дорожного хозяйства и повышение безопасности дорожного движения в Усть-Катавском городском округе на 2020-2024г.» в 202</w:t>
      </w:r>
      <w:r w:rsidR="00E04D41" w:rsidRPr="007A34C3">
        <w:rPr>
          <w:szCs w:val="28"/>
        </w:rPr>
        <w:t>1</w:t>
      </w:r>
      <w:r w:rsidRPr="007A34C3">
        <w:rPr>
          <w:szCs w:val="28"/>
        </w:rPr>
        <w:t xml:space="preserve"> году в рамках содержания дорог были выполнены работы по текущему ремонту дорог (отсыпка</w:t>
      </w:r>
      <w:r w:rsidR="00032316" w:rsidRPr="007A34C3">
        <w:rPr>
          <w:szCs w:val="28"/>
        </w:rPr>
        <w:t xml:space="preserve"> 5,041 км</w:t>
      </w:r>
      <w:r w:rsidRPr="007A34C3">
        <w:rPr>
          <w:szCs w:val="28"/>
        </w:rPr>
        <w:t>) и ремонт дорог с асфальтным покрытием</w:t>
      </w:r>
      <w:r w:rsidR="00032316" w:rsidRPr="007A34C3">
        <w:rPr>
          <w:szCs w:val="28"/>
        </w:rPr>
        <w:t xml:space="preserve"> (2,116 км)</w:t>
      </w:r>
      <w:r w:rsidRPr="007A34C3">
        <w:rPr>
          <w:szCs w:val="28"/>
        </w:rPr>
        <w:t xml:space="preserve"> всего на сумму </w:t>
      </w:r>
      <w:r w:rsidR="008D7BDC" w:rsidRPr="007A34C3">
        <w:rPr>
          <w:szCs w:val="28"/>
        </w:rPr>
        <w:t>20871,12</w:t>
      </w:r>
      <w:r w:rsidRPr="007A34C3">
        <w:rPr>
          <w:szCs w:val="28"/>
        </w:rPr>
        <w:t xml:space="preserve"> тыс.руб. </w:t>
      </w:r>
    </w:p>
    <w:p w14:paraId="7A38348C" w14:textId="77777777" w:rsidR="00835792" w:rsidRPr="007A34C3" w:rsidRDefault="00835792" w:rsidP="00835792">
      <w:pPr>
        <w:ind w:firstLine="567"/>
        <w:jc w:val="both"/>
        <w:rPr>
          <w:szCs w:val="28"/>
        </w:rPr>
      </w:pPr>
      <w:r w:rsidRPr="007A34C3">
        <w:rPr>
          <w:szCs w:val="28"/>
        </w:rPr>
        <w:t>Население, проживающее в населенных пунктах, имеют регулярное автобусное и железнодорожное сообщение с административным центром Усть-Катавского городского округа.</w:t>
      </w:r>
    </w:p>
    <w:p w14:paraId="4024E25E" w14:textId="77777777" w:rsidR="001768A7" w:rsidRPr="007A34C3" w:rsidRDefault="001768A7" w:rsidP="001768A7">
      <w:pPr>
        <w:ind w:firstLine="567"/>
        <w:jc w:val="both"/>
        <w:rPr>
          <w:i/>
          <w:iCs/>
          <w:szCs w:val="28"/>
        </w:rPr>
      </w:pPr>
      <w:r w:rsidRPr="007A34C3">
        <w:rPr>
          <w:i/>
          <w:iCs/>
          <w:szCs w:val="28"/>
        </w:rPr>
        <w:t>7. 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 в 2021 году – 0%.</w:t>
      </w:r>
    </w:p>
    <w:p w14:paraId="18356EFC" w14:textId="7EE43911" w:rsidR="005F4109" w:rsidRPr="007A34C3" w:rsidRDefault="00F302BF" w:rsidP="005F4109">
      <w:pPr>
        <w:tabs>
          <w:tab w:val="left" w:pos="2880"/>
        </w:tabs>
        <w:ind w:right="-1" w:firstLine="426"/>
        <w:jc w:val="both"/>
        <w:rPr>
          <w:rStyle w:val="aa"/>
          <w:sz w:val="28"/>
          <w:szCs w:val="28"/>
        </w:rPr>
      </w:pPr>
      <w:r w:rsidRPr="007A34C3">
        <w:rPr>
          <w:rStyle w:val="aa"/>
          <w:sz w:val="28"/>
          <w:szCs w:val="28"/>
        </w:rPr>
        <w:t>Доходы населения</w:t>
      </w:r>
    </w:p>
    <w:p w14:paraId="73516E4E" w14:textId="77777777" w:rsidR="00DE24C7" w:rsidRPr="007A34C3" w:rsidRDefault="00DE24C7" w:rsidP="00DE24C7">
      <w:pPr>
        <w:tabs>
          <w:tab w:val="left" w:pos="2880"/>
        </w:tabs>
        <w:ind w:right="-1" w:firstLine="426"/>
        <w:jc w:val="both"/>
        <w:rPr>
          <w:szCs w:val="28"/>
        </w:rPr>
      </w:pPr>
      <w:r w:rsidRPr="007A34C3">
        <w:rPr>
          <w:szCs w:val="28"/>
        </w:rPr>
        <w:t>В целях исполнения Указа Президента Российской Федерации от 7 мая 2018 года № 204 «</w:t>
      </w:r>
      <w:r w:rsidRPr="007A34C3">
        <w:rPr>
          <w:szCs w:val="28"/>
          <w:shd w:val="clear" w:color="auto" w:fill="FEFEFE"/>
        </w:rPr>
        <w:t>О национальных целях и стратегических задачах развития Российской Федерации на период до 2024 года</w:t>
      </w:r>
      <w:r w:rsidRPr="007A34C3">
        <w:rPr>
          <w:szCs w:val="28"/>
        </w:rPr>
        <w:t xml:space="preserve">», а также в соответствии с распоряжением Правительства Челябинской области от 26.05.2015г. № 337-рп «О повышении заработной платы работников учреждений социальной сферы, в  2021 году и Указа Президента № 597 от 07.05.2012 г. «О мероприятиях по реализации государственной социальной политики», были достигнуты следующие показатели: </w:t>
      </w:r>
    </w:p>
    <w:p w14:paraId="40D60D72" w14:textId="23F09040" w:rsidR="00D94C66" w:rsidRPr="007A34C3" w:rsidRDefault="00DE24C7" w:rsidP="00DE24C7">
      <w:pPr>
        <w:tabs>
          <w:tab w:val="left" w:pos="2880"/>
        </w:tabs>
        <w:ind w:right="-1" w:firstLine="426"/>
        <w:jc w:val="both"/>
        <w:rPr>
          <w:i/>
          <w:szCs w:val="28"/>
        </w:rPr>
      </w:pPr>
      <w:r w:rsidRPr="007A34C3">
        <w:rPr>
          <w:szCs w:val="28"/>
        </w:rPr>
        <w:t xml:space="preserve">8. </w:t>
      </w:r>
      <w:r w:rsidR="00253BB2" w:rsidRPr="007A34C3">
        <w:rPr>
          <w:i/>
          <w:iCs/>
          <w:szCs w:val="28"/>
        </w:rPr>
        <w:t>С</w:t>
      </w:r>
      <w:r w:rsidR="00F302BF" w:rsidRPr="007A34C3">
        <w:rPr>
          <w:i/>
          <w:szCs w:val="28"/>
        </w:rPr>
        <w:t>реднемесячная</w:t>
      </w:r>
      <w:r w:rsidR="00D136C8" w:rsidRPr="007A34C3">
        <w:rPr>
          <w:i/>
          <w:szCs w:val="28"/>
        </w:rPr>
        <w:t xml:space="preserve"> номинальная начисленная</w:t>
      </w:r>
      <w:r w:rsidR="00F302BF" w:rsidRPr="007A34C3">
        <w:rPr>
          <w:i/>
          <w:szCs w:val="28"/>
        </w:rPr>
        <w:t xml:space="preserve"> заработная плата работников</w:t>
      </w:r>
      <w:r w:rsidR="006A1901" w:rsidRPr="007A34C3">
        <w:rPr>
          <w:i/>
          <w:szCs w:val="28"/>
        </w:rPr>
        <w:t xml:space="preserve"> в 2021 году</w:t>
      </w:r>
      <w:r w:rsidR="00253BB2" w:rsidRPr="007A34C3">
        <w:rPr>
          <w:i/>
          <w:szCs w:val="28"/>
        </w:rPr>
        <w:t xml:space="preserve"> составила</w:t>
      </w:r>
      <w:r w:rsidR="00D94C66" w:rsidRPr="007A34C3">
        <w:rPr>
          <w:i/>
          <w:szCs w:val="28"/>
        </w:rPr>
        <w:t>:</w:t>
      </w:r>
    </w:p>
    <w:p w14:paraId="125DAE21" w14:textId="50CC220C" w:rsidR="00253BB2" w:rsidRPr="007A34C3" w:rsidRDefault="00253BB2" w:rsidP="00DE24C7">
      <w:pPr>
        <w:tabs>
          <w:tab w:val="left" w:pos="2880"/>
        </w:tabs>
        <w:ind w:right="-1" w:firstLine="426"/>
        <w:jc w:val="both"/>
        <w:rPr>
          <w:i/>
          <w:szCs w:val="28"/>
        </w:rPr>
      </w:pPr>
      <w:r w:rsidRPr="007A34C3">
        <w:rPr>
          <w:i/>
          <w:szCs w:val="28"/>
        </w:rPr>
        <w:t>крупных и средних организациям – 30</w:t>
      </w:r>
      <w:r w:rsidR="003A79D2" w:rsidRPr="007A34C3">
        <w:rPr>
          <w:i/>
          <w:szCs w:val="28"/>
        </w:rPr>
        <w:t xml:space="preserve"> </w:t>
      </w:r>
      <w:r w:rsidRPr="007A34C3">
        <w:rPr>
          <w:i/>
          <w:szCs w:val="28"/>
        </w:rPr>
        <w:t>302,5 рублей;</w:t>
      </w:r>
    </w:p>
    <w:p w14:paraId="10547799" w14:textId="06368D90" w:rsidR="00D94C66" w:rsidRPr="007A34C3" w:rsidRDefault="00F302BF" w:rsidP="00DE24C7">
      <w:pPr>
        <w:tabs>
          <w:tab w:val="left" w:pos="2880"/>
        </w:tabs>
        <w:ind w:right="-1" w:firstLine="426"/>
        <w:jc w:val="both"/>
        <w:rPr>
          <w:i/>
          <w:szCs w:val="28"/>
        </w:rPr>
      </w:pPr>
      <w:r w:rsidRPr="007A34C3">
        <w:rPr>
          <w:i/>
          <w:szCs w:val="28"/>
        </w:rPr>
        <w:t>муниципальных дошкольных образовательных учреждений</w:t>
      </w:r>
      <w:r w:rsidR="00253BB2" w:rsidRPr="007A34C3">
        <w:rPr>
          <w:i/>
          <w:szCs w:val="28"/>
        </w:rPr>
        <w:t xml:space="preserve"> – </w:t>
      </w:r>
      <w:r w:rsidR="00046C6B" w:rsidRPr="007A34C3">
        <w:rPr>
          <w:bCs/>
          <w:i/>
          <w:iCs/>
          <w:szCs w:val="28"/>
        </w:rPr>
        <w:t>24</w:t>
      </w:r>
      <w:r w:rsidR="003A79D2" w:rsidRPr="007A34C3">
        <w:rPr>
          <w:bCs/>
          <w:i/>
          <w:iCs/>
          <w:szCs w:val="28"/>
        </w:rPr>
        <w:t xml:space="preserve"> </w:t>
      </w:r>
      <w:r w:rsidR="00046C6B" w:rsidRPr="007A34C3">
        <w:rPr>
          <w:bCs/>
          <w:i/>
          <w:iCs/>
          <w:szCs w:val="28"/>
        </w:rPr>
        <w:t>963,80</w:t>
      </w:r>
      <w:r w:rsidR="006106F3" w:rsidRPr="007A34C3">
        <w:rPr>
          <w:bCs/>
          <w:i/>
          <w:iCs/>
          <w:szCs w:val="28"/>
        </w:rPr>
        <w:t xml:space="preserve"> </w:t>
      </w:r>
      <w:r w:rsidRPr="007A34C3">
        <w:rPr>
          <w:i/>
          <w:szCs w:val="28"/>
        </w:rPr>
        <w:t>руб</w:t>
      </w:r>
      <w:r w:rsidR="00D81D45" w:rsidRPr="007A34C3">
        <w:rPr>
          <w:i/>
          <w:szCs w:val="28"/>
        </w:rPr>
        <w:t>лей</w:t>
      </w:r>
      <w:r w:rsidR="008E1731" w:rsidRPr="007A34C3">
        <w:rPr>
          <w:i/>
          <w:szCs w:val="28"/>
        </w:rPr>
        <w:t>;</w:t>
      </w:r>
    </w:p>
    <w:p w14:paraId="5B19DF7B" w14:textId="20C97A7F" w:rsidR="00D94C66" w:rsidRPr="007A34C3" w:rsidRDefault="00F302BF" w:rsidP="00DE24C7">
      <w:pPr>
        <w:tabs>
          <w:tab w:val="left" w:pos="2880"/>
        </w:tabs>
        <w:ind w:right="-1" w:firstLine="426"/>
        <w:jc w:val="both"/>
        <w:rPr>
          <w:i/>
          <w:szCs w:val="28"/>
        </w:rPr>
      </w:pPr>
      <w:r w:rsidRPr="007A34C3">
        <w:rPr>
          <w:i/>
          <w:szCs w:val="28"/>
        </w:rPr>
        <w:t xml:space="preserve">муниципальных общеобразовательных учреждений – </w:t>
      </w:r>
      <w:r w:rsidR="008A62B2" w:rsidRPr="007A34C3">
        <w:rPr>
          <w:i/>
          <w:szCs w:val="28"/>
        </w:rPr>
        <w:t>31</w:t>
      </w:r>
      <w:r w:rsidR="003A79D2" w:rsidRPr="007A34C3">
        <w:rPr>
          <w:i/>
          <w:szCs w:val="28"/>
        </w:rPr>
        <w:t xml:space="preserve"> </w:t>
      </w:r>
      <w:r w:rsidR="008A62B2" w:rsidRPr="007A34C3">
        <w:rPr>
          <w:i/>
          <w:szCs w:val="28"/>
        </w:rPr>
        <w:t>615,50</w:t>
      </w:r>
      <w:r w:rsidR="00456564" w:rsidRPr="007A34C3">
        <w:rPr>
          <w:i/>
          <w:szCs w:val="28"/>
        </w:rPr>
        <w:t xml:space="preserve"> </w:t>
      </w:r>
      <w:r w:rsidRPr="007A34C3">
        <w:rPr>
          <w:i/>
          <w:szCs w:val="28"/>
        </w:rPr>
        <w:t>руб</w:t>
      </w:r>
      <w:r w:rsidR="00D81D45" w:rsidRPr="007A34C3">
        <w:rPr>
          <w:i/>
          <w:szCs w:val="28"/>
        </w:rPr>
        <w:t>лей</w:t>
      </w:r>
      <w:r w:rsidR="008E1731" w:rsidRPr="007A34C3">
        <w:rPr>
          <w:i/>
          <w:szCs w:val="28"/>
        </w:rPr>
        <w:t>;</w:t>
      </w:r>
    </w:p>
    <w:p w14:paraId="327CF837" w14:textId="307C8DD3" w:rsidR="00D94C66" w:rsidRPr="007A34C3" w:rsidRDefault="00F302BF" w:rsidP="00DE24C7">
      <w:pPr>
        <w:tabs>
          <w:tab w:val="left" w:pos="2880"/>
        </w:tabs>
        <w:ind w:right="-1" w:firstLine="426"/>
        <w:jc w:val="both"/>
        <w:rPr>
          <w:i/>
          <w:szCs w:val="28"/>
        </w:rPr>
      </w:pPr>
      <w:r w:rsidRPr="007A34C3">
        <w:rPr>
          <w:i/>
          <w:szCs w:val="28"/>
        </w:rPr>
        <w:t>учителей</w:t>
      </w:r>
      <w:r w:rsidR="00D94C66" w:rsidRPr="007A34C3">
        <w:rPr>
          <w:i/>
          <w:szCs w:val="28"/>
        </w:rPr>
        <w:t xml:space="preserve"> муниципальных общеобразовательных учреждений</w:t>
      </w:r>
      <w:r w:rsidRPr="007A34C3">
        <w:rPr>
          <w:i/>
          <w:szCs w:val="28"/>
        </w:rPr>
        <w:t xml:space="preserve"> – </w:t>
      </w:r>
      <w:r w:rsidR="00D136C8" w:rsidRPr="007A34C3">
        <w:rPr>
          <w:i/>
          <w:szCs w:val="28"/>
        </w:rPr>
        <w:t>32</w:t>
      </w:r>
      <w:r w:rsidR="003A79D2" w:rsidRPr="007A34C3">
        <w:rPr>
          <w:i/>
          <w:szCs w:val="28"/>
        </w:rPr>
        <w:t xml:space="preserve"> </w:t>
      </w:r>
      <w:r w:rsidR="00D136C8" w:rsidRPr="007A34C3">
        <w:rPr>
          <w:i/>
          <w:szCs w:val="28"/>
        </w:rPr>
        <w:t>345,15</w:t>
      </w:r>
      <w:r w:rsidRPr="007A34C3">
        <w:rPr>
          <w:i/>
          <w:szCs w:val="28"/>
        </w:rPr>
        <w:t xml:space="preserve"> руб</w:t>
      </w:r>
      <w:r w:rsidR="00D81D45" w:rsidRPr="007A34C3">
        <w:rPr>
          <w:i/>
          <w:szCs w:val="28"/>
        </w:rPr>
        <w:t>лей</w:t>
      </w:r>
      <w:r w:rsidR="008E1731" w:rsidRPr="007A34C3">
        <w:rPr>
          <w:i/>
          <w:szCs w:val="28"/>
        </w:rPr>
        <w:t>;</w:t>
      </w:r>
    </w:p>
    <w:p w14:paraId="0794DAC0" w14:textId="4CC575AE" w:rsidR="00F7375C" w:rsidRPr="007A34C3" w:rsidRDefault="00F302BF" w:rsidP="00DE24C7">
      <w:pPr>
        <w:tabs>
          <w:tab w:val="left" w:pos="2880"/>
        </w:tabs>
        <w:ind w:right="-1" w:firstLine="426"/>
        <w:jc w:val="both"/>
        <w:rPr>
          <w:i/>
          <w:szCs w:val="28"/>
        </w:rPr>
      </w:pPr>
      <w:r w:rsidRPr="007A34C3">
        <w:rPr>
          <w:i/>
          <w:szCs w:val="28"/>
        </w:rPr>
        <w:t>муниципальных учреждений культуры</w:t>
      </w:r>
      <w:r w:rsidR="00572BFA" w:rsidRPr="007A34C3">
        <w:rPr>
          <w:i/>
          <w:szCs w:val="28"/>
        </w:rPr>
        <w:t xml:space="preserve"> и искусства</w:t>
      </w:r>
      <w:r w:rsidRPr="007A34C3">
        <w:rPr>
          <w:i/>
          <w:szCs w:val="28"/>
        </w:rPr>
        <w:t xml:space="preserve"> </w:t>
      </w:r>
      <w:r w:rsidR="008C0BFA" w:rsidRPr="007A34C3">
        <w:rPr>
          <w:i/>
          <w:szCs w:val="28"/>
        </w:rPr>
        <w:t>–</w:t>
      </w:r>
      <w:r w:rsidRPr="007A34C3">
        <w:rPr>
          <w:i/>
          <w:szCs w:val="28"/>
        </w:rPr>
        <w:t xml:space="preserve"> </w:t>
      </w:r>
      <w:r w:rsidR="00AC2753" w:rsidRPr="007A34C3">
        <w:rPr>
          <w:i/>
          <w:szCs w:val="28"/>
        </w:rPr>
        <w:t>34</w:t>
      </w:r>
      <w:r w:rsidR="003A79D2" w:rsidRPr="007A34C3">
        <w:rPr>
          <w:i/>
          <w:szCs w:val="28"/>
        </w:rPr>
        <w:t xml:space="preserve"> </w:t>
      </w:r>
      <w:r w:rsidR="00AC2753" w:rsidRPr="007A34C3">
        <w:rPr>
          <w:i/>
          <w:szCs w:val="28"/>
        </w:rPr>
        <w:t>167,70</w:t>
      </w:r>
      <w:r w:rsidRPr="007A34C3">
        <w:rPr>
          <w:i/>
          <w:szCs w:val="28"/>
        </w:rPr>
        <w:t xml:space="preserve"> руб</w:t>
      </w:r>
      <w:r w:rsidR="00D81D45" w:rsidRPr="007A34C3">
        <w:rPr>
          <w:i/>
          <w:szCs w:val="28"/>
        </w:rPr>
        <w:t>лей</w:t>
      </w:r>
      <w:r w:rsidR="008E1731" w:rsidRPr="007A34C3">
        <w:rPr>
          <w:i/>
          <w:szCs w:val="28"/>
        </w:rPr>
        <w:t>;</w:t>
      </w:r>
    </w:p>
    <w:p w14:paraId="3055DF0A" w14:textId="24E8335C" w:rsidR="00845E30" w:rsidRPr="007A34C3" w:rsidRDefault="00F302BF" w:rsidP="00DE24C7">
      <w:pPr>
        <w:tabs>
          <w:tab w:val="left" w:pos="2880"/>
        </w:tabs>
        <w:ind w:right="-1" w:firstLine="426"/>
        <w:jc w:val="both"/>
        <w:rPr>
          <w:i/>
          <w:szCs w:val="28"/>
        </w:rPr>
      </w:pPr>
      <w:r w:rsidRPr="007A34C3">
        <w:rPr>
          <w:i/>
          <w:szCs w:val="28"/>
        </w:rPr>
        <w:lastRenderedPageBreak/>
        <w:t>муниципальных учреждений физической культуры и спорта</w:t>
      </w:r>
      <w:r w:rsidR="00F7375C" w:rsidRPr="007A34C3">
        <w:rPr>
          <w:i/>
          <w:szCs w:val="28"/>
        </w:rPr>
        <w:t xml:space="preserve"> – </w:t>
      </w:r>
      <w:r w:rsidR="00D81D45" w:rsidRPr="007A34C3">
        <w:rPr>
          <w:i/>
          <w:szCs w:val="28"/>
        </w:rPr>
        <w:t>17 704,52</w:t>
      </w:r>
      <w:r w:rsidR="008C19B7" w:rsidRPr="007A34C3">
        <w:rPr>
          <w:i/>
          <w:szCs w:val="28"/>
        </w:rPr>
        <w:t xml:space="preserve"> руб</w:t>
      </w:r>
      <w:r w:rsidR="00D81D45" w:rsidRPr="007A34C3">
        <w:rPr>
          <w:i/>
          <w:szCs w:val="28"/>
        </w:rPr>
        <w:t>лей</w:t>
      </w:r>
      <w:r w:rsidR="00A45F78" w:rsidRPr="007A34C3">
        <w:rPr>
          <w:i/>
          <w:szCs w:val="28"/>
        </w:rPr>
        <w:t>.</w:t>
      </w:r>
    </w:p>
    <w:p w14:paraId="6B285302" w14:textId="4166D1B2" w:rsidR="003A79D2" w:rsidRPr="007A34C3" w:rsidRDefault="00C30E02" w:rsidP="00DE24C7">
      <w:pPr>
        <w:tabs>
          <w:tab w:val="left" w:pos="2880"/>
        </w:tabs>
        <w:ind w:right="-1" w:firstLine="426"/>
        <w:jc w:val="both"/>
        <w:rPr>
          <w:iCs/>
          <w:szCs w:val="28"/>
        </w:rPr>
      </w:pPr>
      <w:r w:rsidRPr="007A34C3">
        <w:rPr>
          <w:iCs/>
          <w:szCs w:val="28"/>
        </w:rPr>
        <w:t xml:space="preserve">Среднемесячная заработная плата по крупным и средним организациям за 2021 год </w:t>
      </w:r>
      <w:r w:rsidR="005462FE" w:rsidRPr="007A34C3">
        <w:rPr>
          <w:iCs/>
          <w:szCs w:val="28"/>
        </w:rPr>
        <w:t>увеличилась на</w:t>
      </w:r>
      <w:r w:rsidRPr="007A34C3">
        <w:rPr>
          <w:iCs/>
          <w:szCs w:val="28"/>
        </w:rPr>
        <w:t xml:space="preserve"> 6,2% по сравнению с аналогичным периодом 2020 года</w:t>
      </w:r>
      <w:r w:rsidR="005462FE" w:rsidRPr="007A34C3">
        <w:rPr>
          <w:iCs/>
          <w:szCs w:val="28"/>
        </w:rPr>
        <w:t>.</w:t>
      </w:r>
      <w:r w:rsidR="003A79D2" w:rsidRPr="007A34C3">
        <w:rPr>
          <w:iCs/>
          <w:szCs w:val="28"/>
        </w:rPr>
        <w:t xml:space="preserve"> На 2022 год заработная плата по крупным и средним организациям оценочно прогнозируется 33 327,4 рублей, на плановый период 2023 года – </w:t>
      </w:r>
      <w:r w:rsidR="00505190" w:rsidRPr="007A34C3">
        <w:rPr>
          <w:iCs/>
          <w:szCs w:val="28"/>
        </w:rPr>
        <w:t xml:space="preserve">   </w:t>
      </w:r>
      <w:r w:rsidR="003A79D2" w:rsidRPr="007A34C3">
        <w:rPr>
          <w:iCs/>
          <w:szCs w:val="28"/>
        </w:rPr>
        <w:t xml:space="preserve">35 327,0 рублей, 2024 года – 38 153,2 рублей. </w:t>
      </w:r>
      <w:r w:rsidR="005462FE" w:rsidRPr="007A34C3">
        <w:rPr>
          <w:iCs/>
          <w:szCs w:val="28"/>
        </w:rPr>
        <w:t xml:space="preserve"> </w:t>
      </w:r>
    </w:p>
    <w:p w14:paraId="1B6A1F2D" w14:textId="2DECE5E2" w:rsidR="001468C8" w:rsidRPr="007A34C3" w:rsidRDefault="001468C8" w:rsidP="00DE24C7">
      <w:pPr>
        <w:tabs>
          <w:tab w:val="left" w:pos="2880"/>
        </w:tabs>
        <w:ind w:right="-1" w:firstLine="426"/>
        <w:jc w:val="both"/>
        <w:rPr>
          <w:szCs w:val="28"/>
        </w:rPr>
      </w:pPr>
      <w:r w:rsidRPr="007A34C3">
        <w:rPr>
          <w:iCs/>
          <w:szCs w:val="28"/>
        </w:rPr>
        <w:t>На плановый период 2022-2024 годов</w:t>
      </w:r>
      <w:r w:rsidRPr="007A34C3">
        <w:rPr>
          <w:szCs w:val="28"/>
        </w:rPr>
        <w:t xml:space="preserve"> с</w:t>
      </w:r>
      <w:r w:rsidR="00402046" w:rsidRPr="007A34C3">
        <w:rPr>
          <w:szCs w:val="28"/>
        </w:rPr>
        <w:t>реднемесячная номинальная начисленная заработная плата работников</w:t>
      </w:r>
      <w:r w:rsidRPr="007A34C3">
        <w:rPr>
          <w:szCs w:val="28"/>
        </w:rPr>
        <w:t>:</w:t>
      </w:r>
    </w:p>
    <w:p w14:paraId="15738A57" w14:textId="37B7EA7E" w:rsidR="001468C8" w:rsidRPr="007A34C3" w:rsidRDefault="001468C8" w:rsidP="00DE24C7">
      <w:pPr>
        <w:tabs>
          <w:tab w:val="left" w:pos="2880"/>
        </w:tabs>
        <w:ind w:right="-1" w:firstLine="426"/>
        <w:jc w:val="both"/>
        <w:rPr>
          <w:szCs w:val="28"/>
        </w:rPr>
      </w:pPr>
      <w:r w:rsidRPr="007A34C3">
        <w:rPr>
          <w:szCs w:val="28"/>
        </w:rPr>
        <w:t>-</w:t>
      </w:r>
      <w:r w:rsidR="00402046" w:rsidRPr="007A34C3">
        <w:rPr>
          <w:szCs w:val="28"/>
        </w:rPr>
        <w:t xml:space="preserve"> </w:t>
      </w:r>
      <w:r w:rsidR="00402046" w:rsidRPr="007A34C3">
        <w:rPr>
          <w:iCs/>
          <w:szCs w:val="28"/>
        </w:rPr>
        <w:t xml:space="preserve">муниципальных дошкольных образовательных учреждений </w:t>
      </w:r>
      <w:r w:rsidR="00F1002C" w:rsidRPr="007A34C3">
        <w:rPr>
          <w:szCs w:val="28"/>
        </w:rPr>
        <w:t>ожидается в сумме 25 000,0 рублей</w:t>
      </w:r>
      <w:r w:rsidRPr="007A34C3">
        <w:rPr>
          <w:szCs w:val="28"/>
        </w:rPr>
        <w:t>;</w:t>
      </w:r>
    </w:p>
    <w:p w14:paraId="6D448AAC" w14:textId="6C10D7F4" w:rsidR="001468C8" w:rsidRPr="007A34C3" w:rsidRDefault="001468C8" w:rsidP="00DE24C7">
      <w:pPr>
        <w:tabs>
          <w:tab w:val="left" w:pos="2880"/>
        </w:tabs>
        <w:ind w:right="-1" w:firstLine="426"/>
        <w:jc w:val="both"/>
        <w:rPr>
          <w:szCs w:val="28"/>
        </w:rPr>
      </w:pPr>
      <w:r w:rsidRPr="007A34C3">
        <w:rPr>
          <w:szCs w:val="28"/>
        </w:rPr>
        <w:t>- муниципальных общеобразовательных учреждений</w:t>
      </w:r>
      <w:r w:rsidR="00FD1EBD" w:rsidRPr="007A34C3">
        <w:rPr>
          <w:szCs w:val="28"/>
        </w:rPr>
        <w:t xml:space="preserve"> – 31</w:t>
      </w:r>
      <w:r w:rsidR="00823A52" w:rsidRPr="007A34C3">
        <w:rPr>
          <w:szCs w:val="28"/>
        </w:rPr>
        <w:t> 650,0</w:t>
      </w:r>
      <w:r w:rsidR="00FD1EBD" w:rsidRPr="007A34C3">
        <w:rPr>
          <w:szCs w:val="28"/>
        </w:rPr>
        <w:t xml:space="preserve"> рублей</w:t>
      </w:r>
      <w:r w:rsidR="00823A52" w:rsidRPr="007A34C3">
        <w:rPr>
          <w:szCs w:val="28"/>
        </w:rPr>
        <w:t>;</w:t>
      </w:r>
    </w:p>
    <w:p w14:paraId="5B0FD0E0" w14:textId="215B3012" w:rsidR="00253BB2" w:rsidRPr="007A34C3" w:rsidRDefault="00823A52" w:rsidP="00DE24C7">
      <w:pPr>
        <w:tabs>
          <w:tab w:val="left" w:pos="2880"/>
        </w:tabs>
        <w:ind w:right="-1" w:firstLine="426"/>
        <w:jc w:val="both"/>
        <w:rPr>
          <w:szCs w:val="28"/>
        </w:rPr>
      </w:pPr>
      <w:r w:rsidRPr="007A34C3">
        <w:rPr>
          <w:szCs w:val="28"/>
        </w:rPr>
        <w:t xml:space="preserve">- </w:t>
      </w:r>
      <w:r w:rsidR="00B22045" w:rsidRPr="007A34C3">
        <w:rPr>
          <w:szCs w:val="28"/>
        </w:rPr>
        <w:t>учителей муниципальных общеобразовательных учреждений – 32 350,0 рублей.</w:t>
      </w:r>
      <w:r w:rsidR="00253BB2" w:rsidRPr="007A34C3">
        <w:rPr>
          <w:szCs w:val="28"/>
        </w:rPr>
        <w:t xml:space="preserve"> </w:t>
      </w:r>
    </w:p>
    <w:p w14:paraId="5F73DA88" w14:textId="55DD979E" w:rsidR="00793726" w:rsidRPr="007A34C3" w:rsidRDefault="00862B47" w:rsidP="00793726">
      <w:pPr>
        <w:tabs>
          <w:tab w:val="left" w:pos="2880"/>
        </w:tabs>
        <w:ind w:right="-1" w:firstLine="426"/>
        <w:jc w:val="both"/>
        <w:rPr>
          <w:szCs w:val="28"/>
        </w:rPr>
      </w:pPr>
      <w:r w:rsidRPr="007A34C3">
        <w:rPr>
          <w:szCs w:val="28"/>
        </w:rPr>
        <w:t>С</w:t>
      </w:r>
      <w:r w:rsidR="00793726" w:rsidRPr="007A34C3">
        <w:rPr>
          <w:szCs w:val="28"/>
        </w:rPr>
        <w:t>редняя заработная плата работников</w:t>
      </w:r>
      <w:r w:rsidR="003F5EA4" w:rsidRPr="007A34C3">
        <w:rPr>
          <w:szCs w:val="28"/>
        </w:rPr>
        <w:t xml:space="preserve"> муниципальных</w:t>
      </w:r>
      <w:r w:rsidR="00793726" w:rsidRPr="007A34C3">
        <w:rPr>
          <w:szCs w:val="28"/>
        </w:rPr>
        <w:t xml:space="preserve"> учреждений культуры и искусства </w:t>
      </w:r>
      <w:r w:rsidRPr="007A34C3">
        <w:rPr>
          <w:szCs w:val="28"/>
        </w:rPr>
        <w:t>на плановый период 2022-2024 гг. ожидается</w:t>
      </w:r>
      <w:r w:rsidR="00793726" w:rsidRPr="007A34C3">
        <w:rPr>
          <w:szCs w:val="28"/>
        </w:rPr>
        <w:t xml:space="preserve">: </w:t>
      </w:r>
    </w:p>
    <w:p w14:paraId="7A936D2B" w14:textId="77777777" w:rsidR="00793726" w:rsidRPr="007A34C3" w:rsidRDefault="00793726" w:rsidP="00793726">
      <w:pPr>
        <w:ind w:firstLine="567"/>
        <w:jc w:val="both"/>
        <w:rPr>
          <w:szCs w:val="28"/>
        </w:rPr>
      </w:pPr>
      <w:r w:rsidRPr="007A34C3">
        <w:rPr>
          <w:szCs w:val="28"/>
        </w:rPr>
        <w:t>- 2022 год – 35 774,10 руб.;</w:t>
      </w:r>
    </w:p>
    <w:p w14:paraId="04CFFBB1" w14:textId="77777777" w:rsidR="00793726" w:rsidRPr="007A34C3" w:rsidRDefault="00793726" w:rsidP="00793726">
      <w:pPr>
        <w:ind w:firstLine="567"/>
        <w:jc w:val="both"/>
        <w:rPr>
          <w:szCs w:val="28"/>
        </w:rPr>
      </w:pPr>
      <w:r w:rsidRPr="007A34C3">
        <w:rPr>
          <w:szCs w:val="28"/>
        </w:rPr>
        <w:t>- 2023 год – 38 336,70 руб.;</w:t>
      </w:r>
    </w:p>
    <w:p w14:paraId="366F1B37" w14:textId="774F0234" w:rsidR="00793726" w:rsidRPr="007A34C3" w:rsidRDefault="00793726" w:rsidP="00FC2233">
      <w:pPr>
        <w:ind w:firstLine="567"/>
        <w:jc w:val="both"/>
        <w:rPr>
          <w:szCs w:val="28"/>
        </w:rPr>
      </w:pPr>
      <w:r w:rsidRPr="007A34C3">
        <w:rPr>
          <w:szCs w:val="28"/>
        </w:rPr>
        <w:t>- 2024 год – 41 200,00 руб.</w:t>
      </w:r>
    </w:p>
    <w:p w14:paraId="672012ED" w14:textId="036DB60B" w:rsidR="00E41A95" w:rsidRPr="007A34C3" w:rsidRDefault="00E41A95" w:rsidP="00E41A95">
      <w:pPr>
        <w:tabs>
          <w:tab w:val="left" w:pos="2880"/>
        </w:tabs>
        <w:ind w:right="-1" w:firstLine="426"/>
        <w:jc w:val="both"/>
        <w:rPr>
          <w:iCs/>
          <w:szCs w:val="28"/>
        </w:rPr>
      </w:pPr>
      <w:r w:rsidRPr="007A34C3">
        <w:rPr>
          <w:szCs w:val="28"/>
        </w:rPr>
        <w:t xml:space="preserve">Средняя заработная плата работников муниципальных учреждений культуры и искусства на плановый период 2022-2024 гг. планируется </w:t>
      </w:r>
      <w:r w:rsidRPr="007A34C3">
        <w:rPr>
          <w:iCs/>
          <w:szCs w:val="28"/>
        </w:rPr>
        <w:t>17 704,52 рублей</w:t>
      </w:r>
      <w:r w:rsidR="00385414" w:rsidRPr="007A34C3">
        <w:rPr>
          <w:iCs/>
          <w:szCs w:val="28"/>
        </w:rPr>
        <w:t xml:space="preserve"> на каждый год</w:t>
      </w:r>
      <w:r w:rsidRPr="007A34C3">
        <w:rPr>
          <w:iCs/>
          <w:szCs w:val="28"/>
        </w:rPr>
        <w:t>.</w:t>
      </w:r>
    </w:p>
    <w:p w14:paraId="58E79B15" w14:textId="72E0661B" w:rsidR="00F302BF" w:rsidRPr="007A34C3" w:rsidRDefault="00F302BF" w:rsidP="00E41A95">
      <w:pPr>
        <w:tabs>
          <w:tab w:val="left" w:pos="2880"/>
        </w:tabs>
        <w:ind w:right="-1" w:firstLine="426"/>
        <w:jc w:val="both"/>
        <w:rPr>
          <w:i/>
          <w:szCs w:val="28"/>
        </w:rPr>
      </w:pPr>
      <w:r w:rsidRPr="007A34C3">
        <w:rPr>
          <w:szCs w:val="28"/>
        </w:rPr>
        <w:t xml:space="preserve">Просроченная задолженность по оплате труда (включая начисления на оплату труда) в муниципальных бюджетных учреждениях </w:t>
      </w:r>
      <w:r w:rsidR="004A0114" w:rsidRPr="007A34C3">
        <w:rPr>
          <w:szCs w:val="28"/>
        </w:rPr>
        <w:t>отсутствует</w:t>
      </w:r>
      <w:r w:rsidRPr="007A34C3">
        <w:rPr>
          <w:szCs w:val="28"/>
        </w:rPr>
        <w:t>.</w:t>
      </w:r>
    </w:p>
    <w:p w14:paraId="55F04312" w14:textId="77777777" w:rsidR="000332A1" w:rsidRPr="007A34C3" w:rsidRDefault="000332A1" w:rsidP="00D57518">
      <w:pPr>
        <w:pStyle w:val="ab"/>
        <w:spacing w:after="0"/>
        <w:ind w:left="1080"/>
        <w:jc w:val="center"/>
        <w:rPr>
          <w:rFonts w:ascii="Times New Roman" w:hAnsi="Times New Roman"/>
          <w:b/>
          <w:sz w:val="28"/>
          <w:szCs w:val="28"/>
        </w:rPr>
      </w:pPr>
    </w:p>
    <w:p w14:paraId="40B9BBA3" w14:textId="06005602" w:rsidR="00F302BF" w:rsidRPr="007A34C3" w:rsidRDefault="00D57518" w:rsidP="00D57518">
      <w:pPr>
        <w:pStyle w:val="ab"/>
        <w:spacing w:after="0"/>
        <w:ind w:left="1080"/>
        <w:jc w:val="center"/>
        <w:rPr>
          <w:rFonts w:ascii="Times New Roman" w:eastAsia="Calibri" w:hAnsi="Times New Roman"/>
          <w:b/>
          <w:bCs/>
          <w:sz w:val="28"/>
          <w:szCs w:val="28"/>
        </w:rPr>
      </w:pPr>
      <w:r w:rsidRPr="007A34C3">
        <w:rPr>
          <w:rFonts w:ascii="Times New Roman" w:hAnsi="Times New Roman"/>
          <w:b/>
          <w:sz w:val="28"/>
          <w:szCs w:val="28"/>
        </w:rPr>
        <w:t>Раздел II.</w:t>
      </w:r>
      <w:r w:rsidR="00F302BF" w:rsidRPr="007A34C3">
        <w:rPr>
          <w:rFonts w:ascii="Times New Roman" w:eastAsia="Calibri" w:hAnsi="Times New Roman"/>
          <w:b/>
          <w:bCs/>
          <w:sz w:val="28"/>
          <w:szCs w:val="28"/>
        </w:rPr>
        <w:t xml:space="preserve"> Дошкольное образование</w:t>
      </w:r>
    </w:p>
    <w:p w14:paraId="306028A5" w14:textId="77777777" w:rsidR="00F302BF" w:rsidRPr="007A34C3" w:rsidRDefault="00F302BF" w:rsidP="00AA1E9B">
      <w:pPr>
        <w:pStyle w:val="ab"/>
        <w:spacing w:after="0" w:line="240" w:lineRule="auto"/>
        <w:rPr>
          <w:rFonts w:ascii="Times New Roman" w:eastAsia="Calibri" w:hAnsi="Times New Roman"/>
          <w:b/>
          <w:bCs/>
          <w:sz w:val="28"/>
          <w:szCs w:val="28"/>
        </w:rPr>
      </w:pPr>
    </w:p>
    <w:p w14:paraId="125186AE" w14:textId="77777777" w:rsidR="008E70B6" w:rsidRPr="007A34C3" w:rsidRDefault="00F302BF" w:rsidP="008E70B6">
      <w:pPr>
        <w:widowControl w:val="0"/>
        <w:ind w:firstLine="426"/>
        <w:jc w:val="both"/>
        <w:rPr>
          <w:szCs w:val="28"/>
        </w:rPr>
      </w:pPr>
      <w:r w:rsidRPr="007A34C3">
        <w:rPr>
          <w:szCs w:val="28"/>
        </w:rPr>
        <w:t xml:space="preserve">Одним из главных условий устойчивого развития является активная работа на будущее. Ключевое значение в этой работе имеет интеллектуальный и </w:t>
      </w:r>
      <w:r w:rsidR="00D57518" w:rsidRPr="007A34C3">
        <w:rPr>
          <w:szCs w:val="28"/>
        </w:rPr>
        <w:t>профессиональный потенциал</w:t>
      </w:r>
      <w:r w:rsidRPr="007A34C3">
        <w:rPr>
          <w:szCs w:val="28"/>
        </w:rPr>
        <w:t xml:space="preserve"> общества и, особенно, молодежи. Решающую роль в его формировании играет система образования.</w:t>
      </w:r>
    </w:p>
    <w:p w14:paraId="42632154" w14:textId="130A6F03" w:rsidR="00A35CAF" w:rsidRPr="007A34C3" w:rsidRDefault="00F302BF" w:rsidP="008E70B6">
      <w:pPr>
        <w:widowControl w:val="0"/>
        <w:ind w:firstLine="426"/>
        <w:jc w:val="both"/>
        <w:rPr>
          <w:szCs w:val="28"/>
        </w:rPr>
      </w:pPr>
      <w:r w:rsidRPr="007A34C3">
        <w:rPr>
          <w:szCs w:val="28"/>
        </w:rPr>
        <w:t xml:space="preserve">Численность </w:t>
      </w:r>
      <w:r w:rsidR="00D57518" w:rsidRPr="007A34C3">
        <w:rPr>
          <w:szCs w:val="28"/>
        </w:rPr>
        <w:t>воспитанников в</w:t>
      </w:r>
      <w:r w:rsidRPr="007A34C3">
        <w:rPr>
          <w:szCs w:val="28"/>
        </w:rPr>
        <w:t xml:space="preserve"> 20</w:t>
      </w:r>
      <w:r w:rsidR="008C5E7B" w:rsidRPr="007A34C3">
        <w:rPr>
          <w:szCs w:val="28"/>
        </w:rPr>
        <w:t>2</w:t>
      </w:r>
      <w:r w:rsidR="002464BB" w:rsidRPr="007A34C3">
        <w:rPr>
          <w:szCs w:val="28"/>
        </w:rPr>
        <w:t>1</w:t>
      </w:r>
      <w:r w:rsidRPr="007A34C3">
        <w:rPr>
          <w:szCs w:val="28"/>
        </w:rPr>
        <w:t xml:space="preserve"> году в возрасте от 1 года до 6 лет, охваченных услугами дошкольного образования в муниципальных дошкольных образовательных учреждениях</w:t>
      </w:r>
      <w:r w:rsidR="008E71E6" w:rsidRPr="007A34C3">
        <w:rPr>
          <w:szCs w:val="28"/>
        </w:rPr>
        <w:t xml:space="preserve"> – </w:t>
      </w:r>
      <w:r w:rsidR="00791B13" w:rsidRPr="007A34C3">
        <w:rPr>
          <w:szCs w:val="28"/>
        </w:rPr>
        <w:t>1</w:t>
      </w:r>
      <w:r w:rsidR="002464BB" w:rsidRPr="007A34C3">
        <w:rPr>
          <w:szCs w:val="28"/>
        </w:rPr>
        <w:t>420</w:t>
      </w:r>
      <w:r w:rsidRPr="007A34C3">
        <w:rPr>
          <w:szCs w:val="28"/>
        </w:rPr>
        <w:t xml:space="preserve"> </w:t>
      </w:r>
      <w:r w:rsidR="00D57518" w:rsidRPr="007A34C3">
        <w:rPr>
          <w:szCs w:val="28"/>
        </w:rPr>
        <w:t>чел</w:t>
      </w:r>
      <w:r w:rsidR="00075F1D" w:rsidRPr="007A34C3">
        <w:rPr>
          <w:szCs w:val="28"/>
        </w:rPr>
        <w:t>.</w:t>
      </w:r>
      <w:r w:rsidR="00D57518" w:rsidRPr="007A34C3">
        <w:rPr>
          <w:szCs w:val="28"/>
        </w:rPr>
        <w:t>,</w:t>
      </w:r>
      <w:r w:rsidRPr="007A34C3">
        <w:rPr>
          <w:szCs w:val="28"/>
        </w:rPr>
        <w:t xml:space="preserve"> численность детей в возрасте от 1 года до 6 лет – </w:t>
      </w:r>
      <w:r w:rsidR="00C0534C" w:rsidRPr="007A34C3">
        <w:rPr>
          <w:szCs w:val="28"/>
        </w:rPr>
        <w:t>1527</w:t>
      </w:r>
      <w:r w:rsidRPr="007A34C3">
        <w:rPr>
          <w:szCs w:val="28"/>
        </w:rPr>
        <w:t xml:space="preserve"> чел</w:t>
      </w:r>
      <w:r w:rsidR="00C0534C" w:rsidRPr="007A34C3">
        <w:rPr>
          <w:szCs w:val="28"/>
        </w:rPr>
        <w:t xml:space="preserve">овек (из них – 13 первоклассников 6-ти лет). Для расчетов принято значение </w:t>
      </w:r>
      <w:r w:rsidR="000A11D1" w:rsidRPr="007A34C3">
        <w:rPr>
          <w:szCs w:val="28"/>
        </w:rPr>
        <w:t>показателя –</w:t>
      </w:r>
      <w:r w:rsidR="00C0534C" w:rsidRPr="007A34C3">
        <w:rPr>
          <w:szCs w:val="28"/>
        </w:rPr>
        <w:t xml:space="preserve"> 1514.</w:t>
      </w:r>
    </w:p>
    <w:p w14:paraId="6931198A" w14:textId="77777777" w:rsidR="008913D0" w:rsidRPr="007A34C3" w:rsidRDefault="008913D0" w:rsidP="008913D0">
      <w:pPr>
        <w:widowControl w:val="0"/>
        <w:ind w:firstLine="426"/>
        <w:jc w:val="both"/>
        <w:rPr>
          <w:szCs w:val="28"/>
        </w:rPr>
      </w:pPr>
      <w:r w:rsidRPr="007A34C3">
        <w:rPr>
          <w:szCs w:val="28"/>
        </w:rPr>
        <w:t xml:space="preserve">По состоянию на 30.12.2021 г. в системе находятся </w:t>
      </w:r>
      <w:r w:rsidRPr="007A34C3">
        <w:rPr>
          <w:bCs/>
          <w:szCs w:val="28"/>
        </w:rPr>
        <w:t>190</w:t>
      </w:r>
      <w:r w:rsidRPr="007A34C3">
        <w:rPr>
          <w:szCs w:val="28"/>
        </w:rPr>
        <w:t xml:space="preserve"> заявления на постановку в детский сад, зачислено 182 воспитанника, все остальные заявления на 2022 и 2023 гг.</w:t>
      </w:r>
    </w:p>
    <w:p w14:paraId="6F9A07F7" w14:textId="77777777" w:rsidR="008913D0" w:rsidRPr="007A34C3" w:rsidRDefault="008913D0" w:rsidP="00A35CAF">
      <w:pPr>
        <w:widowControl w:val="0"/>
        <w:ind w:firstLine="426"/>
        <w:jc w:val="both"/>
        <w:rPr>
          <w:szCs w:val="28"/>
        </w:rPr>
      </w:pPr>
      <w:r w:rsidRPr="007A34C3">
        <w:rPr>
          <w:szCs w:val="28"/>
        </w:rPr>
        <w:t>Охват детского населения услугами дошкольного образования, увеличивается, в том числе за счет привлечения в систему дошкольного образования детей из малообеспеченных семей. В настоящий момент компенсацию получают 238 человек. Льготы осуществляются за счет средств местного и областного бюджета.</w:t>
      </w:r>
    </w:p>
    <w:p w14:paraId="6FE52A5B" w14:textId="5722DD8B" w:rsidR="008E71E6" w:rsidRPr="007A34C3" w:rsidRDefault="00F302BF" w:rsidP="00A35CAF">
      <w:pPr>
        <w:widowControl w:val="0"/>
        <w:ind w:firstLine="426"/>
        <w:jc w:val="both"/>
        <w:rPr>
          <w:szCs w:val="28"/>
        </w:rPr>
      </w:pPr>
      <w:r w:rsidRPr="007A34C3">
        <w:rPr>
          <w:szCs w:val="28"/>
        </w:rPr>
        <w:lastRenderedPageBreak/>
        <w:t>На территории Усть-Катавского городского округа функционируют 10 дошкольных учреждений</w:t>
      </w:r>
      <w:r w:rsidR="00711938" w:rsidRPr="007A34C3">
        <w:rPr>
          <w:szCs w:val="28"/>
        </w:rPr>
        <w:t>, так же работают 4 группы дошкольного возраста при школах (МКОУ НОШ № 6, МКОУ НОШ № 9, МКОУ ООШ с.Минка, МКОУ ООШ с. Тюбеляс).</w:t>
      </w:r>
    </w:p>
    <w:p w14:paraId="415E6978" w14:textId="44E2915F" w:rsidR="00E1567F" w:rsidRPr="007A34C3" w:rsidRDefault="004467B1" w:rsidP="00E1567F">
      <w:pPr>
        <w:widowControl w:val="0"/>
        <w:ind w:firstLine="426"/>
        <w:jc w:val="both"/>
        <w:rPr>
          <w:i/>
          <w:szCs w:val="28"/>
        </w:rPr>
      </w:pPr>
      <w:r w:rsidRPr="007A34C3">
        <w:rPr>
          <w:i/>
          <w:szCs w:val="28"/>
        </w:rPr>
        <w:t xml:space="preserve">9. </w:t>
      </w:r>
      <w:r w:rsidR="00F302BF" w:rsidRPr="007A34C3">
        <w:rPr>
          <w:i/>
          <w:szCs w:val="28"/>
        </w:rPr>
        <w:t>Доля детей в возрасте 1-6 лет, получающих дошкольную образовательную услугу и (или) услугу по их содержанию в муниципальных учреждениях, в общей численности детей в возрасте 1-6 лет в 20</w:t>
      </w:r>
      <w:r w:rsidR="00465EEF" w:rsidRPr="007A34C3">
        <w:rPr>
          <w:i/>
          <w:szCs w:val="28"/>
        </w:rPr>
        <w:t>2</w:t>
      </w:r>
      <w:r w:rsidR="001A1AA4" w:rsidRPr="007A34C3">
        <w:rPr>
          <w:i/>
          <w:szCs w:val="28"/>
        </w:rPr>
        <w:t>1</w:t>
      </w:r>
      <w:r w:rsidR="00F302BF" w:rsidRPr="007A34C3">
        <w:rPr>
          <w:i/>
          <w:szCs w:val="28"/>
        </w:rPr>
        <w:t xml:space="preserve"> году составила </w:t>
      </w:r>
      <w:r w:rsidR="001A1AA4" w:rsidRPr="007A34C3">
        <w:rPr>
          <w:i/>
          <w:szCs w:val="28"/>
        </w:rPr>
        <w:t>93,79</w:t>
      </w:r>
      <w:r w:rsidR="00F302BF" w:rsidRPr="007A34C3">
        <w:rPr>
          <w:i/>
          <w:szCs w:val="28"/>
        </w:rPr>
        <w:t>%, в 20</w:t>
      </w:r>
      <w:r w:rsidR="006D188D" w:rsidRPr="007A34C3">
        <w:rPr>
          <w:i/>
          <w:szCs w:val="28"/>
        </w:rPr>
        <w:t>2</w:t>
      </w:r>
      <w:r w:rsidR="001A1AA4" w:rsidRPr="007A34C3">
        <w:rPr>
          <w:i/>
          <w:szCs w:val="28"/>
        </w:rPr>
        <w:t>2</w:t>
      </w:r>
      <w:r w:rsidR="006D188D" w:rsidRPr="007A34C3">
        <w:rPr>
          <w:i/>
          <w:szCs w:val="28"/>
        </w:rPr>
        <w:t>-</w:t>
      </w:r>
      <w:r w:rsidR="00F302BF" w:rsidRPr="007A34C3">
        <w:rPr>
          <w:i/>
          <w:szCs w:val="28"/>
        </w:rPr>
        <w:t>202</w:t>
      </w:r>
      <w:r w:rsidR="001A1AA4" w:rsidRPr="007A34C3">
        <w:rPr>
          <w:i/>
          <w:szCs w:val="28"/>
        </w:rPr>
        <w:t>4</w:t>
      </w:r>
      <w:r w:rsidR="00F302BF" w:rsidRPr="007A34C3">
        <w:rPr>
          <w:i/>
          <w:szCs w:val="28"/>
        </w:rPr>
        <w:t xml:space="preserve"> год</w:t>
      </w:r>
      <w:r w:rsidR="001A1AA4" w:rsidRPr="007A34C3">
        <w:rPr>
          <w:i/>
          <w:szCs w:val="28"/>
        </w:rPr>
        <w:t>ы</w:t>
      </w:r>
      <w:r w:rsidR="00F302BF" w:rsidRPr="007A34C3">
        <w:rPr>
          <w:i/>
          <w:szCs w:val="28"/>
        </w:rPr>
        <w:t xml:space="preserve"> показатель </w:t>
      </w:r>
      <w:r w:rsidR="00465EEF" w:rsidRPr="007A34C3">
        <w:rPr>
          <w:i/>
          <w:szCs w:val="28"/>
        </w:rPr>
        <w:t xml:space="preserve">планируется на уровне </w:t>
      </w:r>
      <w:r w:rsidR="001A1AA4" w:rsidRPr="007A34C3">
        <w:rPr>
          <w:i/>
          <w:szCs w:val="28"/>
        </w:rPr>
        <w:t>93,79</w:t>
      </w:r>
      <w:r w:rsidR="00465EEF" w:rsidRPr="007A34C3">
        <w:rPr>
          <w:i/>
          <w:szCs w:val="28"/>
        </w:rPr>
        <w:t>%.</w:t>
      </w:r>
    </w:p>
    <w:p w14:paraId="4CF77D25" w14:textId="77777777" w:rsidR="00CC5ED2" w:rsidRPr="007A34C3" w:rsidRDefault="004467B1" w:rsidP="00CC5ED2">
      <w:pPr>
        <w:widowControl w:val="0"/>
        <w:ind w:firstLine="426"/>
        <w:jc w:val="both"/>
        <w:rPr>
          <w:i/>
          <w:szCs w:val="28"/>
        </w:rPr>
      </w:pPr>
      <w:r w:rsidRPr="007A34C3">
        <w:rPr>
          <w:i/>
          <w:szCs w:val="28"/>
        </w:rPr>
        <w:t xml:space="preserve">10. </w:t>
      </w:r>
      <w:r w:rsidR="00F302BF" w:rsidRPr="007A34C3">
        <w:rPr>
          <w:i/>
          <w:szCs w:val="28"/>
        </w:rPr>
        <w:t xml:space="preserve">Доля детей, стоящих на учете для определения в детские сады </w:t>
      </w:r>
      <w:r w:rsidR="0030370F" w:rsidRPr="007A34C3">
        <w:rPr>
          <w:i/>
          <w:szCs w:val="28"/>
        </w:rPr>
        <w:t>в 202</w:t>
      </w:r>
      <w:r w:rsidR="005B2914" w:rsidRPr="007A34C3">
        <w:rPr>
          <w:i/>
          <w:szCs w:val="28"/>
        </w:rPr>
        <w:t>1</w:t>
      </w:r>
      <w:r w:rsidR="0030370F" w:rsidRPr="007A34C3">
        <w:rPr>
          <w:i/>
          <w:szCs w:val="28"/>
        </w:rPr>
        <w:t xml:space="preserve"> году,</w:t>
      </w:r>
      <w:r w:rsidR="00F302BF" w:rsidRPr="007A34C3">
        <w:rPr>
          <w:i/>
          <w:szCs w:val="28"/>
        </w:rPr>
        <w:t xml:space="preserve"> составила </w:t>
      </w:r>
      <w:r w:rsidR="00D86E94" w:rsidRPr="007A34C3">
        <w:rPr>
          <w:i/>
          <w:szCs w:val="28"/>
        </w:rPr>
        <w:t>2,</w:t>
      </w:r>
      <w:r w:rsidR="005B2914" w:rsidRPr="007A34C3">
        <w:rPr>
          <w:i/>
          <w:szCs w:val="28"/>
        </w:rPr>
        <w:t>75</w:t>
      </w:r>
      <w:r w:rsidR="00F302BF" w:rsidRPr="007A34C3">
        <w:rPr>
          <w:i/>
          <w:szCs w:val="28"/>
        </w:rPr>
        <w:t>%, к 202</w:t>
      </w:r>
      <w:r w:rsidR="005B2914" w:rsidRPr="007A34C3">
        <w:rPr>
          <w:i/>
          <w:szCs w:val="28"/>
        </w:rPr>
        <w:t>4</w:t>
      </w:r>
      <w:r w:rsidR="00F302BF" w:rsidRPr="007A34C3">
        <w:rPr>
          <w:i/>
          <w:szCs w:val="28"/>
        </w:rPr>
        <w:t xml:space="preserve"> году </w:t>
      </w:r>
      <w:r w:rsidR="001B1509" w:rsidRPr="007A34C3">
        <w:rPr>
          <w:i/>
          <w:szCs w:val="28"/>
        </w:rPr>
        <w:t xml:space="preserve">планируется </w:t>
      </w:r>
      <w:r w:rsidR="00FF3104" w:rsidRPr="007A34C3">
        <w:rPr>
          <w:i/>
          <w:szCs w:val="28"/>
        </w:rPr>
        <w:t xml:space="preserve">– </w:t>
      </w:r>
      <w:r w:rsidR="00D86E94" w:rsidRPr="007A34C3">
        <w:rPr>
          <w:i/>
          <w:szCs w:val="28"/>
        </w:rPr>
        <w:t>2,</w:t>
      </w:r>
      <w:r w:rsidR="005B2914" w:rsidRPr="007A34C3">
        <w:rPr>
          <w:i/>
          <w:szCs w:val="28"/>
        </w:rPr>
        <w:t>75</w:t>
      </w:r>
      <w:r w:rsidR="00F302BF" w:rsidRPr="007A34C3">
        <w:rPr>
          <w:i/>
          <w:szCs w:val="28"/>
        </w:rPr>
        <w:t>%.</w:t>
      </w:r>
    </w:p>
    <w:p w14:paraId="7E0DF9E8" w14:textId="77777777" w:rsidR="003A0F20" w:rsidRPr="007A34C3" w:rsidRDefault="00CC5ED2" w:rsidP="003A0F20">
      <w:pPr>
        <w:widowControl w:val="0"/>
        <w:ind w:firstLine="426"/>
        <w:jc w:val="both"/>
        <w:rPr>
          <w:iCs/>
          <w:szCs w:val="28"/>
        </w:rPr>
      </w:pPr>
      <w:r w:rsidRPr="007A34C3">
        <w:rPr>
          <w:szCs w:val="28"/>
        </w:rPr>
        <w:t xml:space="preserve">Численность детей в возрасте </w:t>
      </w:r>
      <w:r w:rsidR="00C10D11" w:rsidRPr="007A34C3">
        <w:rPr>
          <w:szCs w:val="28"/>
        </w:rPr>
        <w:t>1</w:t>
      </w:r>
      <w:r w:rsidRPr="007A34C3">
        <w:rPr>
          <w:szCs w:val="28"/>
        </w:rPr>
        <w:t>-6 лет, состоящих на учёте для определения в муниципальные дошкольные образовательные учреждения</w:t>
      </w:r>
      <w:r w:rsidR="00EE47AE" w:rsidRPr="007A34C3">
        <w:rPr>
          <w:szCs w:val="28"/>
        </w:rPr>
        <w:t xml:space="preserve"> – </w:t>
      </w:r>
      <w:r w:rsidRPr="007A34C3">
        <w:rPr>
          <w:szCs w:val="28"/>
        </w:rPr>
        <w:t xml:space="preserve">42 человека.  </w:t>
      </w:r>
    </w:p>
    <w:p w14:paraId="4AA08B12" w14:textId="77777777" w:rsidR="003A0F20" w:rsidRPr="007A34C3" w:rsidRDefault="003A0F20" w:rsidP="003A0F20">
      <w:pPr>
        <w:widowControl w:val="0"/>
        <w:ind w:firstLine="426"/>
        <w:jc w:val="both"/>
        <w:rPr>
          <w:szCs w:val="28"/>
        </w:rPr>
      </w:pPr>
      <w:r w:rsidRPr="007A34C3">
        <w:rPr>
          <w:szCs w:val="28"/>
        </w:rPr>
        <w:t xml:space="preserve">Количество муниципальных дошкольных учреждений сохранилось на уровне предыдущего года и составляет 10 учреждений и группы дошкольного возраста при школах в четырёх учреждениях (МКОУ НОШ № 6, МКОУ НОШ № 9, МКОУ ООШ с.Минка, МКОУ ООШ с. Тюбеляс). </w:t>
      </w:r>
    </w:p>
    <w:p w14:paraId="276D5764" w14:textId="5687C8CB" w:rsidR="003A0F20" w:rsidRPr="007A34C3" w:rsidRDefault="00CE54A6" w:rsidP="003A0F20">
      <w:pPr>
        <w:widowControl w:val="0"/>
        <w:ind w:firstLine="426"/>
        <w:jc w:val="both"/>
        <w:rPr>
          <w:szCs w:val="28"/>
        </w:rPr>
      </w:pPr>
      <w:r w:rsidRPr="007A34C3">
        <w:rPr>
          <w:szCs w:val="28"/>
        </w:rPr>
        <w:t>Одно</w:t>
      </w:r>
      <w:r w:rsidR="003A0F20" w:rsidRPr="007A34C3">
        <w:rPr>
          <w:szCs w:val="28"/>
        </w:rPr>
        <w:t xml:space="preserve"> муниципальн</w:t>
      </w:r>
      <w:r w:rsidRPr="007A34C3">
        <w:rPr>
          <w:szCs w:val="28"/>
        </w:rPr>
        <w:t>ое</w:t>
      </w:r>
      <w:r w:rsidR="003A0F20" w:rsidRPr="007A34C3">
        <w:rPr>
          <w:szCs w:val="28"/>
        </w:rPr>
        <w:t xml:space="preserve"> дошкольн</w:t>
      </w:r>
      <w:r w:rsidRPr="007A34C3">
        <w:rPr>
          <w:szCs w:val="28"/>
        </w:rPr>
        <w:t>ое</w:t>
      </w:r>
      <w:r w:rsidR="003A0F20" w:rsidRPr="007A34C3">
        <w:rPr>
          <w:szCs w:val="28"/>
        </w:rPr>
        <w:t xml:space="preserve"> образовательн</w:t>
      </w:r>
      <w:r w:rsidRPr="007A34C3">
        <w:rPr>
          <w:szCs w:val="28"/>
        </w:rPr>
        <w:t>ое</w:t>
      </w:r>
      <w:r w:rsidR="003A0F20" w:rsidRPr="007A34C3">
        <w:rPr>
          <w:szCs w:val="28"/>
        </w:rPr>
        <w:t xml:space="preserve"> учреждени</w:t>
      </w:r>
      <w:r w:rsidRPr="007A34C3">
        <w:rPr>
          <w:szCs w:val="28"/>
        </w:rPr>
        <w:t>е – детский сад №</w:t>
      </w:r>
      <w:r w:rsidR="003A0F20" w:rsidRPr="007A34C3">
        <w:rPr>
          <w:szCs w:val="28"/>
        </w:rPr>
        <w:t>1 п</w:t>
      </w:r>
      <w:r w:rsidRPr="007A34C3">
        <w:rPr>
          <w:szCs w:val="28"/>
        </w:rPr>
        <w:t>ос</w:t>
      </w:r>
      <w:r w:rsidR="003A0F20" w:rsidRPr="007A34C3">
        <w:rPr>
          <w:szCs w:val="28"/>
        </w:rPr>
        <w:t>.</w:t>
      </w:r>
      <w:r w:rsidRPr="007A34C3">
        <w:rPr>
          <w:szCs w:val="28"/>
        </w:rPr>
        <w:t xml:space="preserve"> </w:t>
      </w:r>
      <w:r w:rsidR="003A0F20" w:rsidRPr="007A34C3">
        <w:rPr>
          <w:szCs w:val="28"/>
        </w:rPr>
        <w:t>Вязовая имеет техническое заключение о необходимости проведения капитального ремонта.</w:t>
      </w:r>
    </w:p>
    <w:p w14:paraId="12AAFDD3" w14:textId="41421CAE" w:rsidR="00DB0456" w:rsidRPr="007A34C3" w:rsidRDefault="004467B1" w:rsidP="00DB0456">
      <w:pPr>
        <w:widowControl w:val="0"/>
        <w:ind w:firstLine="426"/>
        <w:jc w:val="both"/>
        <w:rPr>
          <w:i/>
          <w:iCs/>
          <w:szCs w:val="28"/>
        </w:rPr>
      </w:pPr>
      <w:r w:rsidRPr="007A34C3">
        <w:rPr>
          <w:i/>
          <w:iCs/>
          <w:szCs w:val="28"/>
        </w:rPr>
        <w:t xml:space="preserve">11. </w:t>
      </w:r>
      <w:r w:rsidR="00DB0456" w:rsidRPr="007A34C3">
        <w:rPr>
          <w:i/>
          <w:iCs/>
          <w:szCs w:val="28"/>
        </w:rPr>
        <w:t xml:space="preserve">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w:t>
      </w:r>
      <w:r w:rsidR="0030370F" w:rsidRPr="007A34C3">
        <w:rPr>
          <w:i/>
          <w:iCs/>
          <w:szCs w:val="28"/>
        </w:rPr>
        <w:t>1</w:t>
      </w:r>
      <w:r w:rsidR="00DB0456" w:rsidRPr="007A34C3">
        <w:rPr>
          <w:i/>
          <w:iCs/>
          <w:szCs w:val="28"/>
        </w:rPr>
        <w:t>0</w:t>
      </w:r>
      <w:r w:rsidR="0030370F" w:rsidRPr="007A34C3">
        <w:rPr>
          <w:i/>
          <w:iCs/>
          <w:szCs w:val="28"/>
        </w:rPr>
        <w:t>,0</w:t>
      </w:r>
      <w:r w:rsidR="00DB0456" w:rsidRPr="007A34C3">
        <w:rPr>
          <w:i/>
          <w:iCs/>
          <w:szCs w:val="28"/>
        </w:rPr>
        <w:t xml:space="preserve"> %.</w:t>
      </w:r>
    </w:p>
    <w:p w14:paraId="205303B3" w14:textId="7D554D81" w:rsidR="00B852CD" w:rsidRPr="007A34C3" w:rsidRDefault="00B852CD" w:rsidP="00DB0456">
      <w:pPr>
        <w:widowControl w:val="0"/>
        <w:ind w:firstLine="426"/>
        <w:jc w:val="both"/>
        <w:rPr>
          <w:szCs w:val="28"/>
        </w:rPr>
      </w:pPr>
      <w:r w:rsidRPr="007A34C3">
        <w:rPr>
          <w:szCs w:val="28"/>
        </w:rPr>
        <w:t>На плановый период 2022-2024 годов планируется на уровне 10%.</w:t>
      </w:r>
    </w:p>
    <w:p w14:paraId="098DFD2F" w14:textId="77777777" w:rsidR="00F302BF" w:rsidRPr="007A34C3" w:rsidRDefault="00F302BF" w:rsidP="00FF76FD">
      <w:pPr>
        <w:spacing w:line="276" w:lineRule="auto"/>
        <w:ind w:firstLine="708"/>
        <w:jc w:val="both"/>
        <w:rPr>
          <w:i/>
          <w:szCs w:val="28"/>
        </w:rPr>
      </w:pPr>
    </w:p>
    <w:p w14:paraId="27369E30" w14:textId="77777777" w:rsidR="00F302BF" w:rsidRPr="007A34C3" w:rsidRDefault="00F302BF" w:rsidP="00FF76FD">
      <w:pPr>
        <w:pStyle w:val="ab"/>
        <w:spacing w:after="0"/>
        <w:ind w:left="1800"/>
        <w:rPr>
          <w:rFonts w:ascii="Times New Roman" w:hAnsi="Times New Roman"/>
          <w:b/>
          <w:bCs/>
          <w:sz w:val="28"/>
          <w:szCs w:val="28"/>
        </w:rPr>
      </w:pPr>
      <w:r w:rsidRPr="007A34C3">
        <w:rPr>
          <w:rFonts w:ascii="Times New Roman" w:hAnsi="Times New Roman"/>
          <w:b/>
          <w:bCs/>
          <w:sz w:val="28"/>
          <w:szCs w:val="28"/>
        </w:rPr>
        <w:t xml:space="preserve">Раздел </w:t>
      </w:r>
      <w:r w:rsidRPr="007A34C3">
        <w:rPr>
          <w:rFonts w:ascii="Times New Roman" w:hAnsi="Times New Roman"/>
          <w:b/>
          <w:sz w:val="28"/>
          <w:szCs w:val="28"/>
          <w:lang w:val="en-US"/>
        </w:rPr>
        <w:t>III</w:t>
      </w:r>
      <w:r w:rsidRPr="007A34C3">
        <w:rPr>
          <w:rFonts w:ascii="Times New Roman" w:hAnsi="Times New Roman"/>
          <w:b/>
          <w:sz w:val="28"/>
          <w:szCs w:val="28"/>
        </w:rPr>
        <w:t>.</w:t>
      </w:r>
      <w:r w:rsidRPr="007A34C3">
        <w:rPr>
          <w:rFonts w:ascii="Times New Roman" w:hAnsi="Times New Roman"/>
          <w:b/>
          <w:bCs/>
          <w:sz w:val="28"/>
          <w:szCs w:val="28"/>
        </w:rPr>
        <w:t xml:space="preserve"> Общее и дополнительное образование</w:t>
      </w:r>
    </w:p>
    <w:p w14:paraId="755F4E0F" w14:textId="77777777" w:rsidR="00F302BF" w:rsidRPr="007A34C3" w:rsidRDefault="00F302BF" w:rsidP="00D67310">
      <w:pPr>
        <w:pStyle w:val="ab"/>
        <w:spacing w:after="0" w:line="240" w:lineRule="auto"/>
        <w:jc w:val="both"/>
        <w:rPr>
          <w:rFonts w:ascii="Times New Roman" w:eastAsia="Calibri" w:hAnsi="Times New Roman"/>
          <w:b/>
          <w:bCs/>
          <w:sz w:val="28"/>
          <w:szCs w:val="28"/>
        </w:rPr>
      </w:pPr>
    </w:p>
    <w:p w14:paraId="2D39CAF0" w14:textId="77777777" w:rsidR="0015117D" w:rsidRPr="007A34C3" w:rsidRDefault="00D67310" w:rsidP="0015117D">
      <w:pPr>
        <w:ind w:firstLine="426"/>
        <w:jc w:val="both"/>
        <w:rPr>
          <w:szCs w:val="28"/>
        </w:rPr>
      </w:pPr>
      <w:r w:rsidRPr="007A34C3">
        <w:rPr>
          <w:szCs w:val="28"/>
        </w:rPr>
        <w:t>На сегодняшний день система образования – одна из ключевых в социальной сфере Усть-Катавского городского округа.</w:t>
      </w:r>
    </w:p>
    <w:p w14:paraId="635CC7E9" w14:textId="045D9788" w:rsidR="0015117D" w:rsidRPr="007A34C3" w:rsidRDefault="0015117D" w:rsidP="0015117D">
      <w:pPr>
        <w:ind w:firstLine="426"/>
        <w:jc w:val="both"/>
        <w:rPr>
          <w:szCs w:val="28"/>
        </w:rPr>
      </w:pPr>
      <w:r w:rsidRPr="007A34C3">
        <w:rPr>
          <w:szCs w:val="28"/>
        </w:rPr>
        <w:t>Система образования Усть-Катавского городского округа на протяжении нескольких лет включает в себя 23 подведомственных муниципальных учреждения - детские дошкольные учреждения,общеобразовательные школы,</w:t>
      </w:r>
      <w:r w:rsidR="000D2CA9" w:rsidRPr="007A34C3">
        <w:rPr>
          <w:szCs w:val="28"/>
        </w:rPr>
        <w:t xml:space="preserve"> </w:t>
      </w:r>
      <w:r w:rsidRPr="007A34C3">
        <w:rPr>
          <w:szCs w:val="28"/>
        </w:rPr>
        <w:t>учреждения дополнительного образования и детский оздоровительный центр «Ребячья республика».</w:t>
      </w:r>
    </w:p>
    <w:p w14:paraId="404A9EDC" w14:textId="77777777" w:rsidR="00FD5B5D" w:rsidRPr="007A34C3" w:rsidRDefault="00FD5B5D" w:rsidP="00FD5B5D">
      <w:pPr>
        <w:ind w:firstLine="426"/>
        <w:jc w:val="both"/>
        <w:rPr>
          <w:szCs w:val="28"/>
        </w:rPr>
      </w:pPr>
      <w:r w:rsidRPr="007A34C3">
        <w:rPr>
          <w:szCs w:val="28"/>
        </w:rPr>
        <w:t>Кадровый потенциал системы образования Усть-Катавского городского округа на 31.12.2021 год представлен 400 педагогическими работниками.</w:t>
      </w:r>
    </w:p>
    <w:p w14:paraId="0B22E9D3" w14:textId="77777777" w:rsidR="009D5AF3" w:rsidRPr="007A34C3" w:rsidRDefault="00FD5B5D" w:rsidP="009D5AF3">
      <w:pPr>
        <w:ind w:firstLine="426"/>
        <w:jc w:val="both"/>
        <w:rPr>
          <w:szCs w:val="28"/>
        </w:rPr>
      </w:pPr>
      <w:r w:rsidRPr="007A34C3">
        <w:rPr>
          <w:szCs w:val="28"/>
        </w:rPr>
        <w:t>Уменьшение количества педагогических работников связано с возрастными особенностями: выход на пенсию и уменьшение количества прибывающих молодых специалистов. В Усть-Катавском городском округе в 2021-2022 учебном году работают 17 молодых специалистов. В сентябре 2021 года в округе приступили к работе всего 2 молодых специалиста: учитель начальных классов (МКОУ СОШ №1), учитель-дефектолог (МАДОУ №13).</w:t>
      </w:r>
    </w:p>
    <w:p w14:paraId="7E5B4E91" w14:textId="77777777" w:rsidR="00671936" w:rsidRPr="007A34C3" w:rsidRDefault="00FD5B5D" w:rsidP="00671936">
      <w:pPr>
        <w:ind w:firstLine="426"/>
        <w:jc w:val="both"/>
        <w:rPr>
          <w:szCs w:val="28"/>
        </w:rPr>
      </w:pPr>
      <w:r w:rsidRPr="007A34C3">
        <w:rPr>
          <w:rStyle w:val="fontstyle01"/>
          <w:color w:val="auto"/>
          <w:szCs w:val="28"/>
        </w:rPr>
        <w:lastRenderedPageBreak/>
        <w:t xml:space="preserve">Реализация образовательного процесса в 2021 году проходила в особых условиях, вызванных пандемией </w:t>
      </w:r>
      <w:r w:rsidRPr="007A34C3">
        <w:rPr>
          <w:szCs w:val="28"/>
        </w:rPr>
        <w:t>коронавируса (COVID-19). В соответствии с</w:t>
      </w:r>
      <w:r w:rsidR="00C13B89" w:rsidRPr="007A34C3">
        <w:rPr>
          <w:szCs w:val="28"/>
        </w:rPr>
        <w:t xml:space="preserve"> </w:t>
      </w:r>
      <w:r w:rsidRPr="007A34C3">
        <w:rPr>
          <w:szCs w:val="28"/>
        </w:rPr>
        <w:t>санитарными правилами СП 3.1/2.4.3598-20, в образовательных организациях были приняты соответствующие меры:</w:t>
      </w:r>
    </w:p>
    <w:p w14:paraId="72DB3EE3" w14:textId="77777777" w:rsidR="00671936" w:rsidRPr="007A34C3" w:rsidRDefault="00671936" w:rsidP="00671936">
      <w:pPr>
        <w:ind w:firstLine="426"/>
        <w:jc w:val="both"/>
        <w:rPr>
          <w:rFonts w:eastAsiaTheme="minorHAnsi"/>
          <w:szCs w:val="28"/>
          <w:lang w:eastAsia="en-US"/>
        </w:rPr>
      </w:pPr>
      <w:r w:rsidRPr="007A34C3">
        <w:rPr>
          <w:szCs w:val="28"/>
        </w:rPr>
        <w:t xml:space="preserve">- </w:t>
      </w:r>
      <w:r w:rsidR="00FD5B5D" w:rsidRPr="007A34C3">
        <w:rPr>
          <w:rFonts w:eastAsiaTheme="minorHAnsi"/>
          <w:szCs w:val="28"/>
          <w:lang w:eastAsia="en-US"/>
        </w:rPr>
        <w:t xml:space="preserve">запрещено проведение массовых мероприятий; </w:t>
      </w:r>
    </w:p>
    <w:p w14:paraId="3119AB0E" w14:textId="77777777" w:rsidR="00671936" w:rsidRPr="007A34C3" w:rsidRDefault="00671936" w:rsidP="00671936">
      <w:pPr>
        <w:ind w:firstLine="426"/>
        <w:jc w:val="both"/>
        <w:rPr>
          <w:rFonts w:eastAsiaTheme="minorHAnsi"/>
          <w:szCs w:val="28"/>
          <w:lang w:eastAsia="en-US"/>
        </w:rPr>
      </w:pPr>
      <w:r w:rsidRPr="007A34C3">
        <w:rPr>
          <w:rFonts w:eastAsiaTheme="minorHAnsi"/>
          <w:szCs w:val="28"/>
          <w:lang w:eastAsia="en-US"/>
        </w:rPr>
        <w:t xml:space="preserve">- </w:t>
      </w:r>
      <w:r w:rsidR="00FD5B5D" w:rsidRPr="007A34C3">
        <w:rPr>
          <w:rFonts w:eastAsiaTheme="minorHAnsi"/>
          <w:szCs w:val="28"/>
          <w:lang w:eastAsia="en-US"/>
        </w:rPr>
        <w:t xml:space="preserve">в общеобразовательных организациях за каждым классом закреплен отдельный учебный кабинет; </w:t>
      </w:r>
    </w:p>
    <w:p w14:paraId="76C9B8D3" w14:textId="77777777" w:rsidR="00EC1A12" w:rsidRPr="007A34C3" w:rsidRDefault="00671936" w:rsidP="00EC1A12">
      <w:pPr>
        <w:ind w:firstLine="426"/>
        <w:jc w:val="both"/>
        <w:rPr>
          <w:rFonts w:eastAsiaTheme="minorHAnsi"/>
          <w:szCs w:val="28"/>
          <w:lang w:eastAsia="en-US"/>
        </w:rPr>
      </w:pPr>
      <w:r w:rsidRPr="007A34C3">
        <w:rPr>
          <w:rFonts w:eastAsiaTheme="minorHAnsi"/>
          <w:szCs w:val="28"/>
          <w:lang w:eastAsia="en-US"/>
        </w:rPr>
        <w:t xml:space="preserve">- </w:t>
      </w:r>
      <w:r w:rsidR="00FD5B5D" w:rsidRPr="007A34C3">
        <w:rPr>
          <w:rFonts w:eastAsiaTheme="minorHAnsi"/>
          <w:szCs w:val="28"/>
          <w:lang w:eastAsia="en-US"/>
        </w:rPr>
        <w:t>организована работа школ по специально разработанному расписанию (графику) уроков, перемен, составленному с целью минимизации контактов обучающихся.</w:t>
      </w:r>
    </w:p>
    <w:p w14:paraId="283FA0BB" w14:textId="77777777" w:rsidR="00EC1A12" w:rsidRPr="007A34C3" w:rsidRDefault="00EC1A12" w:rsidP="00EC1A12">
      <w:pPr>
        <w:ind w:firstLine="426"/>
        <w:jc w:val="both"/>
        <w:rPr>
          <w:szCs w:val="28"/>
        </w:rPr>
      </w:pPr>
      <w:r w:rsidRPr="007A34C3">
        <w:rPr>
          <w:szCs w:val="28"/>
        </w:rPr>
        <w:t>Согласно отчету формы № ОО-1 «Сведения об организации, осуществляющей подготовку по образовательным программам начального общего, основного общего, среднего общего образования», утвержденной приказом Росстата от 12.08.2019 г. №441, численность выпускников муниципальных общеобразовательных учреждений, не получивших аттестат о среднем общем образовании, составляет 0 человек.</w:t>
      </w:r>
    </w:p>
    <w:p w14:paraId="6B511255" w14:textId="1DF1A8BC" w:rsidR="00C91681" w:rsidRPr="007A34C3" w:rsidRDefault="0043703A" w:rsidP="00470548">
      <w:pPr>
        <w:ind w:firstLine="426"/>
        <w:jc w:val="both"/>
        <w:rPr>
          <w:szCs w:val="28"/>
        </w:rPr>
      </w:pPr>
      <w:r w:rsidRPr="007A34C3">
        <w:rPr>
          <w:i/>
          <w:szCs w:val="28"/>
        </w:rPr>
        <w:t xml:space="preserve">13. </w:t>
      </w:r>
      <w:r w:rsidR="002B11FE" w:rsidRPr="007A34C3">
        <w:rPr>
          <w:i/>
          <w:szCs w:val="28"/>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в 20</w:t>
      </w:r>
      <w:r w:rsidR="00F54145" w:rsidRPr="007A34C3">
        <w:rPr>
          <w:i/>
          <w:szCs w:val="28"/>
        </w:rPr>
        <w:t>20</w:t>
      </w:r>
      <w:r w:rsidR="002B11FE" w:rsidRPr="007A34C3">
        <w:rPr>
          <w:i/>
          <w:szCs w:val="28"/>
        </w:rPr>
        <w:t xml:space="preserve"> году составила 0%.</w:t>
      </w:r>
    </w:p>
    <w:p w14:paraId="17F1589F" w14:textId="77777777" w:rsidR="00974457" w:rsidRPr="007A34C3" w:rsidRDefault="00974457" w:rsidP="00974457">
      <w:pPr>
        <w:ind w:firstLine="426"/>
        <w:jc w:val="both"/>
        <w:rPr>
          <w:szCs w:val="28"/>
        </w:rPr>
      </w:pPr>
      <w:r w:rsidRPr="007A34C3">
        <w:rPr>
          <w:szCs w:val="28"/>
        </w:rPr>
        <w:t>Прогнозируемый показатель на период 2022-2024 годов составляет 2,00%.</w:t>
      </w:r>
    </w:p>
    <w:p w14:paraId="4A73183F" w14:textId="77777777" w:rsidR="00974457" w:rsidRPr="007A34C3" w:rsidRDefault="00974457" w:rsidP="00974457">
      <w:pPr>
        <w:ind w:firstLine="426"/>
        <w:jc w:val="both"/>
        <w:rPr>
          <w:szCs w:val="28"/>
        </w:rPr>
      </w:pPr>
      <w:r w:rsidRPr="007A34C3">
        <w:rPr>
          <w:szCs w:val="28"/>
        </w:rPr>
        <w:t>Увеличение доли выпускников муниципальных общеобразовательных учреждений, не получивших аттестат о среднем общем образовании, допускается в связи с повышением объективности и прозрачности процедуры проведения ЕГЭ, а также усиления контроля за качеством подготовки выпускников.</w:t>
      </w:r>
    </w:p>
    <w:p w14:paraId="5300B6E9" w14:textId="2FC12E6F" w:rsidR="00AE4656" w:rsidRPr="007A34C3" w:rsidRDefault="00515218" w:rsidP="00AE4656">
      <w:pPr>
        <w:ind w:firstLine="426"/>
        <w:jc w:val="both"/>
        <w:rPr>
          <w:i/>
          <w:szCs w:val="28"/>
        </w:rPr>
      </w:pPr>
      <w:r w:rsidRPr="007A34C3">
        <w:rPr>
          <w:i/>
          <w:szCs w:val="28"/>
        </w:rPr>
        <w:t xml:space="preserve">14. </w:t>
      </w:r>
      <w:r w:rsidR="00F302BF" w:rsidRPr="007A34C3">
        <w:rPr>
          <w:i/>
          <w:szCs w:val="28"/>
        </w:rPr>
        <w:t>Доля</w:t>
      </w:r>
      <w:r w:rsidR="004B1EBE" w:rsidRPr="007A34C3">
        <w:rPr>
          <w:i/>
          <w:szCs w:val="28"/>
        </w:rPr>
        <w:t xml:space="preserve"> </w:t>
      </w:r>
      <w:r w:rsidR="00F302BF" w:rsidRPr="007A34C3">
        <w:rPr>
          <w:i/>
          <w:szCs w:val="28"/>
        </w:rPr>
        <w:t>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r w:rsidR="00F302BF" w:rsidRPr="007A34C3">
        <w:rPr>
          <w:szCs w:val="28"/>
        </w:rPr>
        <w:t xml:space="preserve"> </w:t>
      </w:r>
      <w:r w:rsidR="00F302BF" w:rsidRPr="007A34C3">
        <w:rPr>
          <w:i/>
          <w:szCs w:val="28"/>
        </w:rPr>
        <w:t>в 20</w:t>
      </w:r>
      <w:r w:rsidR="00CC3A59" w:rsidRPr="007A34C3">
        <w:rPr>
          <w:i/>
          <w:szCs w:val="28"/>
        </w:rPr>
        <w:t>2</w:t>
      </w:r>
      <w:r w:rsidR="00046A0E" w:rsidRPr="007A34C3">
        <w:rPr>
          <w:i/>
          <w:szCs w:val="28"/>
        </w:rPr>
        <w:t>1</w:t>
      </w:r>
      <w:r w:rsidR="00F302BF" w:rsidRPr="007A34C3">
        <w:rPr>
          <w:i/>
          <w:szCs w:val="28"/>
        </w:rPr>
        <w:t xml:space="preserve"> году составила </w:t>
      </w:r>
      <w:r w:rsidR="00046A0E" w:rsidRPr="007A34C3">
        <w:rPr>
          <w:i/>
          <w:szCs w:val="28"/>
        </w:rPr>
        <w:t>81,88</w:t>
      </w:r>
      <w:r w:rsidR="00F302BF" w:rsidRPr="007A34C3">
        <w:rPr>
          <w:i/>
          <w:szCs w:val="28"/>
        </w:rPr>
        <w:t>%</w:t>
      </w:r>
      <w:r w:rsidR="00CC3A59" w:rsidRPr="007A34C3">
        <w:rPr>
          <w:i/>
          <w:szCs w:val="28"/>
        </w:rPr>
        <w:t xml:space="preserve">, </w:t>
      </w:r>
      <w:r w:rsidR="00F302BF" w:rsidRPr="007A34C3">
        <w:rPr>
          <w:i/>
          <w:szCs w:val="28"/>
        </w:rPr>
        <w:t>к 202</w:t>
      </w:r>
      <w:r w:rsidR="00046A0E" w:rsidRPr="007A34C3">
        <w:rPr>
          <w:i/>
          <w:szCs w:val="28"/>
        </w:rPr>
        <w:t>4</w:t>
      </w:r>
      <w:r w:rsidR="00F302BF" w:rsidRPr="007A34C3">
        <w:rPr>
          <w:i/>
          <w:szCs w:val="28"/>
        </w:rPr>
        <w:t xml:space="preserve"> году </w:t>
      </w:r>
      <w:r w:rsidR="00CC3A59" w:rsidRPr="007A34C3">
        <w:rPr>
          <w:i/>
          <w:szCs w:val="28"/>
        </w:rPr>
        <w:t>планируется остаться на уровне</w:t>
      </w:r>
      <w:r w:rsidR="000140EC" w:rsidRPr="007A34C3">
        <w:rPr>
          <w:i/>
          <w:szCs w:val="28"/>
        </w:rPr>
        <w:t xml:space="preserve"> </w:t>
      </w:r>
      <w:r w:rsidR="00046A0E" w:rsidRPr="007A34C3">
        <w:rPr>
          <w:i/>
          <w:szCs w:val="28"/>
        </w:rPr>
        <w:t>81,88</w:t>
      </w:r>
      <w:r w:rsidR="00F302BF" w:rsidRPr="007A34C3">
        <w:rPr>
          <w:i/>
          <w:szCs w:val="28"/>
        </w:rPr>
        <w:t>%.</w:t>
      </w:r>
    </w:p>
    <w:p w14:paraId="211F2FC5" w14:textId="2831540B" w:rsidR="00B83E5B" w:rsidRPr="007A34C3" w:rsidRDefault="00B83E5B" w:rsidP="00AE4656">
      <w:pPr>
        <w:ind w:firstLine="426"/>
        <w:jc w:val="both"/>
        <w:rPr>
          <w:szCs w:val="28"/>
        </w:rPr>
      </w:pPr>
      <w:r w:rsidRPr="007A34C3">
        <w:rPr>
          <w:szCs w:val="28"/>
        </w:rPr>
        <w:t>В 2021 году в Усть-Катавском городском округе функционирует 10 общеобразовательных учреждений. Расчет показателя соответствия современным условиям произведен в соответствии с данными отчета формы № ОО-2 «Сведения о материально-технической и информационной базе, финансово-экономической деятельности общеобразовательной организации», утвержденной приказом Росстата от 01.11.2019 года № 648 и, согласно Приложения 4 к отчету.</w:t>
      </w:r>
    </w:p>
    <w:p w14:paraId="29A06E79" w14:textId="034BC62A" w:rsidR="00F302BF" w:rsidRPr="007A34C3" w:rsidRDefault="00515218" w:rsidP="0057181A">
      <w:pPr>
        <w:ind w:firstLine="426"/>
        <w:jc w:val="both"/>
        <w:rPr>
          <w:i/>
          <w:szCs w:val="28"/>
        </w:rPr>
      </w:pPr>
      <w:r w:rsidRPr="007A34C3">
        <w:rPr>
          <w:i/>
          <w:szCs w:val="28"/>
        </w:rPr>
        <w:t xml:space="preserve">15. </w:t>
      </w:r>
      <w:r w:rsidR="00F302BF" w:rsidRPr="007A34C3">
        <w:rPr>
          <w:i/>
          <w:szCs w:val="28"/>
        </w:rPr>
        <w:t xml:space="preserve">Доля муниципальных общеобразовательных учреждений, здания которых            находятся в аварийном состоянии или требуют капитального </w:t>
      </w:r>
      <w:r w:rsidR="000140EC" w:rsidRPr="007A34C3">
        <w:rPr>
          <w:i/>
          <w:szCs w:val="28"/>
        </w:rPr>
        <w:t>ремонта, в</w:t>
      </w:r>
      <w:r w:rsidR="00F302BF" w:rsidRPr="007A34C3">
        <w:rPr>
          <w:i/>
          <w:szCs w:val="28"/>
        </w:rPr>
        <w:t xml:space="preserve"> общем количестве муниципальных общеобразовательных учреждений в 20</w:t>
      </w:r>
      <w:r w:rsidR="002F5807" w:rsidRPr="007A34C3">
        <w:rPr>
          <w:i/>
          <w:szCs w:val="28"/>
        </w:rPr>
        <w:t>2</w:t>
      </w:r>
      <w:r w:rsidR="008754C3" w:rsidRPr="007A34C3">
        <w:rPr>
          <w:i/>
          <w:szCs w:val="28"/>
        </w:rPr>
        <w:t>1</w:t>
      </w:r>
      <w:r w:rsidR="00F302BF" w:rsidRPr="007A34C3">
        <w:rPr>
          <w:i/>
          <w:szCs w:val="28"/>
        </w:rPr>
        <w:t xml:space="preserve"> году составила </w:t>
      </w:r>
      <w:r w:rsidR="00B97E43" w:rsidRPr="007A34C3">
        <w:rPr>
          <w:i/>
          <w:szCs w:val="28"/>
        </w:rPr>
        <w:t>40</w:t>
      </w:r>
      <w:r w:rsidR="002F5807" w:rsidRPr="007A34C3">
        <w:rPr>
          <w:i/>
          <w:szCs w:val="28"/>
        </w:rPr>
        <w:t>,0</w:t>
      </w:r>
      <w:r w:rsidR="00F302BF" w:rsidRPr="007A34C3">
        <w:rPr>
          <w:i/>
          <w:szCs w:val="28"/>
        </w:rPr>
        <w:t>%</w:t>
      </w:r>
      <w:r w:rsidR="008754C3" w:rsidRPr="007A34C3">
        <w:rPr>
          <w:i/>
          <w:szCs w:val="28"/>
        </w:rPr>
        <w:t>, к</w:t>
      </w:r>
      <w:r w:rsidR="00B97E43" w:rsidRPr="007A34C3">
        <w:rPr>
          <w:i/>
          <w:szCs w:val="28"/>
        </w:rPr>
        <w:t xml:space="preserve"> 202</w:t>
      </w:r>
      <w:r w:rsidR="008754C3" w:rsidRPr="007A34C3">
        <w:rPr>
          <w:i/>
          <w:szCs w:val="28"/>
        </w:rPr>
        <w:t>4</w:t>
      </w:r>
      <w:r w:rsidR="00B97E43" w:rsidRPr="007A34C3">
        <w:rPr>
          <w:i/>
          <w:szCs w:val="28"/>
        </w:rPr>
        <w:t xml:space="preserve"> году планируется </w:t>
      </w:r>
      <w:r w:rsidR="002F5807" w:rsidRPr="007A34C3">
        <w:rPr>
          <w:i/>
          <w:szCs w:val="28"/>
        </w:rPr>
        <w:t>– 4</w:t>
      </w:r>
      <w:r w:rsidR="00B97E43" w:rsidRPr="007A34C3">
        <w:rPr>
          <w:i/>
          <w:szCs w:val="28"/>
        </w:rPr>
        <w:t>0</w:t>
      </w:r>
      <w:r w:rsidR="002F5807" w:rsidRPr="007A34C3">
        <w:rPr>
          <w:i/>
          <w:szCs w:val="28"/>
        </w:rPr>
        <w:t>,0</w:t>
      </w:r>
      <w:r w:rsidR="00B97E43" w:rsidRPr="007A34C3">
        <w:rPr>
          <w:i/>
          <w:szCs w:val="28"/>
        </w:rPr>
        <w:t>%.</w:t>
      </w:r>
    </w:p>
    <w:p w14:paraId="58AA8144" w14:textId="77777777" w:rsidR="008D072D" w:rsidRPr="007A34C3" w:rsidRDefault="00F02CD8" w:rsidP="008D072D">
      <w:pPr>
        <w:ind w:firstLine="426"/>
        <w:jc w:val="both"/>
        <w:rPr>
          <w:szCs w:val="28"/>
        </w:rPr>
      </w:pPr>
      <w:r w:rsidRPr="007A34C3">
        <w:rPr>
          <w:szCs w:val="28"/>
        </w:rPr>
        <w:t>Четыре здания (МКОУ ООШ № 4, МАОУ СОШ № 5, МКОУ СОШ № 1, МКОУ ООШ с. Минка) требуют капитального ремонта, что составляет 40,00% от 10 общеобразовательных учреждений.</w:t>
      </w:r>
    </w:p>
    <w:p w14:paraId="493BA518" w14:textId="77777777" w:rsidR="0064293C" w:rsidRDefault="0064293C" w:rsidP="008D072D">
      <w:pPr>
        <w:ind w:firstLine="426"/>
        <w:jc w:val="both"/>
        <w:rPr>
          <w:i/>
          <w:szCs w:val="28"/>
        </w:rPr>
      </w:pPr>
    </w:p>
    <w:p w14:paraId="472C9701" w14:textId="1F318157" w:rsidR="00AE4656" w:rsidRPr="007A34C3" w:rsidRDefault="00515218" w:rsidP="008D072D">
      <w:pPr>
        <w:ind w:firstLine="426"/>
        <w:jc w:val="both"/>
        <w:rPr>
          <w:i/>
          <w:szCs w:val="28"/>
        </w:rPr>
      </w:pPr>
      <w:r w:rsidRPr="007A34C3">
        <w:rPr>
          <w:i/>
          <w:szCs w:val="28"/>
        </w:rPr>
        <w:t xml:space="preserve">16. </w:t>
      </w:r>
      <w:r w:rsidR="00F302BF" w:rsidRPr="007A34C3">
        <w:rPr>
          <w:i/>
          <w:szCs w:val="28"/>
        </w:rPr>
        <w:t>Доля детей первой и второй групп здоровья в общей численности обучающихся в муниципальных общеобразовательных учреждениях в 20</w:t>
      </w:r>
      <w:r w:rsidR="00FE3520" w:rsidRPr="007A34C3">
        <w:rPr>
          <w:i/>
          <w:szCs w:val="28"/>
        </w:rPr>
        <w:t>2</w:t>
      </w:r>
      <w:r w:rsidR="00B167DD" w:rsidRPr="007A34C3">
        <w:rPr>
          <w:i/>
          <w:szCs w:val="28"/>
        </w:rPr>
        <w:t>1</w:t>
      </w:r>
      <w:r w:rsidR="00F302BF" w:rsidRPr="007A34C3">
        <w:rPr>
          <w:i/>
          <w:szCs w:val="28"/>
        </w:rPr>
        <w:t xml:space="preserve"> году составила </w:t>
      </w:r>
      <w:r w:rsidR="00B167DD" w:rsidRPr="007A34C3">
        <w:rPr>
          <w:i/>
          <w:szCs w:val="28"/>
        </w:rPr>
        <w:t>71,7</w:t>
      </w:r>
      <w:r w:rsidR="000140EC" w:rsidRPr="007A34C3">
        <w:rPr>
          <w:i/>
          <w:szCs w:val="28"/>
        </w:rPr>
        <w:t>%,</w:t>
      </w:r>
      <w:r w:rsidR="00B167DD" w:rsidRPr="007A34C3">
        <w:rPr>
          <w:i/>
          <w:szCs w:val="28"/>
        </w:rPr>
        <w:t xml:space="preserve"> на 2022</w:t>
      </w:r>
      <w:r w:rsidR="007B0AD5">
        <w:rPr>
          <w:i/>
          <w:szCs w:val="28"/>
        </w:rPr>
        <w:t>-2024</w:t>
      </w:r>
      <w:r w:rsidR="00B167DD" w:rsidRPr="007A34C3">
        <w:rPr>
          <w:i/>
          <w:szCs w:val="28"/>
        </w:rPr>
        <w:t xml:space="preserve"> го</w:t>
      </w:r>
      <w:r w:rsidR="007B0AD5">
        <w:rPr>
          <w:i/>
          <w:szCs w:val="28"/>
        </w:rPr>
        <w:t>ды</w:t>
      </w:r>
      <w:r w:rsidR="00B167DD" w:rsidRPr="007A34C3">
        <w:rPr>
          <w:i/>
          <w:szCs w:val="28"/>
        </w:rPr>
        <w:t xml:space="preserve"> ожидается </w:t>
      </w:r>
      <w:r w:rsidR="007B0AD5">
        <w:rPr>
          <w:i/>
          <w:szCs w:val="28"/>
        </w:rPr>
        <w:t>на уровне 2021 года.</w:t>
      </w:r>
    </w:p>
    <w:p w14:paraId="1364C887" w14:textId="11961EE9" w:rsidR="007A00C6" w:rsidRPr="007A34C3" w:rsidRDefault="003A2CA3" w:rsidP="00CA11A1">
      <w:pPr>
        <w:tabs>
          <w:tab w:val="left" w:pos="8100"/>
        </w:tabs>
        <w:ind w:firstLine="426"/>
        <w:contextualSpacing/>
        <w:jc w:val="both"/>
        <w:rPr>
          <w:i/>
          <w:szCs w:val="28"/>
        </w:rPr>
      </w:pPr>
      <w:r w:rsidRPr="007A34C3">
        <w:rPr>
          <w:szCs w:val="28"/>
        </w:rPr>
        <w:t>Достижение показателей осуществляется</w:t>
      </w:r>
      <w:r w:rsidR="00F302BF" w:rsidRPr="007A34C3">
        <w:rPr>
          <w:szCs w:val="28"/>
        </w:rPr>
        <w:t xml:space="preserve"> </w:t>
      </w:r>
      <w:r w:rsidRPr="007A34C3">
        <w:rPr>
          <w:szCs w:val="28"/>
        </w:rPr>
        <w:t>благ</w:t>
      </w:r>
      <w:r w:rsidR="00F302BF" w:rsidRPr="007A34C3">
        <w:rPr>
          <w:szCs w:val="28"/>
        </w:rPr>
        <w:t>одаря реализации федерального проекта «Спорт-норма жизни», а также за счет увеличения профилактических мероприятий и реализации в образовательных учреждениях программ по формированию здорового образа жизни.</w:t>
      </w:r>
    </w:p>
    <w:p w14:paraId="59913943" w14:textId="2CD2A173" w:rsidR="00AE4656" w:rsidRPr="007A34C3" w:rsidRDefault="00F664DE" w:rsidP="00403FC3">
      <w:pPr>
        <w:tabs>
          <w:tab w:val="left" w:pos="8100"/>
        </w:tabs>
        <w:ind w:firstLine="426"/>
        <w:contextualSpacing/>
        <w:jc w:val="both"/>
        <w:rPr>
          <w:szCs w:val="28"/>
        </w:rPr>
      </w:pPr>
      <w:r w:rsidRPr="007A34C3">
        <w:rPr>
          <w:i/>
          <w:szCs w:val="28"/>
        </w:rPr>
        <w:t xml:space="preserve">17. </w:t>
      </w:r>
      <w:r w:rsidR="00F302BF" w:rsidRPr="007A34C3">
        <w:rPr>
          <w:i/>
          <w:szCs w:val="28"/>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 в 20</w:t>
      </w:r>
      <w:r w:rsidR="00053B46" w:rsidRPr="007A34C3">
        <w:rPr>
          <w:i/>
          <w:szCs w:val="28"/>
        </w:rPr>
        <w:t>2</w:t>
      </w:r>
      <w:r w:rsidR="00EB70E5" w:rsidRPr="007A34C3">
        <w:rPr>
          <w:i/>
          <w:szCs w:val="28"/>
        </w:rPr>
        <w:t>1</w:t>
      </w:r>
      <w:r w:rsidR="00F302BF" w:rsidRPr="007A34C3">
        <w:rPr>
          <w:i/>
          <w:szCs w:val="28"/>
        </w:rPr>
        <w:t xml:space="preserve"> году составила </w:t>
      </w:r>
      <w:r w:rsidR="00EB70E5" w:rsidRPr="007A34C3">
        <w:rPr>
          <w:i/>
          <w:szCs w:val="28"/>
        </w:rPr>
        <w:t>13,05</w:t>
      </w:r>
      <w:r w:rsidR="00F302BF" w:rsidRPr="007A34C3">
        <w:rPr>
          <w:i/>
          <w:szCs w:val="28"/>
        </w:rPr>
        <w:t>%</w:t>
      </w:r>
      <w:r w:rsidR="0082020D" w:rsidRPr="007A34C3">
        <w:rPr>
          <w:i/>
          <w:szCs w:val="28"/>
        </w:rPr>
        <w:t xml:space="preserve">, </w:t>
      </w:r>
      <w:r w:rsidR="00F302BF" w:rsidRPr="007A34C3">
        <w:rPr>
          <w:i/>
          <w:szCs w:val="28"/>
        </w:rPr>
        <w:t>к 202</w:t>
      </w:r>
      <w:r w:rsidR="00EB70E5" w:rsidRPr="007A34C3">
        <w:rPr>
          <w:i/>
          <w:szCs w:val="28"/>
        </w:rPr>
        <w:t>4</w:t>
      </w:r>
      <w:r w:rsidR="00F302BF" w:rsidRPr="007A34C3">
        <w:rPr>
          <w:i/>
          <w:szCs w:val="28"/>
        </w:rPr>
        <w:t xml:space="preserve"> году показатель </w:t>
      </w:r>
      <w:r w:rsidR="00053B46" w:rsidRPr="007A34C3">
        <w:rPr>
          <w:i/>
          <w:szCs w:val="28"/>
        </w:rPr>
        <w:t xml:space="preserve">планируется </w:t>
      </w:r>
      <w:r w:rsidR="00F302BF" w:rsidRPr="007A34C3">
        <w:rPr>
          <w:i/>
          <w:szCs w:val="28"/>
        </w:rPr>
        <w:t>достигн</w:t>
      </w:r>
      <w:r w:rsidR="00053B46" w:rsidRPr="007A34C3">
        <w:rPr>
          <w:i/>
          <w:szCs w:val="28"/>
        </w:rPr>
        <w:t>у</w:t>
      </w:r>
      <w:r w:rsidR="00F302BF" w:rsidRPr="007A34C3">
        <w:rPr>
          <w:i/>
          <w:szCs w:val="28"/>
        </w:rPr>
        <w:t>т</w:t>
      </w:r>
      <w:r w:rsidR="00053B46" w:rsidRPr="007A34C3">
        <w:rPr>
          <w:i/>
          <w:szCs w:val="28"/>
        </w:rPr>
        <w:t>ь</w:t>
      </w:r>
      <w:r w:rsidR="00F302BF" w:rsidRPr="007A34C3">
        <w:rPr>
          <w:i/>
          <w:szCs w:val="28"/>
        </w:rPr>
        <w:t xml:space="preserve"> </w:t>
      </w:r>
      <w:r w:rsidR="00053B46" w:rsidRPr="007A34C3">
        <w:rPr>
          <w:i/>
          <w:szCs w:val="28"/>
        </w:rPr>
        <w:t>16,00</w:t>
      </w:r>
      <w:r w:rsidR="004E0668" w:rsidRPr="007A34C3">
        <w:rPr>
          <w:i/>
          <w:szCs w:val="28"/>
        </w:rPr>
        <w:t>%</w:t>
      </w:r>
      <w:r w:rsidR="00F302BF" w:rsidRPr="007A34C3">
        <w:rPr>
          <w:i/>
          <w:szCs w:val="28"/>
        </w:rPr>
        <w:t>.</w:t>
      </w:r>
    </w:p>
    <w:p w14:paraId="58EF9786" w14:textId="77777777" w:rsidR="004A4DC4" w:rsidRPr="007A34C3" w:rsidRDefault="00F302BF" w:rsidP="004A4DC4">
      <w:pPr>
        <w:tabs>
          <w:tab w:val="left" w:pos="8100"/>
        </w:tabs>
        <w:ind w:firstLine="426"/>
        <w:contextualSpacing/>
        <w:jc w:val="both"/>
        <w:rPr>
          <w:szCs w:val="28"/>
        </w:rPr>
      </w:pPr>
      <w:r w:rsidRPr="007A34C3">
        <w:rPr>
          <w:szCs w:val="28"/>
        </w:rPr>
        <w:t>На постоянной основе администрацией Усть-Катавского городского округа проводится работа по созданию благоприятных условий для участников образовательного процесса.</w:t>
      </w:r>
    </w:p>
    <w:p w14:paraId="425FDF84" w14:textId="51FA9659" w:rsidR="004A4DC4" w:rsidRPr="007A34C3" w:rsidRDefault="004A4DC4" w:rsidP="00403FC3">
      <w:pPr>
        <w:tabs>
          <w:tab w:val="left" w:pos="8100"/>
        </w:tabs>
        <w:ind w:firstLine="426"/>
        <w:contextualSpacing/>
        <w:jc w:val="both"/>
        <w:rPr>
          <w:szCs w:val="28"/>
        </w:rPr>
      </w:pPr>
      <w:r w:rsidRPr="007A34C3">
        <w:rPr>
          <w:szCs w:val="28"/>
        </w:rPr>
        <w:t>В 2021 году во вторую смену обучается 383 учащихся МКОУ СОШ №1. Уменьшение показателя связано с тем, что в 2021 году обучающиеся только одной школы МКОУ СОШ №1 занимались</w:t>
      </w:r>
      <w:r w:rsidR="0005691B" w:rsidRPr="007A34C3">
        <w:rPr>
          <w:szCs w:val="28"/>
        </w:rPr>
        <w:t xml:space="preserve"> </w:t>
      </w:r>
      <w:r w:rsidRPr="007A34C3">
        <w:rPr>
          <w:szCs w:val="28"/>
        </w:rPr>
        <w:t>во вторую смену. В 2020 году кроме МКОУ СОШ №1 (379 человек) еще и обучающиеся МАОУ СОШ №5 (79 человек) занимались во вторую смену. В 2021 году обучение в МАОУ СОШ № 5 осуществляется только в первую смену.</w:t>
      </w:r>
    </w:p>
    <w:p w14:paraId="75ECD4DD" w14:textId="77777777" w:rsidR="009B511A" w:rsidRPr="007A34C3" w:rsidRDefault="00456379" w:rsidP="009B511A">
      <w:pPr>
        <w:tabs>
          <w:tab w:val="left" w:pos="8100"/>
        </w:tabs>
        <w:ind w:firstLine="426"/>
        <w:contextualSpacing/>
        <w:jc w:val="both"/>
        <w:rPr>
          <w:szCs w:val="28"/>
        </w:rPr>
      </w:pPr>
      <w:r w:rsidRPr="007A34C3">
        <w:rPr>
          <w:bCs/>
          <w:i/>
          <w:iCs/>
          <w:szCs w:val="28"/>
        </w:rPr>
        <w:t xml:space="preserve">18. </w:t>
      </w:r>
      <w:r w:rsidR="00F302BF" w:rsidRPr="007A34C3">
        <w:rPr>
          <w:bCs/>
          <w:i/>
          <w:iCs/>
          <w:szCs w:val="28"/>
        </w:rPr>
        <w:t xml:space="preserve">Расходы </w:t>
      </w:r>
      <w:r w:rsidR="003B0478" w:rsidRPr="007A34C3">
        <w:rPr>
          <w:bCs/>
          <w:i/>
          <w:iCs/>
          <w:szCs w:val="28"/>
        </w:rPr>
        <w:t xml:space="preserve">бюджета </w:t>
      </w:r>
      <w:r w:rsidR="00F302BF" w:rsidRPr="007A34C3">
        <w:rPr>
          <w:bCs/>
          <w:i/>
          <w:iCs/>
          <w:szCs w:val="28"/>
        </w:rPr>
        <w:t>муниципального образования на общее образование в расчете на 1 учащегося в муниципальных общеобразовательных учреждениях в</w:t>
      </w:r>
      <w:r w:rsidR="00F302BF" w:rsidRPr="007A34C3">
        <w:rPr>
          <w:i/>
          <w:szCs w:val="28"/>
        </w:rPr>
        <w:t xml:space="preserve"> 20</w:t>
      </w:r>
      <w:r w:rsidR="003B0478" w:rsidRPr="007A34C3">
        <w:rPr>
          <w:i/>
          <w:szCs w:val="28"/>
        </w:rPr>
        <w:t>2</w:t>
      </w:r>
      <w:r w:rsidR="00191BBC" w:rsidRPr="007A34C3">
        <w:rPr>
          <w:i/>
          <w:szCs w:val="28"/>
        </w:rPr>
        <w:t>1</w:t>
      </w:r>
      <w:r w:rsidR="00F302BF" w:rsidRPr="007A34C3">
        <w:rPr>
          <w:i/>
          <w:szCs w:val="28"/>
        </w:rPr>
        <w:t xml:space="preserve"> году составили </w:t>
      </w:r>
      <w:r w:rsidR="00330D06" w:rsidRPr="007A34C3">
        <w:rPr>
          <w:i/>
          <w:szCs w:val="28"/>
        </w:rPr>
        <w:t>13,53</w:t>
      </w:r>
      <w:r w:rsidR="00F302BF" w:rsidRPr="007A34C3">
        <w:rPr>
          <w:i/>
          <w:szCs w:val="28"/>
        </w:rPr>
        <w:t xml:space="preserve"> тыс. руб., к 202</w:t>
      </w:r>
      <w:r w:rsidR="00330D06" w:rsidRPr="007A34C3">
        <w:rPr>
          <w:i/>
          <w:szCs w:val="28"/>
        </w:rPr>
        <w:t>4</w:t>
      </w:r>
      <w:r w:rsidR="00F302BF" w:rsidRPr="007A34C3">
        <w:rPr>
          <w:i/>
          <w:szCs w:val="28"/>
        </w:rPr>
        <w:t xml:space="preserve"> году</w:t>
      </w:r>
      <w:r w:rsidR="00330D06" w:rsidRPr="007A34C3">
        <w:rPr>
          <w:i/>
          <w:szCs w:val="28"/>
        </w:rPr>
        <w:t xml:space="preserve"> планируется</w:t>
      </w:r>
      <w:r w:rsidR="00F302BF" w:rsidRPr="007A34C3">
        <w:rPr>
          <w:i/>
          <w:szCs w:val="28"/>
        </w:rPr>
        <w:t xml:space="preserve"> достигн</w:t>
      </w:r>
      <w:r w:rsidR="00330D06" w:rsidRPr="007A34C3">
        <w:rPr>
          <w:i/>
          <w:szCs w:val="28"/>
        </w:rPr>
        <w:t>уть</w:t>
      </w:r>
      <w:r w:rsidR="00F302BF" w:rsidRPr="007A34C3">
        <w:rPr>
          <w:i/>
          <w:szCs w:val="28"/>
        </w:rPr>
        <w:t xml:space="preserve"> </w:t>
      </w:r>
      <w:r w:rsidR="00191BBC" w:rsidRPr="007A34C3">
        <w:rPr>
          <w:i/>
          <w:szCs w:val="28"/>
        </w:rPr>
        <w:t>13,</w:t>
      </w:r>
      <w:r w:rsidR="00330D06" w:rsidRPr="007A34C3">
        <w:rPr>
          <w:i/>
          <w:szCs w:val="28"/>
        </w:rPr>
        <w:t>6</w:t>
      </w:r>
      <w:r w:rsidR="00F302BF" w:rsidRPr="007A34C3">
        <w:rPr>
          <w:i/>
          <w:szCs w:val="28"/>
        </w:rPr>
        <w:t xml:space="preserve"> тыс. руб.,</w:t>
      </w:r>
      <w:r w:rsidR="00F302BF" w:rsidRPr="007A34C3">
        <w:rPr>
          <w:szCs w:val="28"/>
        </w:rPr>
        <w:t xml:space="preserve"> что в конечном итоге положительно повлияет на качество общего образования.</w:t>
      </w:r>
      <w:r w:rsidR="00266D05" w:rsidRPr="007A34C3">
        <w:rPr>
          <w:szCs w:val="28"/>
        </w:rPr>
        <w:t xml:space="preserve"> </w:t>
      </w:r>
    </w:p>
    <w:p w14:paraId="3DD97F17" w14:textId="6DFD82CD" w:rsidR="009B511A" w:rsidRPr="007A34C3" w:rsidRDefault="009B511A" w:rsidP="009B511A">
      <w:pPr>
        <w:tabs>
          <w:tab w:val="left" w:pos="8100"/>
        </w:tabs>
        <w:ind w:firstLine="426"/>
        <w:contextualSpacing/>
        <w:jc w:val="both"/>
        <w:rPr>
          <w:szCs w:val="28"/>
        </w:rPr>
      </w:pPr>
      <w:r w:rsidRPr="007A34C3">
        <w:rPr>
          <w:szCs w:val="27"/>
        </w:rPr>
        <w:t>Расходы бюджета муниципального образования на общее образование в муниципальных общеобразовательных учреждениях в 2021 году составили 40462,1 тыс. руб.</w:t>
      </w:r>
      <w:r w:rsidR="00CF6628" w:rsidRPr="007A34C3">
        <w:rPr>
          <w:szCs w:val="27"/>
        </w:rPr>
        <w:t xml:space="preserve"> </w:t>
      </w:r>
      <w:r w:rsidRPr="007A34C3">
        <w:rPr>
          <w:szCs w:val="27"/>
        </w:rPr>
        <w:t>Уменьшение показателя в 2021 году по сравнению с предшествующим 2020 годом связано с уменьшением объема поступивших средств местного бюджета</w:t>
      </w:r>
      <w:r w:rsidR="00CF6628" w:rsidRPr="007A34C3">
        <w:rPr>
          <w:szCs w:val="27"/>
        </w:rPr>
        <w:t xml:space="preserve"> и увеличением</w:t>
      </w:r>
      <w:r w:rsidRPr="007A34C3">
        <w:rPr>
          <w:szCs w:val="27"/>
        </w:rPr>
        <w:t xml:space="preserve"> объем</w:t>
      </w:r>
      <w:r w:rsidR="00CF6628" w:rsidRPr="007A34C3">
        <w:rPr>
          <w:szCs w:val="27"/>
        </w:rPr>
        <w:t>а</w:t>
      </w:r>
      <w:r w:rsidRPr="007A34C3">
        <w:rPr>
          <w:szCs w:val="27"/>
        </w:rPr>
        <w:t xml:space="preserve"> средств, полученн</w:t>
      </w:r>
      <w:r w:rsidR="00CF6628" w:rsidRPr="007A34C3">
        <w:rPr>
          <w:szCs w:val="27"/>
        </w:rPr>
        <w:t>ого</w:t>
      </w:r>
      <w:r w:rsidRPr="007A34C3">
        <w:rPr>
          <w:szCs w:val="27"/>
        </w:rPr>
        <w:t xml:space="preserve"> в виде дотации из областного бюджета</w:t>
      </w:r>
      <w:r w:rsidR="00CF6628" w:rsidRPr="007A34C3">
        <w:rPr>
          <w:szCs w:val="27"/>
        </w:rPr>
        <w:t>.</w:t>
      </w:r>
    </w:p>
    <w:p w14:paraId="64DA78B3" w14:textId="77777777" w:rsidR="00C639D7" w:rsidRPr="007A34C3" w:rsidRDefault="00BF1065" w:rsidP="00C639D7">
      <w:pPr>
        <w:tabs>
          <w:tab w:val="left" w:pos="8100"/>
        </w:tabs>
        <w:ind w:firstLine="426"/>
        <w:contextualSpacing/>
        <w:jc w:val="both"/>
        <w:rPr>
          <w:i/>
          <w:szCs w:val="28"/>
        </w:rPr>
      </w:pPr>
      <w:r w:rsidRPr="007A34C3">
        <w:rPr>
          <w:i/>
          <w:szCs w:val="28"/>
        </w:rPr>
        <w:t xml:space="preserve">19. </w:t>
      </w:r>
      <w:r w:rsidR="00F302BF" w:rsidRPr="007A34C3">
        <w:rPr>
          <w:i/>
          <w:szCs w:val="28"/>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в отчетном</w:t>
      </w:r>
      <w:r w:rsidR="00E94C8C" w:rsidRPr="007A34C3">
        <w:rPr>
          <w:i/>
          <w:szCs w:val="28"/>
        </w:rPr>
        <w:t xml:space="preserve"> 2021</w:t>
      </w:r>
      <w:r w:rsidR="00F302BF" w:rsidRPr="007A34C3">
        <w:rPr>
          <w:i/>
          <w:szCs w:val="28"/>
        </w:rPr>
        <w:t xml:space="preserve"> году составила </w:t>
      </w:r>
      <w:r w:rsidR="00E94C8C" w:rsidRPr="007A34C3">
        <w:rPr>
          <w:i/>
          <w:szCs w:val="28"/>
        </w:rPr>
        <w:t>66,23</w:t>
      </w:r>
      <w:r w:rsidR="00F302BF" w:rsidRPr="007A34C3">
        <w:rPr>
          <w:i/>
          <w:szCs w:val="28"/>
        </w:rPr>
        <w:t>%,</w:t>
      </w:r>
      <w:r w:rsidR="00F302BF" w:rsidRPr="007A34C3">
        <w:rPr>
          <w:szCs w:val="28"/>
        </w:rPr>
        <w:t xml:space="preserve"> </w:t>
      </w:r>
      <w:r w:rsidR="00F302BF" w:rsidRPr="007A34C3">
        <w:rPr>
          <w:i/>
          <w:szCs w:val="28"/>
        </w:rPr>
        <w:t>к 202</w:t>
      </w:r>
      <w:r w:rsidR="00E94C8C" w:rsidRPr="007A34C3">
        <w:rPr>
          <w:i/>
          <w:szCs w:val="28"/>
        </w:rPr>
        <w:t>4</w:t>
      </w:r>
      <w:r w:rsidR="00F302BF" w:rsidRPr="007A34C3">
        <w:rPr>
          <w:i/>
          <w:szCs w:val="28"/>
        </w:rPr>
        <w:t xml:space="preserve"> году </w:t>
      </w:r>
      <w:r w:rsidR="007E4F6B" w:rsidRPr="007A34C3">
        <w:rPr>
          <w:i/>
          <w:szCs w:val="28"/>
        </w:rPr>
        <w:t>планируется</w:t>
      </w:r>
      <w:r w:rsidR="009525A7" w:rsidRPr="007A34C3">
        <w:rPr>
          <w:i/>
          <w:szCs w:val="28"/>
        </w:rPr>
        <w:t xml:space="preserve"> на уровне</w:t>
      </w:r>
      <w:r w:rsidR="00F302BF" w:rsidRPr="007A34C3">
        <w:rPr>
          <w:i/>
          <w:szCs w:val="28"/>
        </w:rPr>
        <w:t xml:space="preserve"> </w:t>
      </w:r>
      <w:r w:rsidR="00E94C8C" w:rsidRPr="007A34C3">
        <w:rPr>
          <w:i/>
          <w:szCs w:val="28"/>
        </w:rPr>
        <w:t>66,23</w:t>
      </w:r>
      <w:r w:rsidR="00F302BF" w:rsidRPr="007A34C3">
        <w:rPr>
          <w:i/>
          <w:szCs w:val="28"/>
        </w:rPr>
        <w:t>%</w:t>
      </w:r>
      <w:r w:rsidR="00330F4C" w:rsidRPr="007A34C3">
        <w:rPr>
          <w:i/>
          <w:szCs w:val="28"/>
        </w:rPr>
        <w:t>.</w:t>
      </w:r>
    </w:p>
    <w:p w14:paraId="461B39B9" w14:textId="761F0A17" w:rsidR="00C639D7" w:rsidRPr="007A34C3" w:rsidRDefault="00C639D7" w:rsidP="003B0DBA">
      <w:pPr>
        <w:tabs>
          <w:tab w:val="left" w:pos="8100"/>
        </w:tabs>
        <w:ind w:firstLine="426"/>
        <w:contextualSpacing/>
        <w:jc w:val="both"/>
        <w:rPr>
          <w:iCs/>
          <w:szCs w:val="28"/>
        </w:rPr>
      </w:pPr>
      <w:r w:rsidRPr="007A34C3">
        <w:rPr>
          <w:szCs w:val="28"/>
        </w:rPr>
        <w:t xml:space="preserve">На территории Усть-Катавского городского округа в 2021 году функционировало 3 учреждения дополнительного образования (МКУ ДО «ЦДТ», МКУ ДО «ДЮСШ», МКУДО ДМШ) и одно учреждение, подведомственное отделу по физкультуре и спорту – МКУ «СОК». Обучающихся в учреждениях 2 525 чел., с учетом того, что один ребенок считается один раз. Охват 242 чел. в учреждениях, подведомственных </w:t>
      </w:r>
      <w:proofErr w:type="spellStart"/>
      <w:r w:rsidRPr="007A34C3">
        <w:rPr>
          <w:szCs w:val="28"/>
        </w:rPr>
        <w:t>МОиН</w:t>
      </w:r>
      <w:proofErr w:type="spellEnd"/>
      <w:r w:rsidRPr="007A34C3">
        <w:rPr>
          <w:szCs w:val="28"/>
        </w:rPr>
        <w:t xml:space="preserve">, </w:t>
      </w:r>
      <w:r w:rsidRPr="007A34C3">
        <w:rPr>
          <w:szCs w:val="28"/>
        </w:rPr>
        <w:lastRenderedPageBreak/>
        <w:t>но предоставляющих свои услуги на территории Усть-Катавского городского округа (освоение программы «Успех 2.0» на базе МКУ ДО «ЦДТ»). Данный показатель на 5,</w:t>
      </w:r>
      <w:r w:rsidR="003B0DBA" w:rsidRPr="007A34C3">
        <w:rPr>
          <w:szCs w:val="28"/>
        </w:rPr>
        <w:t>7</w:t>
      </w:r>
      <w:r w:rsidRPr="007A34C3">
        <w:rPr>
          <w:szCs w:val="28"/>
        </w:rPr>
        <w:t>% выше 2020 год</w:t>
      </w:r>
      <w:r w:rsidR="003B0DBA" w:rsidRPr="007A34C3">
        <w:rPr>
          <w:szCs w:val="28"/>
        </w:rPr>
        <w:t>а</w:t>
      </w:r>
      <w:r w:rsidRPr="007A34C3">
        <w:rPr>
          <w:szCs w:val="28"/>
        </w:rPr>
        <w:t xml:space="preserve">. Увеличение охвата </w:t>
      </w:r>
      <w:r w:rsidR="003B0DBA" w:rsidRPr="007A34C3">
        <w:rPr>
          <w:szCs w:val="28"/>
        </w:rPr>
        <w:t>связано</w:t>
      </w:r>
      <w:r w:rsidRPr="007A34C3">
        <w:rPr>
          <w:szCs w:val="28"/>
        </w:rPr>
        <w:t xml:space="preserve"> с увеличением численности детей</w:t>
      </w:r>
      <w:r w:rsidR="00AA016E" w:rsidRPr="007A34C3">
        <w:rPr>
          <w:szCs w:val="28"/>
        </w:rPr>
        <w:t xml:space="preserve"> в МКУ «Спортивно-оздоровительный комплекс», а также</w:t>
      </w:r>
      <w:r w:rsidR="003B0DBA" w:rsidRPr="007A34C3">
        <w:rPr>
          <w:szCs w:val="28"/>
        </w:rPr>
        <w:t xml:space="preserve"> </w:t>
      </w:r>
      <w:r w:rsidRPr="007A34C3">
        <w:rPr>
          <w:szCs w:val="28"/>
        </w:rPr>
        <w:t xml:space="preserve">в организациях, подведомственных </w:t>
      </w:r>
      <w:r w:rsidR="003B0DBA" w:rsidRPr="007A34C3">
        <w:rPr>
          <w:szCs w:val="28"/>
        </w:rPr>
        <w:t>управлению образования округа</w:t>
      </w:r>
      <w:r w:rsidRPr="007A34C3">
        <w:rPr>
          <w:szCs w:val="28"/>
        </w:rPr>
        <w:t>.</w:t>
      </w:r>
    </w:p>
    <w:p w14:paraId="1D6BA3FB" w14:textId="231B98D4" w:rsidR="00F302BF" w:rsidRPr="007A34C3" w:rsidRDefault="00F302BF" w:rsidP="00FF76FD">
      <w:pPr>
        <w:pStyle w:val="ab"/>
        <w:spacing w:after="0"/>
        <w:ind w:left="0"/>
        <w:rPr>
          <w:rFonts w:ascii="Times New Roman" w:hAnsi="Times New Roman"/>
          <w:b/>
          <w:sz w:val="28"/>
          <w:szCs w:val="28"/>
        </w:rPr>
      </w:pPr>
      <w:r w:rsidRPr="007A34C3">
        <w:rPr>
          <w:rFonts w:ascii="Times New Roman" w:hAnsi="Times New Roman"/>
          <w:b/>
          <w:sz w:val="28"/>
          <w:szCs w:val="28"/>
        </w:rPr>
        <w:t xml:space="preserve">                                    </w:t>
      </w:r>
    </w:p>
    <w:p w14:paraId="457EA794" w14:textId="77777777" w:rsidR="00F302BF" w:rsidRPr="007A34C3" w:rsidRDefault="00F302BF" w:rsidP="00FF76FD">
      <w:pPr>
        <w:pStyle w:val="ab"/>
        <w:spacing w:after="0"/>
        <w:ind w:left="0"/>
        <w:rPr>
          <w:rFonts w:ascii="Times New Roman" w:hAnsi="Times New Roman"/>
          <w:b/>
          <w:sz w:val="28"/>
          <w:szCs w:val="28"/>
        </w:rPr>
      </w:pPr>
      <w:bookmarkStart w:id="2" w:name="_Hlk38959908"/>
      <w:r w:rsidRPr="007A34C3">
        <w:rPr>
          <w:rFonts w:ascii="Times New Roman" w:hAnsi="Times New Roman"/>
          <w:b/>
          <w:sz w:val="28"/>
          <w:szCs w:val="28"/>
        </w:rPr>
        <w:t xml:space="preserve">                                     </w:t>
      </w:r>
      <w:r w:rsidR="00914F40" w:rsidRPr="007A34C3">
        <w:rPr>
          <w:rFonts w:ascii="Times New Roman" w:hAnsi="Times New Roman"/>
          <w:b/>
          <w:sz w:val="28"/>
          <w:szCs w:val="28"/>
        </w:rPr>
        <w:t xml:space="preserve">           </w:t>
      </w:r>
      <w:r w:rsidRPr="007A34C3">
        <w:rPr>
          <w:rFonts w:ascii="Times New Roman" w:hAnsi="Times New Roman"/>
          <w:b/>
          <w:sz w:val="28"/>
          <w:szCs w:val="28"/>
        </w:rPr>
        <w:t xml:space="preserve">  Раздел </w:t>
      </w:r>
      <w:r w:rsidRPr="007A34C3">
        <w:rPr>
          <w:rFonts w:ascii="Times New Roman" w:hAnsi="Times New Roman"/>
          <w:b/>
          <w:sz w:val="28"/>
          <w:szCs w:val="28"/>
          <w:lang w:val="en-US"/>
        </w:rPr>
        <w:t>IV</w:t>
      </w:r>
      <w:r w:rsidRPr="007A34C3">
        <w:rPr>
          <w:rFonts w:ascii="Times New Roman" w:hAnsi="Times New Roman"/>
          <w:b/>
          <w:sz w:val="28"/>
          <w:szCs w:val="28"/>
        </w:rPr>
        <w:t>. Культура</w:t>
      </w:r>
    </w:p>
    <w:p w14:paraId="26EFB8FA" w14:textId="77777777" w:rsidR="00F302BF" w:rsidRPr="007A34C3" w:rsidRDefault="00F302BF" w:rsidP="00FF76FD">
      <w:pPr>
        <w:spacing w:line="276" w:lineRule="auto"/>
        <w:ind w:firstLine="708"/>
        <w:jc w:val="center"/>
        <w:rPr>
          <w:b/>
          <w:szCs w:val="28"/>
        </w:rPr>
      </w:pPr>
    </w:p>
    <w:p w14:paraId="429DB6C2" w14:textId="0BD00B32" w:rsidR="005E5432" w:rsidRPr="007A34C3" w:rsidRDefault="005E5432" w:rsidP="003F5A16">
      <w:pPr>
        <w:ind w:right="-142" w:firstLine="426"/>
        <w:contextualSpacing/>
        <w:jc w:val="both"/>
        <w:rPr>
          <w:szCs w:val="28"/>
        </w:rPr>
      </w:pPr>
      <w:r w:rsidRPr="007A34C3">
        <w:rPr>
          <w:szCs w:val="28"/>
        </w:rPr>
        <w:t>По состоянию на 01.01.2022 года в Усть-Катавском городском округе действуют 8 клубов и учреждений клубного типа.</w:t>
      </w:r>
      <w:r w:rsidR="000767E4" w:rsidRPr="007A34C3">
        <w:rPr>
          <w:szCs w:val="28"/>
        </w:rPr>
        <w:t xml:space="preserve"> Уровень фактической обеспеченности клубами и учреждениями клубного типа в округе соответствует нормативной потребности. </w:t>
      </w:r>
    </w:p>
    <w:p w14:paraId="661FE39C" w14:textId="77777777" w:rsidR="00EA4565" w:rsidRPr="007A34C3" w:rsidRDefault="00A63543" w:rsidP="003F5A16">
      <w:pPr>
        <w:ind w:right="-142" w:firstLine="426"/>
        <w:contextualSpacing/>
        <w:jc w:val="both"/>
        <w:rPr>
          <w:szCs w:val="28"/>
        </w:rPr>
      </w:pPr>
      <w:r w:rsidRPr="007A34C3">
        <w:rPr>
          <w:szCs w:val="28"/>
        </w:rPr>
        <w:t>Количество библиотек и библиотек-филиалов по состоянию на 01.01.2022 года составило 10 единиц.</w:t>
      </w:r>
      <w:r w:rsidR="00597521" w:rsidRPr="007A34C3">
        <w:rPr>
          <w:szCs w:val="28"/>
        </w:rPr>
        <w:t xml:space="preserve"> Количество отделов внестационарного обслуживания (библиотечных пунктов) – 27 единиц.</w:t>
      </w:r>
    </w:p>
    <w:p w14:paraId="706BC836" w14:textId="259825F3" w:rsidR="00EA4565" w:rsidRPr="007A34C3" w:rsidRDefault="00EA4565" w:rsidP="00EA4565">
      <w:pPr>
        <w:ind w:firstLine="426"/>
        <w:jc w:val="both"/>
        <w:rPr>
          <w:iCs/>
          <w:szCs w:val="28"/>
        </w:rPr>
      </w:pPr>
      <w:r w:rsidRPr="007A34C3">
        <w:rPr>
          <w:iCs/>
          <w:szCs w:val="28"/>
        </w:rPr>
        <w:t>Парки культуры и отдыха в Усть-Катавском городском округе отсутствуют.</w:t>
      </w:r>
    </w:p>
    <w:p w14:paraId="1E180997" w14:textId="505D7151" w:rsidR="00785436" w:rsidRPr="007A34C3" w:rsidRDefault="00A63543" w:rsidP="00D31C1A">
      <w:pPr>
        <w:ind w:right="-142" w:firstLine="426"/>
        <w:contextualSpacing/>
        <w:jc w:val="both"/>
        <w:rPr>
          <w:szCs w:val="28"/>
        </w:rPr>
      </w:pPr>
      <w:r w:rsidRPr="007A34C3">
        <w:rPr>
          <w:szCs w:val="28"/>
        </w:rPr>
        <w:t xml:space="preserve"> </w:t>
      </w:r>
      <w:r w:rsidR="006E529B" w:rsidRPr="007A34C3">
        <w:rPr>
          <w:i/>
          <w:szCs w:val="28"/>
        </w:rPr>
        <w:t xml:space="preserve">20. </w:t>
      </w:r>
      <w:r w:rsidR="00785436" w:rsidRPr="007A34C3">
        <w:rPr>
          <w:i/>
          <w:szCs w:val="28"/>
        </w:rPr>
        <w:t>Уровень фактической обеспеченности учреждениями культуры от нормативной потребности в отчетном году:</w:t>
      </w:r>
    </w:p>
    <w:p w14:paraId="22118663" w14:textId="77777777" w:rsidR="002A3895" w:rsidRPr="007A34C3" w:rsidRDefault="00785436" w:rsidP="008B05F6">
      <w:pPr>
        <w:ind w:firstLine="446"/>
        <w:jc w:val="both"/>
        <w:rPr>
          <w:szCs w:val="28"/>
        </w:rPr>
      </w:pPr>
      <w:r w:rsidRPr="007A34C3">
        <w:rPr>
          <w:i/>
          <w:szCs w:val="28"/>
        </w:rPr>
        <w:t>клубами и учреждениями клубного типа составляет 100,0%</w:t>
      </w:r>
      <w:r w:rsidRPr="007A34C3">
        <w:rPr>
          <w:szCs w:val="28"/>
        </w:rPr>
        <w:t xml:space="preserve"> </w:t>
      </w:r>
      <w:r w:rsidRPr="007A34C3">
        <w:rPr>
          <w:i/>
          <w:szCs w:val="28"/>
        </w:rPr>
        <w:t>и остается неизменным, увеличение данных учреждений не планируется;</w:t>
      </w:r>
    </w:p>
    <w:p w14:paraId="321E5255" w14:textId="7D13A58C" w:rsidR="002A3895" w:rsidRPr="007A34C3" w:rsidRDefault="00785436" w:rsidP="002A3895">
      <w:pPr>
        <w:ind w:firstLine="426"/>
        <w:jc w:val="both"/>
        <w:rPr>
          <w:i/>
          <w:szCs w:val="28"/>
        </w:rPr>
      </w:pPr>
      <w:r w:rsidRPr="007A34C3">
        <w:rPr>
          <w:i/>
          <w:szCs w:val="28"/>
        </w:rPr>
        <w:t xml:space="preserve">библиотеками в отчетном году составляет </w:t>
      </w:r>
      <w:r w:rsidR="009D0A7B" w:rsidRPr="007A34C3">
        <w:rPr>
          <w:i/>
          <w:szCs w:val="28"/>
        </w:rPr>
        <w:t>124,3</w:t>
      </w:r>
      <w:r w:rsidRPr="007A34C3">
        <w:rPr>
          <w:i/>
          <w:szCs w:val="28"/>
        </w:rPr>
        <w:t>%, и остается неизменным, увеличение данных учреждений не планируется.</w:t>
      </w:r>
    </w:p>
    <w:p w14:paraId="711A5B2D" w14:textId="15BE10D6" w:rsidR="003B7AAD" w:rsidRPr="007A34C3" w:rsidRDefault="002A3895" w:rsidP="003B7AAD">
      <w:pPr>
        <w:ind w:firstLine="426"/>
        <w:jc w:val="both"/>
        <w:rPr>
          <w:i/>
          <w:szCs w:val="28"/>
        </w:rPr>
      </w:pPr>
      <w:r w:rsidRPr="007A34C3">
        <w:rPr>
          <w:i/>
          <w:szCs w:val="28"/>
        </w:rPr>
        <w:t>п</w:t>
      </w:r>
      <w:r w:rsidR="00785436" w:rsidRPr="007A34C3">
        <w:rPr>
          <w:i/>
          <w:szCs w:val="28"/>
        </w:rPr>
        <w:t>арки культуры и отдыха в Усть-Катавском городском округе отсутствуют.</w:t>
      </w:r>
    </w:p>
    <w:p w14:paraId="58031757" w14:textId="3A7CEDBC" w:rsidR="0035273A" w:rsidRPr="007A34C3" w:rsidRDefault="00C958EF" w:rsidP="00F938E3">
      <w:pPr>
        <w:ind w:firstLine="567"/>
        <w:jc w:val="both"/>
        <w:rPr>
          <w:iCs/>
          <w:szCs w:val="28"/>
        </w:rPr>
      </w:pPr>
      <w:r w:rsidRPr="007A34C3">
        <w:rPr>
          <w:szCs w:val="28"/>
        </w:rPr>
        <w:t>На плановый период 2022-2024 годов показатели уровня фактической обеспеченности учреждениями культуры в городском округе ожидаются на уровне 2021 года.</w:t>
      </w:r>
    </w:p>
    <w:p w14:paraId="4B1AEA38" w14:textId="3E160CA2" w:rsidR="006735E1" w:rsidRPr="007A34C3" w:rsidRDefault="00FF0D69" w:rsidP="006735E1">
      <w:pPr>
        <w:ind w:firstLine="426"/>
        <w:jc w:val="both"/>
        <w:rPr>
          <w:i/>
          <w:szCs w:val="28"/>
        </w:rPr>
      </w:pPr>
      <w:r w:rsidRPr="007A34C3">
        <w:rPr>
          <w:i/>
          <w:szCs w:val="28"/>
        </w:rPr>
        <w:t xml:space="preserve">21. </w:t>
      </w:r>
      <w:r w:rsidR="004C2576" w:rsidRPr="007A34C3">
        <w:rPr>
          <w:i/>
          <w:szCs w:val="28"/>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в 20</w:t>
      </w:r>
      <w:r w:rsidR="00561EB7" w:rsidRPr="007A34C3">
        <w:rPr>
          <w:i/>
          <w:szCs w:val="28"/>
        </w:rPr>
        <w:t>2</w:t>
      </w:r>
      <w:r w:rsidR="00130F7A" w:rsidRPr="007A34C3">
        <w:rPr>
          <w:i/>
          <w:szCs w:val="28"/>
        </w:rPr>
        <w:t>1</w:t>
      </w:r>
      <w:r w:rsidR="004C2576" w:rsidRPr="007A34C3">
        <w:rPr>
          <w:i/>
          <w:szCs w:val="28"/>
        </w:rPr>
        <w:t xml:space="preserve"> году составила </w:t>
      </w:r>
      <w:r w:rsidR="00561EB7" w:rsidRPr="007A34C3">
        <w:rPr>
          <w:i/>
          <w:szCs w:val="28"/>
        </w:rPr>
        <w:t>35,71</w:t>
      </w:r>
      <w:r w:rsidR="004C2576" w:rsidRPr="007A34C3">
        <w:rPr>
          <w:i/>
          <w:szCs w:val="28"/>
        </w:rPr>
        <w:t xml:space="preserve">%, </w:t>
      </w:r>
      <w:r w:rsidR="00130F7A" w:rsidRPr="007A34C3">
        <w:rPr>
          <w:i/>
          <w:szCs w:val="28"/>
        </w:rPr>
        <w:t xml:space="preserve">на 2022 год – 35,71%, </w:t>
      </w:r>
      <w:r w:rsidR="00C94CCE" w:rsidRPr="007A34C3">
        <w:rPr>
          <w:i/>
          <w:szCs w:val="28"/>
        </w:rPr>
        <w:t>на 202</w:t>
      </w:r>
      <w:r w:rsidR="00130F7A" w:rsidRPr="007A34C3">
        <w:rPr>
          <w:i/>
          <w:szCs w:val="28"/>
        </w:rPr>
        <w:t>3</w:t>
      </w:r>
      <w:r w:rsidR="00C94CCE" w:rsidRPr="007A34C3">
        <w:rPr>
          <w:i/>
          <w:szCs w:val="28"/>
        </w:rPr>
        <w:t xml:space="preserve"> год – </w:t>
      </w:r>
      <w:r w:rsidR="00130F7A" w:rsidRPr="007A34C3">
        <w:rPr>
          <w:i/>
          <w:szCs w:val="28"/>
        </w:rPr>
        <w:t>28,57</w:t>
      </w:r>
      <w:r w:rsidR="00C94CCE" w:rsidRPr="007A34C3">
        <w:rPr>
          <w:i/>
          <w:szCs w:val="28"/>
        </w:rPr>
        <w:t>%, на 202</w:t>
      </w:r>
      <w:r w:rsidR="00130F7A" w:rsidRPr="007A34C3">
        <w:rPr>
          <w:i/>
          <w:szCs w:val="28"/>
        </w:rPr>
        <w:t>4</w:t>
      </w:r>
      <w:r w:rsidR="004C2576" w:rsidRPr="007A34C3">
        <w:rPr>
          <w:i/>
          <w:szCs w:val="28"/>
        </w:rPr>
        <w:t xml:space="preserve"> год </w:t>
      </w:r>
      <w:r w:rsidR="00130F7A" w:rsidRPr="007A34C3">
        <w:rPr>
          <w:i/>
          <w:szCs w:val="28"/>
        </w:rPr>
        <w:t>планируется</w:t>
      </w:r>
      <w:r w:rsidR="004C2576" w:rsidRPr="007A34C3">
        <w:rPr>
          <w:i/>
          <w:szCs w:val="28"/>
        </w:rPr>
        <w:t xml:space="preserve"> </w:t>
      </w:r>
      <w:r w:rsidR="00130F7A" w:rsidRPr="007A34C3">
        <w:rPr>
          <w:i/>
          <w:szCs w:val="28"/>
        </w:rPr>
        <w:t>21,43</w:t>
      </w:r>
      <w:r w:rsidR="004C2576" w:rsidRPr="007A34C3">
        <w:rPr>
          <w:i/>
          <w:szCs w:val="28"/>
        </w:rPr>
        <w:t>%.</w:t>
      </w:r>
    </w:p>
    <w:p w14:paraId="4049F9C0" w14:textId="113E3F3B" w:rsidR="006735E1" w:rsidRPr="007A34C3" w:rsidRDefault="006735E1" w:rsidP="00B314B2">
      <w:pPr>
        <w:ind w:firstLine="426"/>
        <w:jc w:val="both"/>
        <w:rPr>
          <w:i/>
          <w:szCs w:val="28"/>
        </w:rPr>
      </w:pPr>
      <w:r w:rsidRPr="007A34C3">
        <w:rPr>
          <w:szCs w:val="28"/>
        </w:rPr>
        <w:t xml:space="preserve">Число зданий муниципальных учреждений культуры, которые находятся в аварийном состоянии или требуют капитального ремонта (единиц) – </w:t>
      </w:r>
      <w:r w:rsidR="00E675EA" w:rsidRPr="007A34C3">
        <w:rPr>
          <w:szCs w:val="28"/>
        </w:rPr>
        <w:t>6</w:t>
      </w:r>
      <w:r w:rsidRPr="007A34C3">
        <w:rPr>
          <w:szCs w:val="28"/>
        </w:rPr>
        <w:t xml:space="preserve"> здани</w:t>
      </w:r>
      <w:r w:rsidR="00E675EA" w:rsidRPr="007A34C3">
        <w:rPr>
          <w:szCs w:val="28"/>
        </w:rPr>
        <w:t>й</w:t>
      </w:r>
      <w:r w:rsidRPr="007A34C3">
        <w:rPr>
          <w:szCs w:val="28"/>
        </w:rPr>
        <w:t xml:space="preserve"> (помещений), из них: </w:t>
      </w:r>
    </w:p>
    <w:p w14:paraId="70FF0932" w14:textId="77777777" w:rsidR="006735E1" w:rsidRPr="007A34C3" w:rsidRDefault="006735E1" w:rsidP="00B314B2">
      <w:pPr>
        <w:pStyle w:val="af8"/>
        <w:spacing w:before="0" w:beforeAutospacing="0" w:after="0" w:afterAutospacing="0"/>
        <w:ind w:firstLine="426"/>
        <w:jc w:val="both"/>
        <w:rPr>
          <w:rStyle w:val="af"/>
          <w:i w:val="0"/>
          <w:sz w:val="28"/>
          <w:szCs w:val="28"/>
        </w:rPr>
      </w:pPr>
      <w:r w:rsidRPr="007A34C3">
        <w:rPr>
          <w:sz w:val="28"/>
          <w:szCs w:val="28"/>
        </w:rPr>
        <w:t xml:space="preserve">- 1 </w:t>
      </w:r>
      <w:r w:rsidRPr="007A34C3">
        <w:rPr>
          <w:rStyle w:val="af"/>
          <w:i w:val="0"/>
          <w:sz w:val="28"/>
          <w:szCs w:val="28"/>
        </w:rPr>
        <w:t xml:space="preserve">здание Централизованной библиотечной системы </w:t>
      </w:r>
      <w:r w:rsidRPr="007A34C3">
        <w:rPr>
          <w:sz w:val="28"/>
          <w:szCs w:val="28"/>
        </w:rPr>
        <w:t>(библиотека-филиал №1 п. Шубино)</w:t>
      </w:r>
      <w:r w:rsidRPr="007A34C3">
        <w:rPr>
          <w:rStyle w:val="af"/>
          <w:i w:val="0"/>
          <w:sz w:val="28"/>
          <w:szCs w:val="28"/>
        </w:rPr>
        <w:t xml:space="preserve">; </w:t>
      </w:r>
    </w:p>
    <w:p w14:paraId="0310CA30" w14:textId="284DAF2D" w:rsidR="006735E1" w:rsidRPr="007A34C3" w:rsidRDefault="006735E1" w:rsidP="00B314B2">
      <w:pPr>
        <w:pStyle w:val="af8"/>
        <w:spacing w:before="0" w:beforeAutospacing="0" w:after="0" w:afterAutospacing="0"/>
        <w:ind w:firstLine="426"/>
        <w:jc w:val="both"/>
        <w:rPr>
          <w:sz w:val="28"/>
          <w:szCs w:val="28"/>
        </w:rPr>
      </w:pPr>
      <w:r w:rsidRPr="007A34C3">
        <w:rPr>
          <w:rStyle w:val="af"/>
          <w:i w:val="0"/>
          <w:sz w:val="28"/>
          <w:szCs w:val="28"/>
        </w:rPr>
        <w:t>- 2 здания Централизованной клубной системы (ГДК п. Паранино, СДК с. Минка</w:t>
      </w:r>
      <w:r w:rsidRPr="007A34C3">
        <w:rPr>
          <w:sz w:val="28"/>
          <w:szCs w:val="28"/>
        </w:rPr>
        <w:t>);</w:t>
      </w:r>
    </w:p>
    <w:p w14:paraId="36295334" w14:textId="02D03083" w:rsidR="006735E1" w:rsidRPr="007A34C3" w:rsidRDefault="006735E1" w:rsidP="00B314B2">
      <w:pPr>
        <w:pStyle w:val="af8"/>
        <w:spacing w:before="0" w:beforeAutospacing="0" w:after="0" w:afterAutospacing="0"/>
        <w:ind w:firstLine="426"/>
        <w:jc w:val="both"/>
        <w:rPr>
          <w:sz w:val="28"/>
          <w:szCs w:val="28"/>
        </w:rPr>
      </w:pPr>
      <w:r w:rsidRPr="007A34C3">
        <w:rPr>
          <w:sz w:val="28"/>
          <w:szCs w:val="28"/>
        </w:rPr>
        <w:t xml:space="preserve">- </w:t>
      </w:r>
      <w:r w:rsidR="00106693" w:rsidRPr="007A34C3">
        <w:rPr>
          <w:sz w:val="28"/>
          <w:szCs w:val="28"/>
        </w:rPr>
        <w:t>2</w:t>
      </w:r>
      <w:r w:rsidRPr="007A34C3">
        <w:rPr>
          <w:sz w:val="28"/>
          <w:szCs w:val="28"/>
        </w:rPr>
        <w:t xml:space="preserve"> здани</w:t>
      </w:r>
      <w:r w:rsidR="00106693" w:rsidRPr="007A34C3">
        <w:rPr>
          <w:sz w:val="28"/>
          <w:szCs w:val="28"/>
        </w:rPr>
        <w:t>я</w:t>
      </w:r>
      <w:r w:rsidRPr="007A34C3">
        <w:rPr>
          <w:sz w:val="28"/>
          <w:szCs w:val="28"/>
        </w:rPr>
        <w:t xml:space="preserve"> Детской музыкальной школы по адресу МКР-1, 8-а</w:t>
      </w:r>
      <w:r w:rsidR="00106693" w:rsidRPr="007A34C3">
        <w:rPr>
          <w:sz w:val="28"/>
          <w:szCs w:val="28"/>
        </w:rPr>
        <w:t>, ул. Рабочая, 31</w:t>
      </w:r>
      <w:r w:rsidRPr="007A34C3">
        <w:rPr>
          <w:sz w:val="28"/>
          <w:szCs w:val="28"/>
        </w:rPr>
        <w:t>;</w:t>
      </w:r>
    </w:p>
    <w:p w14:paraId="1455E15B" w14:textId="77777777" w:rsidR="00FD1DA7" w:rsidRPr="007A34C3" w:rsidRDefault="006735E1" w:rsidP="00FD1DA7">
      <w:pPr>
        <w:pStyle w:val="af8"/>
        <w:spacing w:before="0" w:beforeAutospacing="0" w:after="0" w:afterAutospacing="0"/>
        <w:ind w:firstLine="426"/>
        <w:jc w:val="both"/>
        <w:rPr>
          <w:rStyle w:val="af"/>
          <w:i w:val="0"/>
          <w:sz w:val="28"/>
          <w:szCs w:val="28"/>
        </w:rPr>
      </w:pPr>
      <w:r w:rsidRPr="007A34C3">
        <w:rPr>
          <w:sz w:val="28"/>
          <w:szCs w:val="28"/>
        </w:rPr>
        <w:t>- 1 здание</w:t>
      </w:r>
      <w:r w:rsidR="00106693" w:rsidRPr="007A34C3">
        <w:rPr>
          <w:sz w:val="28"/>
          <w:szCs w:val="28"/>
        </w:rPr>
        <w:t xml:space="preserve"> Историко-краеведческого</w:t>
      </w:r>
      <w:r w:rsidRPr="007A34C3">
        <w:rPr>
          <w:sz w:val="28"/>
          <w:szCs w:val="28"/>
        </w:rPr>
        <w:t xml:space="preserve"> музея</w:t>
      </w:r>
      <w:r w:rsidRPr="007A34C3">
        <w:rPr>
          <w:rStyle w:val="af"/>
          <w:i w:val="0"/>
          <w:sz w:val="28"/>
          <w:szCs w:val="28"/>
        </w:rPr>
        <w:t>.</w:t>
      </w:r>
    </w:p>
    <w:p w14:paraId="18AC38E3" w14:textId="3E76885B" w:rsidR="00E14A10" w:rsidRPr="007A34C3" w:rsidRDefault="00843F69" w:rsidP="00E14A10">
      <w:pPr>
        <w:ind w:firstLine="426"/>
        <w:jc w:val="both"/>
        <w:rPr>
          <w:i/>
          <w:iCs/>
          <w:szCs w:val="28"/>
        </w:rPr>
      </w:pPr>
      <w:r w:rsidRPr="007A34C3">
        <w:rPr>
          <w:i/>
          <w:szCs w:val="28"/>
        </w:rPr>
        <w:lastRenderedPageBreak/>
        <w:t xml:space="preserve">22. </w:t>
      </w:r>
      <w:r w:rsidR="00931F51" w:rsidRPr="007A34C3">
        <w:rPr>
          <w:i/>
          <w:szCs w:val="28"/>
        </w:rPr>
        <w:t xml:space="preserve">Доля объектов культурного наследия, находящиеся в муниципальной собственности и требующие консервации или реставрации </w:t>
      </w:r>
      <w:r w:rsidR="0033113A" w:rsidRPr="007A34C3">
        <w:rPr>
          <w:i/>
          <w:szCs w:val="28"/>
        </w:rPr>
        <w:t>в</w:t>
      </w:r>
      <w:r w:rsidR="00ED3B93" w:rsidRPr="007A34C3">
        <w:rPr>
          <w:i/>
          <w:szCs w:val="28"/>
        </w:rPr>
        <w:t xml:space="preserve"> общем количестве объектов культурного наследия, </w:t>
      </w:r>
      <w:r w:rsidR="004D4D7B" w:rsidRPr="007A34C3">
        <w:rPr>
          <w:i/>
          <w:szCs w:val="28"/>
        </w:rPr>
        <w:t>в</w:t>
      </w:r>
      <w:r w:rsidR="0033113A" w:rsidRPr="007A34C3">
        <w:rPr>
          <w:i/>
          <w:szCs w:val="28"/>
        </w:rPr>
        <w:t xml:space="preserve"> 20</w:t>
      </w:r>
      <w:r w:rsidR="002532B2" w:rsidRPr="007A34C3">
        <w:rPr>
          <w:i/>
          <w:szCs w:val="28"/>
        </w:rPr>
        <w:t>2</w:t>
      </w:r>
      <w:r w:rsidR="00ED3B93" w:rsidRPr="007A34C3">
        <w:rPr>
          <w:i/>
          <w:szCs w:val="28"/>
        </w:rPr>
        <w:t>1</w:t>
      </w:r>
      <w:r w:rsidR="0033113A" w:rsidRPr="007A34C3">
        <w:rPr>
          <w:i/>
          <w:szCs w:val="28"/>
        </w:rPr>
        <w:t xml:space="preserve"> году </w:t>
      </w:r>
      <w:r w:rsidR="00931F51" w:rsidRPr="007A34C3">
        <w:rPr>
          <w:i/>
          <w:szCs w:val="28"/>
        </w:rPr>
        <w:t xml:space="preserve">составила </w:t>
      </w:r>
      <w:r w:rsidR="002532B2" w:rsidRPr="007A34C3">
        <w:rPr>
          <w:i/>
          <w:szCs w:val="28"/>
        </w:rPr>
        <w:t>14,29</w:t>
      </w:r>
      <w:r w:rsidR="00931F51" w:rsidRPr="007A34C3">
        <w:rPr>
          <w:i/>
          <w:szCs w:val="28"/>
        </w:rPr>
        <w:t>%</w:t>
      </w:r>
      <w:r w:rsidR="0033113A" w:rsidRPr="007A34C3">
        <w:rPr>
          <w:szCs w:val="28"/>
        </w:rPr>
        <w:t xml:space="preserve">, </w:t>
      </w:r>
      <w:r w:rsidR="0033113A" w:rsidRPr="007A34C3">
        <w:rPr>
          <w:i/>
          <w:iCs/>
          <w:szCs w:val="28"/>
        </w:rPr>
        <w:t>на плановый период 202</w:t>
      </w:r>
      <w:r w:rsidR="004D4D7B" w:rsidRPr="007A34C3">
        <w:rPr>
          <w:i/>
          <w:iCs/>
          <w:szCs w:val="28"/>
        </w:rPr>
        <w:t>2</w:t>
      </w:r>
      <w:r w:rsidR="0033113A" w:rsidRPr="007A34C3">
        <w:rPr>
          <w:i/>
          <w:iCs/>
          <w:szCs w:val="28"/>
        </w:rPr>
        <w:t>-202</w:t>
      </w:r>
      <w:r w:rsidR="004D4D7B" w:rsidRPr="007A34C3">
        <w:rPr>
          <w:i/>
          <w:iCs/>
          <w:szCs w:val="28"/>
        </w:rPr>
        <w:t>4</w:t>
      </w:r>
      <w:r w:rsidR="0033113A" w:rsidRPr="007A34C3">
        <w:rPr>
          <w:i/>
          <w:iCs/>
          <w:szCs w:val="28"/>
        </w:rPr>
        <w:t xml:space="preserve"> годов </w:t>
      </w:r>
      <w:r w:rsidR="001432AC" w:rsidRPr="007A34C3">
        <w:rPr>
          <w:i/>
          <w:iCs/>
          <w:szCs w:val="28"/>
        </w:rPr>
        <w:t xml:space="preserve">ожидается на </w:t>
      </w:r>
      <w:r w:rsidR="0033113A" w:rsidRPr="007A34C3">
        <w:rPr>
          <w:i/>
          <w:iCs/>
          <w:szCs w:val="28"/>
        </w:rPr>
        <w:t>уровне</w:t>
      </w:r>
      <w:r w:rsidR="001432AC" w:rsidRPr="007A34C3">
        <w:rPr>
          <w:i/>
          <w:iCs/>
          <w:szCs w:val="28"/>
        </w:rPr>
        <w:t xml:space="preserve"> 20</w:t>
      </w:r>
      <w:r w:rsidR="002532B2" w:rsidRPr="007A34C3">
        <w:rPr>
          <w:i/>
          <w:iCs/>
          <w:szCs w:val="28"/>
        </w:rPr>
        <w:t>2</w:t>
      </w:r>
      <w:r w:rsidR="005F5C8D" w:rsidRPr="007A34C3">
        <w:rPr>
          <w:i/>
          <w:iCs/>
          <w:szCs w:val="28"/>
        </w:rPr>
        <w:t>1</w:t>
      </w:r>
      <w:r w:rsidR="001432AC" w:rsidRPr="007A34C3">
        <w:rPr>
          <w:i/>
          <w:iCs/>
          <w:szCs w:val="28"/>
        </w:rPr>
        <w:t xml:space="preserve"> года</w:t>
      </w:r>
      <w:r w:rsidR="0033113A" w:rsidRPr="007A34C3">
        <w:rPr>
          <w:i/>
          <w:iCs/>
          <w:szCs w:val="28"/>
        </w:rPr>
        <w:t xml:space="preserve">. </w:t>
      </w:r>
    </w:p>
    <w:p w14:paraId="288DF8A4" w14:textId="742704D7" w:rsidR="00E14A10" w:rsidRPr="007A34C3" w:rsidRDefault="00A73BA6" w:rsidP="00E14A10">
      <w:pPr>
        <w:ind w:firstLine="426"/>
        <w:jc w:val="both"/>
        <w:rPr>
          <w:i/>
          <w:iCs/>
          <w:szCs w:val="28"/>
        </w:rPr>
      </w:pPr>
      <w:r w:rsidRPr="007A34C3">
        <w:rPr>
          <w:szCs w:val="28"/>
        </w:rPr>
        <w:t xml:space="preserve">В </w:t>
      </w:r>
      <w:r w:rsidR="00E14A10" w:rsidRPr="007A34C3">
        <w:rPr>
          <w:szCs w:val="28"/>
        </w:rPr>
        <w:t>муниципальной собственности Усть-Катавского городского округа находится 7 объектов культурного наследия, из них 4 объекта включены в Единый государственный реестр объектов культурного наследия (памятников истории и культуры) народов Российской Федерации и 3 выявленных объекта культурного наследия Челябинской области, представляющих историческую, художественную или иную культурную ценность:</w:t>
      </w:r>
    </w:p>
    <w:p w14:paraId="4DF18021" w14:textId="77777777" w:rsidR="00E14A10" w:rsidRPr="007A34C3" w:rsidRDefault="00E14A10" w:rsidP="00E14A10">
      <w:pPr>
        <w:ind w:firstLine="426"/>
        <w:jc w:val="both"/>
        <w:rPr>
          <w:szCs w:val="28"/>
        </w:rPr>
      </w:pPr>
      <w:r w:rsidRPr="007A34C3">
        <w:rPr>
          <w:szCs w:val="28"/>
        </w:rPr>
        <w:t>1. Объекты, включенные в Единый государственный реестр объектов культурного наследия (памятников истории и культуры) народов Российской Федерации:</w:t>
      </w:r>
    </w:p>
    <w:p w14:paraId="5CE1E482" w14:textId="77777777" w:rsidR="00E14A10" w:rsidRPr="007A34C3" w:rsidRDefault="00E14A10" w:rsidP="00E14A10">
      <w:pPr>
        <w:ind w:firstLine="426"/>
        <w:jc w:val="both"/>
        <w:rPr>
          <w:szCs w:val="28"/>
        </w:rPr>
      </w:pPr>
      <w:r w:rsidRPr="007A34C3">
        <w:rPr>
          <w:szCs w:val="28"/>
        </w:rPr>
        <w:t>1) Дом купца Патрина А.В. (здание по адресу Кооперативный переулок, 5);</w:t>
      </w:r>
    </w:p>
    <w:p w14:paraId="7D8163A4" w14:textId="77777777" w:rsidR="00E14A10" w:rsidRPr="007A34C3" w:rsidRDefault="00E14A10" w:rsidP="00E14A10">
      <w:pPr>
        <w:ind w:firstLine="426"/>
        <w:jc w:val="both"/>
        <w:rPr>
          <w:szCs w:val="28"/>
        </w:rPr>
      </w:pPr>
      <w:r w:rsidRPr="007A34C3">
        <w:rPr>
          <w:szCs w:val="28"/>
        </w:rPr>
        <w:t>2) Дом купцов Патриных (здание Историко-краеведческого музея);</w:t>
      </w:r>
    </w:p>
    <w:p w14:paraId="567CCDB9" w14:textId="77777777" w:rsidR="00E14A10" w:rsidRPr="007A34C3" w:rsidRDefault="00E14A10" w:rsidP="00E14A10">
      <w:pPr>
        <w:ind w:firstLine="426"/>
        <w:jc w:val="both"/>
        <w:rPr>
          <w:szCs w:val="28"/>
        </w:rPr>
      </w:pPr>
      <w:r w:rsidRPr="007A34C3">
        <w:rPr>
          <w:szCs w:val="28"/>
        </w:rPr>
        <w:t>3) Дворец культуры вагоностроителей им. Т.Я.Белоконева (здание городского Дворца культуры им. Т.Я.Белоконева);</w:t>
      </w:r>
    </w:p>
    <w:p w14:paraId="3D3C2071" w14:textId="77777777" w:rsidR="00994B09" w:rsidRPr="007A34C3" w:rsidRDefault="00E14A10" w:rsidP="00994B09">
      <w:pPr>
        <w:ind w:firstLine="426"/>
        <w:jc w:val="both"/>
        <w:rPr>
          <w:szCs w:val="28"/>
        </w:rPr>
      </w:pPr>
      <w:r w:rsidRPr="007A34C3">
        <w:rPr>
          <w:szCs w:val="28"/>
        </w:rPr>
        <w:t>4) памятник Борцам революции (ул. Революционная, 2);</w:t>
      </w:r>
    </w:p>
    <w:p w14:paraId="76B83734" w14:textId="77777777" w:rsidR="00994B09" w:rsidRPr="007A34C3" w:rsidRDefault="00E14A10" w:rsidP="00994B09">
      <w:pPr>
        <w:ind w:firstLine="426"/>
        <w:jc w:val="both"/>
        <w:rPr>
          <w:szCs w:val="28"/>
        </w:rPr>
      </w:pPr>
      <w:r w:rsidRPr="007A34C3">
        <w:rPr>
          <w:szCs w:val="28"/>
        </w:rPr>
        <w:t>2. Выявленные объекты культурного наследия Челябинской области, представляющие историческую, художественную или иную культурную ценность:</w:t>
      </w:r>
    </w:p>
    <w:p w14:paraId="09A3D13C" w14:textId="77777777" w:rsidR="00994B09" w:rsidRPr="007A34C3" w:rsidRDefault="00E14A10" w:rsidP="00994B09">
      <w:pPr>
        <w:ind w:firstLine="426"/>
        <w:jc w:val="both"/>
        <w:rPr>
          <w:szCs w:val="28"/>
        </w:rPr>
      </w:pPr>
      <w:r w:rsidRPr="007A34C3">
        <w:rPr>
          <w:szCs w:val="28"/>
        </w:rPr>
        <w:t>1) Брянский мост;</w:t>
      </w:r>
    </w:p>
    <w:p w14:paraId="13FE3C5E" w14:textId="77777777" w:rsidR="00994B09" w:rsidRPr="007A34C3" w:rsidRDefault="00E14A10" w:rsidP="00994B09">
      <w:pPr>
        <w:ind w:firstLine="426"/>
        <w:jc w:val="both"/>
        <w:rPr>
          <w:szCs w:val="28"/>
        </w:rPr>
      </w:pPr>
      <w:r w:rsidRPr="007A34C3">
        <w:rPr>
          <w:szCs w:val="28"/>
        </w:rPr>
        <w:t>2) Французский мост;</w:t>
      </w:r>
    </w:p>
    <w:p w14:paraId="32DB811C" w14:textId="77777777" w:rsidR="00994B09" w:rsidRPr="007A34C3" w:rsidRDefault="00E14A10" w:rsidP="00994B09">
      <w:pPr>
        <w:ind w:firstLine="426"/>
        <w:jc w:val="both"/>
        <w:rPr>
          <w:szCs w:val="28"/>
        </w:rPr>
      </w:pPr>
      <w:r w:rsidRPr="007A34C3">
        <w:rPr>
          <w:szCs w:val="28"/>
        </w:rPr>
        <w:t>3) Братская могила железнодорожников, погибших от белогвардейцев (пос. Вязовая, кладбище).</w:t>
      </w:r>
    </w:p>
    <w:p w14:paraId="0BD98912" w14:textId="77777777" w:rsidR="00994B09" w:rsidRPr="007A34C3" w:rsidRDefault="00E14A10" w:rsidP="00994B09">
      <w:pPr>
        <w:ind w:firstLine="426"/>
        <w:jc w:val="both"/>
        <w:rPr>
          <w:szCs w:val="28"/>
        </w:rPr>
      </w:pPr>
      <w:r w:rsidRPr="007A34C3">
        <w:rPr>
          <w:szCs w:val="28"/>
        </w:rPr>
        <w:t>По состоянию на 31.12.202</w:t>
      </w:r>
      <w:r w:rsidR="00A57C61" w:rsidRPr="007A34C3">
        <w:rPr>
          <w:szCs w:val="28"/>
        </w:rPr>
        <w:t>1</w:t>
      </w:r>
      <w:r w:rsidRPr="007A34C3">
        <w:rPr>
          <w:szCs w:val="28"/>
        </w:rPr>
        <w:t xml:space="preserve"> г. в консервации и реставрации нуждается объект культурного наследия «Дом купца Патрина А.В.»</w:t>
      </w:r>
      <w:r w:rsidR="00951975" w:rsidRPr="007A34C3">
        <w:rPr>
          <w:szCs w:val="28"/>
        </w:rPr>
        <w:t>.</w:t>
      </w:r>
    </w:p>
    <w:p w14:paraId="32301F02" w14:textId="1014DFC7" w:rsidR="007A0072" w:rsidRPr="007A34C3" w:rsidRDefault="001D54D2" w:rsidP="00994B09">
      <w:pPr>
        <w:ind w:firstLine="426"/>
        <w:jc w:val="both"/>
        <w:rPr>
          <w:szCs w:val="28"/>
        </w:rPr>
      </w:pPr>
      <w:r w:rsidRPr="007A34C3">
        <w:rPr>
          <w:rFonts w:eastAsia="Calibri" w:cs="Calibri"/>
          <w:szCs w:val="28"/>
        </w:rPr>
        <w:t>В 202</w:t>
      </w:r>
      <w:r w:rsidR="004C32C5" w:rsidRPr="007A34C3">
        <w:rPr>
          <w:rFonts w:eastAsia="Calibri" w:cs="Calibri"/>
          <w:szCs w:val="28"/>
        </w:rPr>
        <w:t>1</w:t>
      </w:r>
      <w:r w:rsidRPr="007A34C3">
        <w:rPr>
          <w:rFonts w:eastAsia="Calibri" w:cs="Calibri"/>
          <w:szCs w:val="28"/>
        </w:rPr>
        <w:t xml:space="preserve"> году будет продолжена работа, направленная на повышение качества предоставления услуг в сфере культуры, приведение учреждений культуры в соответствие с нормами пожарной и антитеррористической безопасности, проведение мероприятий в рамках</w:t>
      </w:r>
      <w:r w:rsidR="0092630E" w:rsidRPr="007A34C3">
        <w:rPr>
          <w:rFonts w:eastAsia="Calibri" w:cs="Calibri"/>
          <w:szCs w:val="28"/>
        </w:rPr>
        <w:t xml:space="preserve"> </w:t>
      </w:r>
      <w:r w:rsidRPr="007A34C3">
        <w:rPr>
          <w:rFonts w:eastAsia="Calibri" w:cs="Calibri"/>
          <w:szCs w:val="28"/>
        </w:rPr>
        <w:t>празднования знаменательных и памятных дат.</w:t>
      </w:r>
      <w:bookmarkEnd w:id="2"/>
    </w:p>
    <w:p w14:paraId="1A38B292" w14:textId="77777777" w:rsidR="004C32C5" w:rsidRPr="007A34C3" w:rsidRDefault="004C32C5" w:rsidP="007A0072">
      <w:pPr>
        <w:ind w:firstLine="426"/>
        <w:jc w:val="both"/>
        <w:rPr>
          <w:rFonts w:eastAsia="Calibri" w:cs="Calibri"/>
          <w:szCs w:val="28"/>
        </w:rPr>
      </w:pPr>
    </w:p>
    <w:p w14:paraId="696B35C4" w14:textId="7B227002" w:rsidR="00F302BF" w:rsidRPr="007A34C3" w:rsidRDefault="00F302BF" w:rsidP="007A0072">
      <w:pPr>
        <w:ind w:firstLine="426"/>
        <w:jc w:val="center"/>
        <w:rPr>
          <w:b/>
          <w:szCs w:val="28"/>
        </w:rPr>
      </w:pPr>
      <w:r w:rsidRPr="007A34C3">
        <w:rPr>
          <w:b/>
          <w:szCs w:val="28"/>
        </w:rPr>
        <w:t xml:space="preserve">Раздел </w:t>
      </w:r>
      <w:r w:rsidRPr="007A34C3">
        <w:rPr>
          <w:b/>
          <w:szCs w:val="28"/>
          <w:lang w:val="en-US"/>
        </w:rPr>
        <w:t>V</w:t>
      </w:r>
      <w:r w:rsidRPr="007A34C3">
        <w:rPr>
          <w:b/>
          <w:szCs w:val="28"/>
        </w:rPr>
        <w:t>.Физическая культура и спорт</w:t>
      </w:r>
    </w:p>
    <w:p w14:paraId="50FA9564" w14:textId="77777777" w:rsidR="00F302BF" w:rsidRPr="007A34C3" w:rsidRDefault="00F302BF" w:rsidP="00FF76FD">
      <w:pPr>
        <w:pStyle w:val="ConsPlusNonformat"/>
        <w:widowControl/>
        <w:spacing w:line="276" w:lineRule="auto"/>
        <w:rPr>
          <w:rFonts w:ascii="Times New Roman" w:hAnsi="Times New Roman" w:cs="Times New Roman"/>
          <w:b/>
          <w:sz w:val="28"/>
          <w:szCs w:val="28"/>
        </w:rPr>
      </w:pPr>
    </w:p>
    <w:p w14:paraId="61AF5664" w14:textId="77777777" w:rsidR="00AD25DD" w:rsidRPr="007A34C3" w:rsidRDefault="00AD25DD" w:rsidP="00AD25DD">
      <w:pPr>
        <w:suppressAutoHyphens/>
        <w:ind w:firstLine="426"/>
        <w:jc w:val="both"/>
        <w:rPr>
          <w:szCs w:val="28"/>
        </w:rPr>
      </w:pPr>
      <w:r w:rsidRPr="007A34C3">
        <w:rPr>
          <w:szCs w:val="28"/>
        </w:rPr>
        <w:t>Одна из важнейших составляющих укрепления здоровья общества – вовлечение населения в занятия физической культурой и массовым спортом.</w:t>
      </w:r>
    </w:p>
    <w:p w14:paraId="6C278ACD" w14:textId="77777777" w:rsidR="00D27E8B" w:rsidRPr="007A34C3" w:rsidRDefault="00994B09" w:rsidP="00D27E8B">
      <w:pPr>
        <w:ind w:firstLine="426"/>
        <w:jc w:val="both"/>
        <w:rPr>
          <w:szCs w:val="28"/>
        </w:rPr>
      </w:pPr>
      <w:r w:rsidRPr="007A34C3">
        <w:rPr>
          <w:szCs w:val="28"/>
        </w:rPr>
        <w:t>В 2021 году основной задачей, поставленной перед отделом по физической культуре и спорту, было выполнение целей и задач регионального проекта «Спорт – норма жизни»:</w:t>
      </w:r>
    </w:p>
    <w:p w14:paraId="17F59BD3" w14:textId="7089A90F" w:rsidR="00D27E8B" w:rsidRPr="007A34C3" w:rsidRDefault="00994B09" w:rsidP="00D27E8B">
      <w:pPr>
        <w:ind w:firstLine="426"/>
        <w:jc w:val="both"/>
        <w:rPr>
          <w:szCs w:val="28"/>
        </w:rPr>
      </w:pPr>
      <w:r w:rsidRPr="007A34C3">
        <w:rPr>
          <w:szCs w:val="28"/>
        </w:rPr>
        <w:t xml:space="preserve">- создание условий для всех </w:t>
      </w:r>
      <w:r w:rsidR="00AD25DD" w:rsidRPr="007A34C3">
        <w:rPr>
          <w:szCs w:val="28"/>
        </w:rPr>
        <w:t>категорий групп</w:t>
      </w:r>
      <w:r w:rsidRPr="007A34C3">
        <w:rPr>
          <w:szCs w:val="28"/>
        </w:rPr>
        <w:t xml:space="preserve"> граждан Усть-Катавского городского округа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w:t>
      </w:r>
    </w:p>
    <w:p w14:paraId="573903E9" w14:textId="77777777" w:rsidR="006D36F6" w:rsidRPr="007A34C3" w:rsidRDefault="00D27E8B" w:rsidP="006D36F6">
      <w:pPr>
        <w:ind w:firstLine="426"/>
        <w:jc w:val="both"/>
        <w:rPr>
          <w:bCs/>
          <w:szCs w:val="28"/>
        </w:rPr>
      </w:pPr>
      <w:r w:rsidRPr="007A34C3">
        <w:rPr>
          <w:szCs w:val="28"/>
        </w:rPr>
        <w:lastRenderedPageBreak/>
        <w:t xml:space="preserve">Нужно отметить, что в 2021 году проведение соревнований и спортивно-массовых мероприятий было ограничено из-за режима повышенной готовности. </w:t>
      </w:r>
      <w:r w:rsidR="006D36F6" w:rsidRPr="007A34C3">
        <w:rPr>
          <w:szCs w:val="28"/>
        </w:rPr>
        <w:t>Несмотря</w:t>
      </w:r>
      <w:r w:rsidRPr="007A34C3">
        <w:rPr>
          <w:szCs w:val="28"/>
        </w:rPr>
        <w:t xml:space="preserve"> на это, наблюдается рост занимающихся физической культурой и спортом. Главным приоритетом у жителей округа стало сохранение и укрепление здоровья, укрепление иммунитета. Важной составляющей этих мер является физическая активность.</w:t>
      </w:r>
      <w:r w:rsidRPr="007A34C3">
        <w:rPr>
          <w:b/>
          <w:bCs/>
          <w:szCs w:val="28"/>
        </w:rPr>
        <w:t xml:space="preserve"> </w:t>
      </w:r>
      <w:r w:rsidRPr="007A34C3">
        <w:rPr>
          <w:bCs/>
          <w:szCs w:val="28"/>
        </w:rPr>
        <w:t xml:space="preserve">Карантинные ограничения побуждают людей искать новые пути и решения для поддержания своей привычной активности. Увеличилось </w:t>
      </w:r>
      <w:r w:rsidR="006D36F6" w:rsidRPr="007A34C3">
        <w:rPr>
          <w:bCs/>
          <w:szCs w:val="28"/>
        </w:rPr>
        <w:t>общее количество жителей,</w:t>
      </w:r>
      <w:r w:rsidRPr="007A34C3">
        <w:rPr>
          <w:bCs/>
          <w:szCs w:val="28"/>
        </w:rPr>
        <w:t xml:space="preserve"> занимающихся такими видами двигательной активности как: ходьба, бег, походы, северная ходьба, велопрогулки, лыжные прогулки.</w:t>
      </w:r>
    </w:p>
    <w:p w14:paraId="3F11D60C" w14:textId="77777777" w:rsidR="006D36F6" w:rsidRPr="007A34C3" w:rsidRDefault="006D36F6" w:rsidP="006D36F6">
      <w:pPr>
        <w:ind w:firstLine="426"/>
        <w:jc w:val="both"/>
        <w:rPr>
          <w:szCs w:val="28"/>
        </w:rPr>
      </w:pPr>
      <w:r w:rsidRPr="007A34C3">
        <w:rPr>
          <w:szCs w:val="28"/>
        </w:rPr>
        <w:t>Организация работы по месту жительства велась, как спортотделом, так и учреждениями, предприятиями округа. В зимнее время года, заливались катки, подготавливались и обслуживались лыжные дистанции, в летнее время проводились работы по подготовке беговых трасс, волейбольных и баскетбольных площадок.</w:t>
      </w:r>
    </w:p>
    <w:p w14:paraId="14E73F13" w14:textId="77777777" w:rsidR="00871130" w:rsidRPr="007A34C3" w:rsidRDefault="006D36F6" w:rsidP="00871130">
      <w:pPr>
        <w:ind w:firstLine="426"/>
        <w:jc w:val="both"/>
        <w:rPr>
          <w:szCs w:val="28"/>
        </w:rPr>
      </w:pPr>
      <w:r w:rsidRPr="007A34C3">
        <w:rPr>
          <w:szCs w:val="28"/>
        </w:rPr>
        <w:t xml:space="preserve">Всероссийский физкультурно-спортивный комплекс «Готов к труду и обороне» также является инструментом привлечения населения к систематическим занятиям спортом. Центр тестирования ГТО, который расположен в МКУ «Спортивно-оздоровительный комплекс» за год совместно с судьями из общеобразовательных школ, детско-юношеской спортивной школы приняли нормативы у 518-ти человек, что является рекордом по приему за все время существования Центра тестирования ВФСК «ГТО». </w:t>
      </w:r>
    </w:p>
    <w:p w14:paraId="12DBFAEA" w14:textId="3A1D6638" w:rsidR="00871130" w:rsidRPr="007A34C3" w:rsidRDefault="00871130" w:rsidP="00871130">
      <w:pPr>
        <w:ind w:firstLine="426"/>
        <w:jc w:val="both"/>
        <w:rPr>
          <w:szCs w:val="28"/>
        </w:rPr>
      </w:pPr>
      <w:r w:rsidRPr="007A34C3">
        <w:rPr>
          <w:szCs w:val="28"/>
        </w:rPr>
        <w:t xml:space="preserve">Работа отдела по физической культуре и спорту администрации Усть-Катавского городского округа, в части исполнения функций по поддержке и развитию физической культуры и спорта  в Усть-Катавском городском округе в 2021 году,  была основана на совместной деятельности с муниципальным казенным учреждением «Спортивно-оздоровительный комплекс» и организовывалась путем взаимодействия с руководителями Управлений администрации, организаций, предприятий и общественных спортивных федераций округа. </w:t>
      </w:r>
    </w:p>
    <w:p w14:paraId="127D55F3" w14:textId="6B2EFCD2" w:rsidR="00B76444" w:rsidRPr="007A34C3" w:rsidRDefault="00BA4EDA" w:rsidP="00B76444">
      <w:pPr>
        <w:ind w:firstLine="426"/>
        <w:contextualSpacing/>
        <w:jc w:val="both"/>
        <w:rPr>
          <w:i/>
          <w:iCs/>
          <w:szCs w:val="28"/>
          <w:lang w:eastAsia="ko-KR"/>
        </w:rPr>
      </w:pPr>
      <w:r w:rsidRPr="007A34C3">
        <w:rPr>
          <w:i/>
          <w:iCs/>
          <w:szCs w:val="28"/>
          <w:lang w:eastAsia="ko-KR"/>
        </w:rPr>
        <w:t xml:space="preserve">23. </w:t>
      </w:r>
      <w:r w:rsidR="00AA2CBE" w:rsidRPr="007A34C3">
        <w:rPr>
          <w:i/>
          <w:iCs/>
          <w:szCs w:val="28"/>
          <w:lang w:eastAsia="ko-KR"/>
        </w:rPr>
        <w:t>Среднемесячная номинальная начисленная заработная плата работников муниципальных учреждений физической культуры и спорта в 20</w:t>
      </w:r>
      <w:r w:rsidR="0036362F" w:rsidRPr="007A34C3">
        <w:rPr>
          <w:i/>
          <w:iCs/>
          <w:szCs w:val="28"/>
          <w:lang w:eastAsia="ko-KR"/>
        </w:rPr>
        <w:t>2</w:t>
      </w:r>
      <w:r w:rsidR="00F26102" w:rsidRPr="007A34C3">
        <w:rPr>
          <w:i/>
          <w:iCs/>
          <w:szCs w:val="28"/>
          <w:lang w:eastAsia="ko-KR"/>
        </w:rPr>
        <w:t>1</w:t>
      </w:r>
      <w:r w:rsidR="00AA2CBE" w:rsidRPr="007A34C3">
        <w:rPr>
          <w:i/>
          <w:iCs/>
          <w:szCs w:val="28"/>
          <w:lang w:eastAsia="ko-KR"/>
        </w:rPr>
        <w:t xml:space="preserve"> году составила </w:t>
      </w:r>
      <w:r w:rsidR="008462F5" w:rsidRPr="007A34C3">
        <w:rPr>
          <w:i/>
          <w:iCs/>
          <w:szCs w:val="28"/>
          <w:lang w:eastAsia="ko-KR"/>
        </w:rPr>
        <w:t xml:space="preserve">17 704,52 </w:t>
      </w:r>
      <w:r w:rsidR="00AA2CBE" w:rsidRPr="007A34C3">
        <w:rPr>
          <w:i/>
          <w:iCs/>
          <w:szCs w:val="28"/>
          <w:lang w:eastAsia="ko-KR"/>
        </w:rPr>
        <w:t>рубл</w:t>
      </w:r>
      <w:r w:rsidR="008462F5" w:rsidRPr="007A34C3">
        <w:rPr>
          <w:i/>
          <w:iCs/>
          <w:szCs w:val="28"/>
          <w:lang w:eastAsia="ko-KR"/>
        </w:rPr>
        <w:t>я</w:t>
      </w:r>
      <w:r w:rsidR="00AA2CBE" w:rsidRPr="007A34C3">
        <w:rPr>
          <w:i/>
          <w:iCs/>
          <w:szCs w:val="28"/>
          <w:lang w:eastAsia="ko-KR"/>
        </w:rPr>
        <w:t>.</w:t>
      </w:r>
      <w:r w:rsidR="00970753" w:rsidRPr="007A34C3">
        <w:rPr>
          <w:i/>
          <w:iCs/>
          <w:szCs w:val="28"/>
          <w:lang w:eastAsia="ko-KR"/>
        </w:rPr>
        <w:t xml:space="preserve"> На плановый период 2022-2024 годов планируется – 17 704,52 рубля.</w:t>
      </w:r>
      <w:r w:rsidR="004B5373" w:rsidRPr="007A34C3">
        <w:rPr>
          <w:i/>
          <w:iCs/>
          <w:szCs w:val="28"/>
          <w:lang w:eastAsia="ko-KR"/>
        </w:rPr>
        <w:t xml:space="preserve"> </w:t>
      </w:r>
    </w:p>
    <w:p w14:paraId="5A8674CE" w14:textId="1DBD6320" w:rsidR="00F050B9" w:rsidRPr="007A34C3" w:rsidRDefault="00AE0446" w:rsidP="00F050B9">
      <w:pPr>
        <w:ind w:firstLine="426"/>
        <w:contextualSpacing/>
        <w:jc w:val="both"/>
        <w:rPr>
          <w:szCs w:val="28"/>
        </w:rPr>
      </w:pPr>
      <w:r w:rsidRPr="007A34C3">
        <w:rPr>
          <w:szCs w:val="28"/>
        </w:rPr>
        <w:t>Доля граждан, систематически занимающихся физической культурой и спортом, ежегодно растёт. Для этого в 20</w:t>
      </w:r>
      <w:r w:rsidR="00620309" w:rsidRPr="007A34C3">
        <w:rPr>
          <w:szCs w:val="28"/>
        </w:rPr>
        <w:t>2</w:t>
      </w:r>
      <w:r w:rsidR="00FC34E6" w:rsidRPr="007A34C3">
        <w:rPr>
          <w:szCs w:val="28"/>
        </w:rPr>
        <w:t>1</w:t>
      </w:r>
      <w:r w:rsidRPr="007A34C3">
        <w:rPr>
          <w:szCs w:val="28"/>
        </w:rPr>
        <w:t xml:space="preserve"> году были созданы все условия: проведение</w:t>
      </w:r>
      <w:r w:rsidR="002141AE" w:rsidRPr="007A34C3">
        <w:rPr>
          <w:szCs w:val="28"/>
        </w:rPr>
        <w:t xml:space="preserve"> </w:t>
      </w:r>
      <w:r w:rsidRPr="007A34C3">
        <w:rPr>
          <w:szCs w:val="28"/>
        </w:rPr>
        <w:t>большого количества соревнований, выделения средств на проведение спартакиады трудовых коллективов учащихся.</w:t>
      </w:r>
    </w:p>
    <w:p w14:paraId="52688D3D" w14:textId="4F60D732" w:rsidR="00F050B9" w:rsidRPr="007A34C3" w:rsidRDefault="00F302BF" w:rsidP="00F050B9">
      <w:pPr>
        <w:ind w:firstLine="426"/>
        <w:contextualSpacing/>
        <w:jc w:val="both"/>
        <w:rPr>
          <w:iCs/>
          <w:szCs w:val="28"/>
        </w:rPr>
      </w:pPr>
      <w:r w:rsidRPr="007A34C3">
        <w:rPr>
          <w:iCs/>
          <w:szCs w:val="28"/>
        </w:rPr>
        <w:t>Доля населения, систематически занимающегося физической культурой и спортом</w:t>
      </w:r>
      <w:r w:rsidR="00280AD1" w:rsidRPr="007A34C3">
        <w:rPr>
          <w:iCs/>
          <w:szCs w:val="28"/>
        </w:rPr>
        <w:t>,</w:t>
      </w:r>
      <w:r w:rsidRPr="007A34C3">
        <w:rPr>
          <w:iCs/>
          <w:szCs w:val="28"/>
        </w:rPr>
        <w:t xml:space="preserve"> </w:t>
      </w:r>
      <w:r w:rsidR="00354F7A" w:rsidRPr="007A34C3">
        <w:rPr>
          <w:iCs/>
          <w:szCs w:val="28"/>
        </w:rPr>
        <w:t>в 202</w:t>
      </w:r>
      <w:r w:rsidR="00FC34E6" w:rsidRPr="007A34C3">
        <w:rPr>
          <w:iCs/>
          <w:szCs w:val="28"/>
        </w:rPr>
        <w:t>1</w:t>
      </w:r>
      <w:r w:rsidR="00354F7A" w:rsidRPr="007A34C3">
        <w:rPr>
          <w:iCs/>
          <w:szCs w:val="28"/>
        </w:rPr>
        <w:t xml:space="preserve"> году</w:t>
      </w:r>
      <w:r w:rsidRPr="007A34C3">
        <w:rPr>
          <w:iCs/>
          <w:szCs w:val="28"/>
        </w:rPr>
        <w:t xml:space="preserve"> составила </w:t>
      </w:r>
      <w:r w:rsidR="00280AD1" w:rsidRPr="007A34C3">
        <w:rPr>
          <w:iCs/>
          <w:szCs w:val="28"/>
        </w:rPr>
        <w:t>52,72</w:t>
      </w:r>
      <w:r w:rsidRPr="007A34C3">
        <w:rPr>
          <w:iCs/>
          <w:szCs w:val="28"/>
        </w:rPr>
        <w:t>%, к 202</w:t>
      </w:r>
      <w:r w:rsidR="0046597A" w:rsidRPr="007A34C3">
        <w:rPr>
          <w:iCs/>
          <w:szCs w:val="28"/>
        </w:rPr>
        <w:t>4</w:t>
      </w:r>
      <w:r w:rsidRPr="007A34C3">
        <w:rPr>
          <w:iCs/>
          <w:szCs w:val="28"/>
        </w:rPr>
        <w:t xml:space="preserve"> году </w:t>
      </w:r>
      <w:r w:rsidR="0046597A" w:rsidRPr="007A34C3">
        <w:rPr>
          <w:iCs/>
          <w:szCs w:val="28"/>
        </w:rPr>
        <w:t>планируется</w:t>
      </w:r>
      <w:r w:rsidR="00354F7A" w:rsidRPr="007A34C3">
        <w:rPr>
          <w:iCs/>
          <w:szCs w:val="28"/>
        </w:rPr>
        <w:t xml:space="preserve"> – </w:t>
      </w:r>
      <w:r w:rsidR="002141AE" w:rsidRPr="007A34C3">
        <w:rPr>
          <w:iCs/>
          <w:szCs w:val="28"/>
        </w:rPr>
        <w:t>55,00</w:t>
      </w:r>
      <w:r w:rsidR="00DA08D8" w:rsidRPr="007A34C3">
        <w:rPr>
          <w:iCs/>
          <w:szCs w:val="28"/>
        </w:rPr>
        <w:t>%</w:t>
      </w:r>
      <w:r w:rsidRPr="007A34C3">
        <w:rPr>
          <w:iCs/>
          <w:szCs w:val="28"/>
        </w:rPr>
        <w:t xml:space="preserve">. </w:t>
      </w:r>
    </w:p>
    <w:p w14:paraId="761BF152" w14:textId="36BE0798" w:rsidR="008C5B1A" w:rsidRPr="007A34C3" w:rsidRDefault="00BA4EDA" w:rsidP="00A26A7E">
      <w:pPr>
        <w:ind w:firstLine="426"/>
        <w:contextualSpacing/>
        <w:jc w:val="both"/>
        <w:rPr>
          <w:szCs w:val="28"/>
        </w:rPr>
      </w:pPr>
      <w:r w:rsidRPr="007A34C3">
        <w:rPr>
          <w:i/>
          <w:szCs w:val="28"/>
        </w:rPr>
        <w:t xml:space="preserve">23.1. </w:t>
      </w:r>
      <w:r w:rsidR="00F302BF" w:rsidRPr="007A34C3">
        <w:rPr>
          <w:i/>
          <w:szCs w:val="28"/>
        </w:rPr>
        <w:t xml:space="preserve">Доля обучающихся, систематически занимающихся физической культурой и спортом, в общей численности обучающихся отчетном году составила </w:t>
      </w:r>
      <w:r w:rsidR="00FA76ED" w:rsidRPr="007A34C3">
        <w:rPr>
          <w:i/>
          <w:szCs w:val="28"/>
        </w:rPr>
        <w:t>95,5</w:t>
      </w:r>
      <w:r w:rsidR="00F302BF" w:rsidRPr="007A34C3">
        <w:rPr>
          <w:i/>
          <w:szCs w:val="28"/>
        </w:rPr>
        <w:t>% и к 202</w:t>
      </w:r>
      <w:r w:rsidR="00FA76ED" w:rsidRPr="007A34C3">
        <w:rPr>
          <w:i/>
          <w:szCs w:val="28"/>
        </w:rPr>
        <w:t>4</w:t>
      </w:r>
      <w:r w:rsidR="00F302BF" w:rsidRPr="007A34C3">
        <w:rPr>
          <w:i/>
          <w:szCs w:val="28"/>
        </w:rPr>
        <w:t xml:space="preserve"> году </w:t>
      </w:r>
      <w:r w:rsidR="00FA76ED" w:rsidRPr="007A34C3">
        <w:rPr>
          <w:i/>
          <w:szCs w:val="28"/>
        </w:rPr>
        <w:t>планируется 96,0%</w:t>
      </w:r>
      <w:r w:rsidR="00F302BF" w:rsidRPr="007A34C3">
        <w:rPr>
          <w:i/>
          <w:szCs w:val="28"/>
        </w:rPr>
        <w:t>.</w:t>
      </w:r>
    </w:p>
    <w:p w14:paraId="3C76884D" w14:textId="699E28CB" w:rsidR="008C5B1A" w:rsidRPr="007A34C3" w:rsidRDefault="00F302BF" w:rsidP="00A26A7E">
      <w:pPr>
        <w:ind w:firstLine="426"/>
        <w:contextualSpacing/>
        <w:jc w:val="both"/>
        <w:rPr>
          <w:szCs w:val="28"/>
        </w:rPr>
      </w:pPr>
      <w:r w:rsidRPr="007A34C3">
        <w:rPr>
          <w:szCs w:val="28"/>
          <w:lang w:eastAsia="ko-KR"/>
        </w:rPr>
        <w:t>Приоритетными задачами в сфере спорта на 20</w:t>
      </w:r>
      <w:r w:rsidR="00522AFE" w:rsidRPr="007A34C3">
        <w:rPr>
          <w:szCs w:val="28"/>
          <w:lang w:eastAsia="ko-KR"/>
        </w:rPr>
        <w:t>2</w:t>
      </w:r>
      <w:r w:rsidR="00A26A7E" w:rsidRPr="007A34C3">
        <w:rPr>
          <w:szCs w:val="28"/>
          <w:lang w:eastAsia="ko-KR"/>
        </w:rPr>
        <w:t>1</w:t>
      </w:r>
      <w:r w:rsidRPr="007A34C3">
        <w:rPr>
          <w:szCs w:val="28"/>
          <w:lang w:eastAsia="ko-KR"/>
        </w:rPr>
        <w:t>-202</w:t>
      </w:r>
      <w:r w:rsidR="00A26A7E" w:rsidRPr="007A34C3">
        <w:rPr>
          <w:szCs w:val="28"/>
          <w:lang w:eastAsia="ko-KR"/>
        </w:rPr>
        <w:t>3</w:t>
      </w:r>
      <w:r w:rsidRPr="007A34C3">
        <w:rPr>
          <w:szCs w:val="28"/>
          <w:lang w:eastAsia="ko-KR"/>
        </w:rPr>
        <w:t xml:space="preserve"> </w:t>
      </w:r>
      <w:r w:rsidR="000140EC" w:rsidRPr="007A34C3">
        <w:rPr>
          <w:szCs w:val="28"/>
          <w:lang w:eastAsia="ko-KR"/>
        </w:rPr>
        <w:t>годы:</w:t>
      </w:r>
    </w:p>
    <w:p w14:paraId="5AE40786" w14:textId="356E5A63" w:rsidR="00F302BF" w:rsidRPr="007A34C3" w:rsidRDefault="00F302BF" w:rsidP="00A26A7E">
      <w:pPr>
        <w:ind w:firstLine="426"/>
        <w:contextualSpacing/>
        <w:jc w:val="both"/>
        <w:rPr>
          <w:szCs w:val="28"/>
        </w:rPr>
      </w:pPr>
      <w:r w:rsidRPr="007A34C3">
        <w:rPr>
          <w:szCs w:val="28"/>
          <w:lang w:eastAsia="ko-KR"/>
        </w:rPr>
        <w:lastRenderedPageBreak/>
        <w:t xml:space="preserve">Увеличение числа, регулярно занимающихся физической культурой и спортом, создание условий для дальнейшего развития физической культуры и спорта на территории округа, увеличение числа жителей, сдавших на различные знаки ГТО. Оказание поддержки спортсменам </w:t>
      </w:r>
      <w:r w:rsidR="007D327A" w:rsidRPr="007A34C3">
        <w:rPr>
          <w:i/>
          <w:szCs w:val="28"/>
        </w:rPr>
        <w:t>–</w:t>
      </w:r>
      <w:r w:rsidRPr="007A34C3">
        <w:rPr>
          <w:szCs w:val="28"/>
          <w:lang w:eastAsia="ko-KR"/>
        </w:rPr>
        <w:t xml:space="preserve"> добившихся высоких результатов на соревнованиях высокого уровня. </w:t>
      </w:r>
    </w:p>
    <w:p w14:paraId="79018C19" w14:textId="77777777" w:rsidR="00F302BF" w:rsidRPr="007A34C3" w:rsidRDefault="00F302BF" w:rsidP="000906CE">
      <w:pPr>
        <w:shd w:val="clear" w:color="auto" w:fill="FFFFFF"/>
        <w:tabs>
          <w:tab w:val="left" w:pos="715"/>
        </w:tabs>
        <w:jc w:val="both"/>
        <w:rPr>
          <w:rFonts w:eastAsia="Calibri"/>
          <w:i/>
          <w:szCs w:val="28"/>
          <w:lang w:eastAsia="ar-SA"/>
        </w:rPr>
      </w:pPr>
      <w:r w:rsidRPr="007A34C3">
        <w:rPr>
          <w:szCs w:val="28"/>
        </w:rPr>
        <w:tab/>
      </w:r>
    </w:p>
    <w:p w14:paraId="4B6894EA" w14:textId="77777777" w:rsidR="00F302BF" w:rsidRPr="007A34C3" w:rsidRDefault="00F302BF" w:rsidP="000906CE">
      <w:pPr>
        <w:pStyle w:val="ab"/>
        <w:spacing w:after="0" w:line="240" w:lineRule="auto"/>
        <w:ind w:left="0"/>
        <w:rPr>
          <w:rFonts w:ascii="Times New Roman" w:hAnsi="Times New Roman"/>
          <w:b/>
          <w:sz w:val="28"/>
          <w:szCs w:val="28"/>
        </w:rPr>
      </w:pPr>
      <w:r w:rsidRPr="007A34C3">
        <w:rPr>
          <w:rFonts w:ascii="Times New Roman" w:hAnsi="Times New Roman"/>
          <w:b/>
          <w:sz w:val="28"/>
          <w:szCs w:val="28"/>
          <w:shd w:val="clear" w:color="auto" w:fill="FFFFFF"/>
        </w:rPr>
        <w:t xml:space="preserve">      Раздел </w:t>
      </w:r>
      <w:r w:rsidRPr="007A34C3">
        <w:rPr>
          <w:rFonts w:ascii="Times New Roman" w:hAnsi="Times New Roman"/>
          <w:b/>
          <w:sz w:val="28"/>
          <w:szCs w:val="28"/>
          <w:shd w:val="clear" w:color="auto" w:fill="FFFFFF"/>
          <w:lang w:val="en-US"/>
        </w:rPr>
        <w:t>V</w:t>
      </w:r>
      <w:r w:rsidRPr="007A34C3">
        <w:rPr>
          <w:rFonts w:ascii="Times New Roman" w:hAnsi="Times New Roman"/>
          <w:b/>
          <w:sz w:val="28"/>
          <w:szCs w:val="28"/>
          <w:lang w:val="en-US"/>
        </w:rPr>
        <w:t>I</w:t>
      </w:r>
      <w:r w:rsidRPr="007A34C3">
        <w:rPr>
          <w:rFonts w:ascii="Times New Roman" w:hAnsi="Times New Roman"/>
          <w:b/>
          <w:sz w:val="28"/>
          <w:szCs w:val="28"/>
        </w:rPr>
        <w:t>.</w:t>
      </w:r>
      <w:r w:rsidRPr="007A34C3">
        <w:rPr>
          <w:rFonts w:ascii="Times New Roman" w:hAnsi="Times New Roman"/>
          <w:b/>
          <w:sz w:val="28"/>
          <w:szCs w:val="28"/>
          <w:shd w:val="clear" w:color="auto" w:fill="FFFFFF"/>
        </w:rPr>
        <w:t xml:space="preserve"> Жилищное строительство</w:t>
      </w:r>
      <w:r w:rsidRPr="007A34C3">
        <w:rPr>
          <w:rFonts w:ascii="Times New Roman" w:hAnsi="Times New Roman"/>
          <w:b/>
          <w:sz w:val="28"/>
          <w:szCs w:val="28"/>
        </w:rPr>
        <w:t xml:space="preserve"> и обеспечение граждан жильем</w:t>
      </w:r>
    </w:p>
    <w:p w14:paraId="0625BC56" w14:textId="77777777" w:rsidR="00F302BF" w:rsidRPr="007A34C3" w:rsidRDefault="00F302BF" w:rsidP="000906CE">
      <w:pPr>
        <w:pStyle w:val="ab"/>
        <w:spacing w:after="0" w:line="240" w:lineRule="auto"/>
        <w:ind w:left="0" w:firstLine="426"/>
        <w:rPr>
          <w:rFonts w:ascii="Times New Roman" w:hAnsi="Times New Roman"/>
          <w:b/>
          <w:sz w:val="28"/>
          <w:szCs w:val="28"/>
        </w:rPr>
      </w:pPr>
    </w:p>
    <w:p w14:paraId="1E542F8E" w14:textId="77777777" w:rsidR="00F50038" w:rsidRPr="007A34C3" w:rsidRDefault="006523BA" w:rsidP="000906CE">
      <w:pPr>
        <w:pStyle w:val="11"/>
        <w:shd w:val="clear" w:color="auto" w:fill="auto"/>
        <w:spacing w:after="0" w:line="240" w:lineRule="auto"/>
        <w:ind w:firstLine="426"/>
        <w:jc w:val="both"/>
        <w:rPr>
          <w:sz w:val="28"/>
          <w:szCs w:val="28"/>
          <w:lang w:eastAsia="ru-RU" w:bidi="ru-RU"/>
        </w:rPr>
      </w:pPr>
      <w:r w:rsidRPr="007A34C3">
        <w:rPr>
          <w:sz w:val="28"/>
          <w:szCs w:val="28"/>
          <w:lang w:eastAsia="ru-RU" w:bidi="ru-RU"/>
        </w:rPr>
        <w:t>Для выполнения установленных плановых значений ввода жилья на территории округа принята и действует муниципальная программа «Обеспечение доступным и комфортным жильём граждан Российской Федерации» в Усть-Катавском городском округе Челябинской области на 2021-2023 годы». В соответствии с подпрограммой «Подготовка земельных участков для освоения в целях жилищного строительства на территории Усть-Катавского городского округа» на 2021-2023 годы предусмотрено предоставление земельных участков для многоэтажного и малоэтажного жилищного строительства, для индивидуального жилищного строительства.</w:t>
      </w:r>
    </w:p>
    <w:p w14:paraId="7B312DFF" w14:textId="77777777" w:rsidR="00D143F6" w:rsidRPr="007A34C3" w:rsidRDefault="006523BA" w:rsidP="00D143F6">
      <w:pPr>
        <w:pStyle w:val="11"/>
        <w:shd w:val="clear" w:color="auto" w:fill="auto"/>
        <w:spacing w:after="0"/>
        <w:ind w:firstLine="426"/>
        <w:jc w:val="both"/>
        <w:rPr>
          <w:sz w:val="28"/>
          <w:szCs w:val="28"/>
          <w:lang w:eastAsia="ru-RU" w:bidi="ru-RU"/>
        </w:rPr>
      </w:pPr>
      <w:r w:rsidRPr="007A34C3">
        <w:rPr>
          <w:sz w:val="28"/>
          <w:szCs w:val="28"/>
          <w:lang w:eastAsia="ru-RU" w:bidi="ru-RU"/>
        </w:rPr>
        <w:t>В 2021 году на земельном участке №30 в МКР-1 города Усть-Катава застройщиком ООО «МиК-Плюс» (г.</w:t>
      </w:r>
      <w:r w:rsidR="00E77D55" w:rsidRPr="007A34C3">
        <w:rPr>
          <w:sz w:val="28"/>
          <w:szCs w:val="28"/>
          <w:lang w:eastAsia="ru-RU" w:bidi="ru-RU"/>
        </w:rPr>
        <w:t xml:space="preserve"> </w:t>
      </w:r>
      <w:r w:rsidRPr="007A34C3">
        <w:rPr>
          <w:sz w:val="28"/>
          <w:szCs w:val="28"/>
          <w:lang w:eastAsia="ru-RU" w:bidi="ru-RU"/>
        </w:rPr>
        <w:t>Челябинск) при долевом участии граждан продолжается строительство 11-й блок-секции с пятиэтажной вставкой жилого дома на 40 квартир, общей жилой площадью</w:t>
      </w:r>
      <w:r w:rsidR="00E77D55" w:rsidRPr="007A34C3">
        <w:rPr>
          <w:sz w:val="28"/>
          <w:szCs w:val="28"/>
          <w:lang w:eastAsia="ru-RU" w:bidi="ru-RU"/>
        </w:rPr>
        <w:t xml:space="preserve"> – </w:t>
      </w:r>
      <w:r w:rsidRPr="007A34C3">
        <w:rPr>
          <w:sz w:val="28"/>
          <w:szCs w:val="28"/>
          <w:lang w:eastAsia="ru-RU" w:bidi="ru-RU"/>
        </w:rPr>
        <w:t>1973</w:t>
      </w:r>
      <w:r w:rsidR="00E77D55" w:rsidRPr="007A34C3">
        <w:rPr>
          <w:sz w:val="28"/>
          <w:szCs w:val="28"/>
          <w:lang w:eastAsia="ru-RU" w:bidi="ru-RU"/>
        </w:rPr>
        <w:t>,</w:t>
      </w:r>
      <w:r w:rsidRPr="007A34C3">
        <w:rPr>
          <w:sz w:val="28"/>
          <w:szCs w:val="28"/>
          <w:lang w:eastAsia="ru-RU" w:bidi="ru-RU"/>
        </w:rPr>
        <w:t>08</w:t>
      </w:r>
      <w:r w:rsidR="00E77D55" w:rsidRPr="007A34C3">
        <w:rPr>
          <w:sz w:val="28"/>
          <w:szCs w:val="28"/>
          <w:lang w:eastAsia="ru-RU" w:bidi="ru-RU"/>
        </w:rPr>
        <w:t xml:space="preserve"> </w:t>
      </w:r>
      <w:r w:rsidRPr="007A34C3">
        <w:rPr>
          <w:sz w:val="28"/>
          <w:szCs w:val="28"/>
          <w:lang w:eastAsia="ru-RU" w:bidi="ru-RU"/>
        </w:rPr>
        <w:t>кв.м.</w:t>
      </w:r>
    </w:p>
    <w:p w14:paraId="18B0B3D2" w14:textId="520D7F7C" w:rsidR="006523BA" w:rsidRPr="007A34C3" w:rsidRDefault="00047AAC" w:rsidP="00D143F6">
      <w:pPr>
        <w:pStyle w:val="11"/>
        <w:shd w:val="clear" w:color="auto" w:fill="auto"/>
        <w:spacing w:after="0"/>
        <w:ind w:firstLine="426"/>
        <w:jc w:val="both"/>
        <w:rPr>
          <w:sz w:val="28"/>
          <w:szCs w:val="28"/>
        </w:rPr>
      </w:pPr>
      <w:r w:rsidRPr="007A34C3">
        <w:rPr>
          <w:sz w:val="28"/>
          <w:szCs w:val="28"/>
          <w:lang w:eastAsia="ru-RU" w:bidi="ru-RU"/>
        </w:rPr>
        <w:t>Для переселения граждан из аварийного жилищного фонда по Подпрограмме «Мероприятия по переселению граждан из жилищного фонда, признанного непригодным для проживания», в</w:t>
      </w:r>
      <w:r w:rsidR="006523BA" w:rsidRPr="007A34C3">
        <w:rPr>
          <w:sz w:val="28"/>
          <w:szCs w:val="28"/>
          <w:lang w:eastAsia="ru-RU" w:bidi="ru-RU"/>
        </w:rPr>
        <w:t xml:space="preserve"> декабре 2021 года выдано разрешение на строительство многоквартирного жилого дома №37 в МКР-1 г.Усть-Катава застройщику АО «Южно-Уральская корпорация жилищного строительства и ипотеки» (АО «ЮУ КЖСИ») (г.Челябинск) на 209 квартир, общей площадью 12149</w:t>
      </w:r>
      <w:r w:rsidR="00C7336E" w:rsidRPr="007A34C3">
        <w:rPr>
          <w:sz w:val="28"/>
          <w:szCs w:val="28"/>
          <w:lang w:eastAsia="ru-RU" w:bidi="ru-RU"/>
        </w:rPr>
        <w:t>,</w:t>
      </w:r>
      <w:r w:rsidR="006523BA" w:rsidRPr="007A34C3">
        <w:rPr>
          <w:sz w:val="28"/>
          <w:szCs w:val="28"/>
          <w:lang w:eastAsia="ru-RU" w:bidi="ru-RU"/>
        </w:rPr>
        <w:t>45</w:t>
      </w:r>
      <w:r w:rsidR="00C7336E" w:rsidRPr="007A34C3">
        <w:rPr>
          <w:sz w:val="28"/>
          <w:szCs w:val="28"/>
          <w:lang w:eastAsia="ru-RU" w:bidi="ru-RU"/>
        </w:rPr>
        <w:t xml:space="preserve"> </w:t>
      </w:r>
      <w:r w:rsidR="006523BA" w:rsidRPr="007A34C3">
        <w:rPr>
          <w:sz w:val="28"/>
          <w:szCs w:val="28"/>
          <w:lang w:eastAsia="ru-RU" w:bidi="ru-RU"/>
        </w:rPr>
        <w:t>кв.м.</w:t>
      </w:r>
      <w:r w:rsidRPr="007A34C3">
        <w:rPr>
          <w:sz w:val="28"/>
          <w:szCs w:val="28"/>
          <w:lang w:eastAsia="ru-RU" w:bidi="ru-RU"/>
        </w:rPr>
        <w:t>, к</w:t>
      </w:r>
      <w:r w:rsidR="006523BA" w:rsidRPr="007A34C3">
        <w:rPr>
          <w:sz w:val="28"/>
          <w:szCs w:val="28"/>
          <w:lang w:eastAsia="ru-RU" w:bidi="ru-RU"/>
        </w:rPr>
        <w:t xml:space="preserve">оличество этажей </w:t>
      </w:r>
      <w:r w:rsidR="00B46E4D" w:rsidRPr="007A34C3">
        <w:rPr>
          <w:sz w:val="28"/>
          <w:szCs w:val="28"/>
          <w:lang w:eastAsia="ru-RU" w:bidi="ru-RU"/>
        </w:rPr>
        <w:t>–</w:t>
      </w:r>
      <w:r w:rsidR="006523BA" w:rsidRPr="007A34C3">
        <w:rPr>
          <w:sz w:val="28"/>
          <w:szCs w:val="28"/>
          <w:lang w:eastAsia="ru-RU" w:bidi="ru-RU"/>
        </w:rPr>
        <w:t xml:space="preserve"> 11</w:t>
      </w:r>
      <w:r w:rsidRPr="007A34C3">
        <w:rPr>
          <w:sz w:val="28"/>
          <w:szCs w:val="28"/>
          <w:lang w:eastAsia="ru-RU" w:bidi="ru-RU"/>
        </w:rPr>
        <w:t xml:space="preserve">. </w:t>
      </w:r>
    </w:p>
    <w:p w14:paraId="6D5C485D" w14:textId="77777777" w:rsidR="00E118A3" w:rsidRPr="007A34C3" w:rsidRDefault="006523BA" w:rsidP="00E118A3">
      <w:pPr>
        <w:pStyle w:val="11"/>
        <w:shd w:val="clear" w:color="auto" w:fill="auto"/>
        <w:spacing w:after="0"/>
        <w:ind w:firstLine="426"/>
        <w:jc w:val="both"/>
        <w:rPr>
          <w:sz w:val="28"/>
          <w:szCs w:val="28"/>
        </w:rPr>
      </w:pPr>
      <w:r w:rsidRPr="007A34C3">
        <w:rPr>
          <w:sz w:val="28"/>
          <w:szCs w:val="28"/>
          <w:lang w:eastAsia="ru-RU" w:bidi="ru-RU"/>
        </w:rPr>
        <w:t>Плановые значения показателей на 2021-2024 годы приняты в соответствии с индикативными показа</w:t>
      </w:r>
      <w:r w:rsidR="00E118A3" w:rsidRPr="007A34C3">
        <w:rPr>
          <w:sz w:val="28"/>
          <w:szCs w:val="28"/>
          <w:lang w:eastAsia="ru-RU" w:bidi="ru-RU"/>
        </w:rPr>
        <w:t>т</w:t>
      </w:r>
      <w:r w:rsidRPr="007A34C3">
        <w:rPr>
          <w:sz w:val="28"/>
          <w:szCs w:val="28"/>
          <w:lang w:eastAsia="ru-RU" w:bidi="ru-RU"/>
        </w:rPr>
        <w:t>елями, установленными областной целевой программой «Обеспечение доступным и комфортным жильём граждан Российской Федерации» в Челябинской области на 2021-2025 годы и прогнозными показателями на 2021-2024 годы.</w:t>
      </w:r>
    </w:p>
    <w:p w14:paraId="6E7B03DA" w14:textId="4F7F0209" w:rsidR="006523BA" w:rsidRPr="007A34C3" w:rsidRDefault="006523BA" w:rsidP="00E118A3">
      <w:pPr>
        <w:pStyle w:val="11"/>
        <w:shd w:val="clear" w:color="auto" w:fill="auto"/>
        <w:spacing w:after="0"/>
        <w:ind w:firstLine="426"/>
        <w:jc w:val="both"/>
        <w:rPr>
          <w:sz w:val="28"/>
          <w:szCs w:val="28"/>
        </w:rPr>
      </w:pPr>
      <w:r w:rsidRPr="007A34C3">
        <w:rPr>
          <w:sz w:val="28"/>
          <w:szCs w:val="28"/>
          <w:lang w:eastAsia="ru-RU" w:bidi="ru-RU"/>
        </w:rPr>
        <w:t xml:space="preserve">Расчетные показатели даны исходя из планируемых показателей среднегодовой численности постоянного населения (2022 год </w:t>
      </w:r>
      <w:r w:rsidR="00CA24BF" w:rsidRPr="007A34C3">
        <w:rPr>
          <w:sz w:val="28"/>
          <w:szCs w:val="28"/>
          <w:lang w:eastAsia="ru-RU" w:bidi="ru-RU"/>
        </w:rPr>
        <w:t>–</w:t>
      </w:r>
      <w:r w:rsidRPr="007A34C3">
        <w:rPr>
          <w:sz w:val="28"/>
          <w:szCs w:val="28"/>
          <w:lang w:eastAsia="ru-RU" w:bidi="ru-RU"/>
        </w:rPr>
        <w:t xml:space="preserve"> 23</w:t>
      </w:r>
      <w:r w:rsidR="00CA24BF" w:rsidRPr="007A34C3">
        <w:rPr>
          <w:sz w:val="28"/>
          <w:szCs w:val="28"/>
          <w:lang w:eastAsia="ru-RU" w:bidi="ru-RU"/>
        </w:rPr>
        <w:t>,</w:t>
      </w:r>
      <w:r w:rsidRPr="007A34C3">
        <w:rPr>
          <w:sz w:val="28"/>
          <w:szCs w:val="28"/>
          <w:lang w:eastAsia="ru-RU" w:bidi="ru-RU"/>
        </w:rPr>
        <w:t>6 тыс. чел.</w:t>
      </w:r>
      <w:r w:rsidR="00CA24BF" w:rsidRPr="007A34C3">
        <w:rPr>
          <w:sz w:val="28"/>
          <w:szCs w:val="28"/>
          <w:lang w:eastAsia="ru-RU" w:bidi="ru-RU"/>
        </w:rPr>
        <w:t>,</w:t>
      </w:r>
      <w:r w:rsidRPr="007A34C3">
        <w:rPr>
          <w:sz w:val="28"/>
          <w:szCs w:val="28"/>
          <w:lang w:eastAsia="ru-RU" w:bidi="ru-RU"/>
        </w:rPr>
        <w:t xml:space="preserve"> 2023 год </w:t>
      </w:r>
      <w:r w:rsidR="00CA24BF" w:rsidRPr="007A34C3">
        <w:rPr>
          <w:sz w:val="28"/>
          <w:szCs w:val="28"/>
          <w:lang w:eastAsia="ru-RU" w:bidi="ru-RU"/>
        </w:rPr>
        <w:t>–</w:t>
      </w:r>
      <w:r w:rsidRPr="007A34C3">
        <w:rPr>
          <w:sz w:val="28"/>
          <w:szCs w:val="28"/>
          <w:lang w:eastAsia="ru-RU" w:bidi="ru-RU"/>
        </w:rPr>
        <w:t xml:space="preserve"> 23</w:t>
      </w:r>
      <w:r w:rsidR="00CA24BF" w:rsidRPr="007A34C3">
        <w:rPr>
          <w:sz w:val="28"/>
          <w:szCs w:val="28"/>
          <w:lang w:eastAsia="ru-RU" w:bidi="ru-RU"/>
        </w:rPr>
        <w:t>,</w:t>
      </w:r>
      <w:r w:rsidRPr="007A34C3">
        <w:rPr>
          <w:sz w:val="28"/>
          <w:szCs w:val="28"/>
          <w:lang w:eastAsia="ru-RU" w:bidi="ru-RU"/>
        </w:rPr>
        <w:t>2 тыс. чел.</w:t>
      </w:r>
      <w:r w:rsidR="00CA24BF" w:rsidRPr="007A34C3">
        <w:rPr>
          <w:sz w:val="28"/>
          <w:szCs w:val="28"/>
          <w:lang w:eastAsia="ru-RU" w:bidi="ru-RU"/>
        </w:rPr>
        <w:t xml:space="preserve">, </w:t>
      </w:r>
      <w:r w:rsidRPr="007A34C3">
        <w:rPr>
          <w:sz w:val="28"/>
          <w:szCs w:val="28"/>
          <w:lang w:eastAsia="ru-RU" w:bidi="ru-RU"/>
        </w:rPr>
        <w:t xml:space="preserve">2024 год </w:t>
      </w:r>
      <w:r w:rsidR="00CA24BF" w:rsidRPr="007A34C3">
        <w:rPr>
          <w:sz w:val="28"/>
          <w:szCs w:val="28"/>
          <w:lang w:eastAsia="ru-RU" w:bidi="ru-RU"/>
        </w:rPr>
        <w:t>–</w:t>
      </w:r>
      <w:r w:rsidRPr="007A34C3">
        <w:rPr>
          <w:sz w:val="28"/>
          <w:szCs w:val="28"/>
          <w:lang w:eastAsia="ru-RU" w:bidi="ru-RU"/>
        </w:rPr>
        <w:t xml:space="preserve"> 22</w:t>
      </w:r>
      <w:r w:rsidR="00CA24BF" w:rsidRPr="007A34C3">
        <w:rPr>
          <w:sz w:val="28"/>
          <w:szCs w:val="28"/>
          <w:lang w:eastAsia="ru-RU" w:bidi="ru-RU"/>
        </w:rPr>
        <w:t>,</w:t>
      </w:r>
      <w:r w:rsidRPr="007A34C3">
        <w:rPr>
          <w:sz w:val="28"/>
          <w:szCs w:val="28"/>
          <w:lang w:eastAsia="ru-RU" w:bidi="ru-RU"/>
        </w:rPr>
        <w:t xml:space="preserve">8 тыс. чел.) и фактических показателей за 2021 год </w:t>
      </w:r>
      <w:r w:rsidR="00CA24BF" w:rsidRPr="007A34C3">
        <w:rPr>
          <w:sz w:val="28"/>
          <w:szCs w:val="28"/>
          <w:lang w:eastAsia="ru-RU" w:bidi="ru-RU"/>
        </w:rPr>
        <w:t>–</w:t>
      </w:r>
      <w:r w:rsidRPr="007A34C3">
        <w:rPr>
          <w:sz w:val="28"/>
          <w:szCs w:val="28"/>
          <w:lang w:eastAsia="ru-RU" w:bidi="ru-RU"/>
        </w:rPr>
        <w:t xml:space="preserve"> 24</w:t>
      </w:r>
      <w:r w:rsidR="00CA24BF" w:rsidRPr="007A34C3">
        <w:rPr>
          <w:sz w:val="28"/>
          <w:szCs w:val="28"/>
          <w:lang w:eastAsia="ru-RU" w:bidi="ru-RU"/>
        </w:rPr>
        <w:t>,</w:t>
      </w:r>
      <w:r w:rsidRPr="007A34C3">
        <w:rPr>
          <w:sz w:val="28"/>
          <w:szCs w:val="28"/>
          <w:lang w:eastAsia="ru-RU" w:bidi="ru-RU"/>
        </w:rPr>
        <w:t>1 тыс. чел., с учетом планируемого ввода жилья.</w:t>
      </w:r>
    </w:p>
    <w:p w14:paraId="470BDEC8" w14:textId="77777777" w:rsidR="009F1CA6" w:rsidRPr="007A34C3" w:rsidRDefault="006523BA" w:rsidP="00737C12">
      <w:pPr>
        <w:pStyle w:val="11"/>
        <w:shd w:val="clear" w:color="auto" w:fill="auto"/>
        <w:spacing w:after="0"/>
        <w:ind w:firstLine="426"/>
        <w:jc w:val="both"/>
        <w:rPr>
          <w:sz w:val="28"/>
          <w:szCs w:val="28"/>
          <w:lang w:eastAsia="ru-RU" w:bidi="ru-RU"/>
        </w:rPr>
      </w:pPr>
      <w:r w:rsidRPr="007A34C3">
        <w:rPr>
          <w:sz w:val="28"/>
          <w:szCs w:val="28"/>
          <w:lang w:eastAsia="ru-RU" w:bidi="ru-RU"/>
        </w:rPr>
        <w:t>Для развития жилищного строительства в 2020-2023 годы планируется освоение территории II очереди строительства МКР-5 в границах: ул.</w:t>
      </w:r>
      <w:r w:rsidR="00737C12" w:rsidRPr="007A34C3">
        <w:rPr>
          <w:sz w:val="28"/>
          <w:szCs w:val="28"/>
          <w:lang w:eastAsia="ru-RU" w:bidi="ru-RU"/>
        </w:rPr>
        <w:t xml:space="preserve"> </w:t>
      </w:r>
      <w:r w:rsidRPr="007A34C3">
        <w:rPr>
          <w:sz w:val="28"/>
          <w:szCs w:val="28"/>
          <w:lang w:eastAsia="ru-RU" w:bidi="ru-RU"/>
        </w:rPr>
        <w:t xml:space="preserve">Автодорожная, ул. Некрасова, ул. Проектная 2, МКР-5 города Усть-Катава. </w:t>
      </w:r>
      <w:r w:rsidR="00737C12" w:rsidRPr="007A34C3">
        <w:rPr>
          <w:sz w:val="28"/>
          <w:szCs w:val="28"/>
          <w:lang w:eastAsia="ru-RU" w:bidi="ru-RU"/>
        </w:rPr>
        <w:t>Н</w:t>
      </w:r>
      <w:r w:rsidRPr="007A34C3">
        <w:rPr>
          <w:sz w:val="28"/>
          <w:szCs w:val="28"/>
          <w:lang w:eastAsia="ru-RU" w:bidi="ru-RU"/>
        </w:rPr>
        <w:t>а первом этапе освоения территории предусмотрено:</w:t>
      </w:r>
    </w:p>
    <w:p w14:paraId="623FD30B" w14:textId="77777777" w:rsidR="009F1CA6" w:rsidRPr="007A34C3" w:rsidRDefault="009F1CA6" w:rsidP="009F1CA6">
      <w:pPr>
        <w:pStyle w:val="11"/>
        <w:shd w:val="clear" w:color="auto" w:fill="auto"/>
        <w:spacing w:after="0"/>
        <w:ind w:firstLine="426"/>
        <w:jc w:val="both"/>
        <w:rPr>
          <w:sz w:val="28"/>
          <w:szCs w:val="28"/>
        </w:rPr>
      </w:pPr>
      <w:r w:rsidRPr="007A34C3">
        <w:rPr>
          <w:sz w:val="28"/>
          <w:szCs w:val="28"/>
          <w:lang w:eastAsia="ru-RU" w:bidi="ru-RU"/>
        </w:rPr>
        <w:t xml:space="preserve">- </w:t>
      </w:r>
      <w:r w:rsidR="006523BA" w:rsidRPr="007A34C3">
        <w:rPr>
          <w:sz w:val="28"/>
          <w:szCs w:val="28"/>
          <w:lang w:eastAsia="ru-RU" w:bidi="ru-RU"/>
        </w:rPr>
        <w:t>устройство капитального, а</w:t>
      </w:r>
      <w:r w:rsidRPr="007A34C3">
        <w:rPr>
          <w:sz w:val="28"/>
          <w:szCs w:val="28"/>
          <w:lang w:eastAsia="ru-RU" w:bidi="ru-RU"/>
        </w:rPr>
        <w:t>с</w:t>
      </w:r>
      <w:r w:rsidR="006523BA" w:rsidRPr="007A34C3">
        <w:rPr>
          <w:sz w:val="28"/>
          <w:szCs w:val="28"/>
          <w:lang w:eastAsia="ru-RU" w:bidi="ru-RU"/>
        </w:rPr>
        <w:t>фальтобетонного покрытия и расширение дорожного полотна дороги:</w:t>
      </w:r>
    </w:p>
    <w:p w14:paraId="42714B8C" w14:textId="77777777" w:rsidR="009F1CA6" w:rsidRPr="007A34C3" w:rsidRDefault="009F1CA6" w:rsidP="009F1CA6">
      <w:pPr>
        <w:pStyle w:val="11"/>
        <w:shd w:val="clear" w:color="auto" w:fill="auto"/>
        <w:spacing w:after="0"/>
        <w:ind w:firstLine="426"/>
        <w:jc w:val="both"/>
        <w:rPr>
          <w:sz w:val="28"/>
          <w:szCs w:val="28"/>
          <w:lang w:eastAsia="ru-RU" w:bidi="ru-RU"/>
        </w:rPr>
      </w:pPr>
      <w:r w:rsidRPr="007A34C3">
        <w:rPr>
          <w:sz w:val="28"/>
          <w:szCs w:val="28"/>
        </w:rPr>
        <w:t xml:space="preserve">- </w:t>
      </w:r>
      <w:r w:rsidR="006523BA" w:rsidRPr="007A34C3">
        <w:rPr>
          <w:sz w:val="28"/>
          <w:szCs w:val="28"/>
          <w:lang w:eastAsia="ru-RU" w:bidi="ru-RU"/>
        </w:rPr>
        <w:t xml:space="preserve">строительство индивидуальных жилых домов </w:t>
      </w:r>
      <w:r w:rsidRPr="007A34C3">
        <w:rPr>
          <w:sz w:val="28"/>
          <w:szCs w:val="28"/>
          <w:lang w:eastAsia="ru-RU" w:bidi="ru-RU"/>
        </w:rPr>
        <w:t>–</w:t>
      </w:r>
      <w:r w:rsidR="006523BA" w:rsidRPr="007A34C3">
        <w:rPr>
          <w:sz w:val="28"/>
          <w:szCs w:val="28"/>
          <w:lang w:eastAsia="ru-RU" w:bidi="ru-RU"/>
        </w:rPr>
        <w:t xml:space="preserve"> 29 объектов;</w:t>
      </w:r>
    </w:p>
    <w:p w14:paraId="00967F80" w14:textId="77777777" w:rsidR="009F1CA6" w:rsidRPr="007A34C3" w:rsidRDefault="009F1CA6" w:rsidP="009F1CA6">
      <w:pPr>
        <w:pStyle w:val="11"/>
        <w:shd w:val="clear" w:color="auto" w:fill="auto"/>
        <w:spacing w:after="0"/>
        <w:ind w:firstLine="426"/>
        <w:jc w:val="both"/>
        <w:rPr>
          <w:sz w:val="28"/>
          <w:szCs w:val="28"/>
          <w:lang w:eastAsia="ru-RU" w:bidi="ru-RU"/>
        </w:rPr>
      </w:pPr>
      <w:r w:rsidRPr="007A34C3">
        <w:rPr>
          <w:sz w:val="28"/>
          <w:szCs w:val="28"/>
          <w:lang w:eastAsia="ru-RU" w:bidi="ru-RU"/>
        </w:rPr>
        <w:lastRenderedPageBreak/>
        <w:t xml:space="preserve">- </w:t>
      </w:r>
      <w:r w:rsidR="006523BA" w:rsidRPr="007A34C3">
        <w:rPr>
          <w:sz w:val="28"/>
          <w:szCs w:val="28"/>
          <w:lang w:eastAsia="ru-RU" w:bidi="ru-RU"/>
        </w:rPr>
        <w:t xml:space="preserve">строительство жилых домов блокированного типа </w:t>
      </w:r>
      <w:r w:rsidRPr="007A34C3">
        <w:rPr>
          <w:sz w:val="28"/>
          <w:szCs w:val="28"/>
          <w:lang w:eastAsia="ru-RU" w:bidi="ru-RU"/>
        </w:rPr>
        <w:t>–</w:t>
      </w:r>
      <w:r w:rsidR="006523BA" w:rsidRPr="007A34C3">
        <w:rPr>
          <w:sz w:val="28"/>
          <w:szCs w:val="28"/>
          <w:lang w:eastAsia="ru-RU" w:bidi="ru-RU"/>
        </w:rPr>
        <w:t xml:space="preserve"> 11 объектов;</w:t>
      </w:r>
    </w:p>
    <w:p w14:paraId="55FF9662" w14:textId="77777777" w:rsidR="009F1CA6" w:rsidRPr="007A34C3" w:rsidRDefault="009F1CA6" w:rsidP="009F1CA6">
      <w:pPr>
        <w:pStyle w:val="11"/>
        <w:shd w:val="clear" w:color="auto" w:fill="auto"/>
        <w:spacing w:after="0"/>
        <w:ind w:firstLine="426"/>
        <w:jc w:val="both"/>
        <w:rPr>
          <w:sz w:val="28"/>
          <w:szCs w:val="28"/>
        </w:rPr>
      </w:pPr>
      <w:r w:rsidRPr="007A34C3">
        <w:rPr>
          <w:sz w:val="28"/>
          <w:szCs w:val="28"/>
          <w:lang w:eastAsia="ru-RU" w:bidi="ru-RU"/>
        </w:rPr>
        <w:t xml:space="preserve">- </w:t>
      </w:r>
      <w:r w:rsidR="006523BA" w:rsidRPr="007A34C3">
        <w:rPr>
          <w:sz w:val="28"/>
          <w:szCs w:val="28"/>
          <w:lang w:eastAsia="ru-RU" w:bidi="ru-RU"/>
        </w:rPr>
        <w:t>строительство Центра развития творчества</w:t>
      </w:r>
      <w:r w:rsidRPr="007A34C3">
        <w:rPr>
          <w:sz w:val="28"/>
          <w:szCs w:val="28"/>
          <w:lang w:eastAsia="ru-RU" w:bidi="ru-RU"/>
        </w:rPr>
        <w:t>;</w:t>
      </w:r>
    </w:p>
    <w:p w14:paraId="6543119B" w14:textId="77777777" w:rsidR="009F1CA6" w:rsidRPr="007A34C3" w:rsidRDefault="009F1CA6" w:rsidP="009F1CA6">
      <w:pPr>
        <w:pStyle w:val="11"/>
        <w:shd w:val="clear" w:color="auto" w:fill="auto"/>
        <w:spacing w:after="0"/>
        <w:ind w:firstLine="426"/>
        <w:jc w:val="both"/>
        <w:rPr>
          <w:sz w:val="28"/>
          <w:szCs w:val="28"/>
          <w:lang w:eastAsia="ru-RU" w:bidi="ru-RU"/>
        </w:rPr>
      </w:pPr>
      <w:r w:rsidRPr="007A34C3">
        <w:rPr>
          <w:sz w:val="28"/>
          <w:szCs w:val="28"/>
        </w:rPr>
        <w:t xml:space="preserve">- </w:t>
      </w:r>
      <w:r w:rsidR="006523BA" w:rsidRPr="007A34C3">
        <w:rPr>
          <w:sz w:val="28"/>
          <w:szCs w:val="28"/>
          <w:lang w:eastAsia="ru-RU" w:bidi="ru-RU"/>
        </w:rPr>
        <w:t>строительство Многофункционального комплекса</w:t>
      </w:r>
      <w:r w:rsidRPr="007A34C3">
        <w:rPr>
          <w:sz w:val="28"/>
          <w:szCs w:val="28"/>
          <w:lang w:eastAsia="ru-RU" w:bidi="ru-RU"/>
        </w:rPr>
        <w:t>;</w:t>
      </w:r>
    </w:p>
    <w:p w14:paraId="1C6D4FD1" w14:textId="77777777" w:rsidR="009F1CA6" w:rsidRPr="007A34C3" w:rsidRDefault="009F1CA6" w:rsidP="009F1CA6">
      <w:pPr>
        <w:pStyle w:val="11"/>
        <w:shd w:val="clear" w:color="auto" w:fill="auto"/>
        <w:spacing w:after="0"/>
        <w:ind w:firstLine="426"/>
        <w:jc w:val="both"/>
        <w:rPr>
          <w:sz w:val="28"/>
          <w:szCs w:val="28"/>
        </w:rPr>
      </w:pPr>
      <w:r w:rsidRPr="007A34C3">
        <w:rPr>
          <w:sz w:val="28"/>
          <w:szCs w:val="28"/>
          <w:lang w:eastAsia="ru-RU" w:bidi="ru-RU"/>
        </w:rPr>
        <w:t xml:space="preserve">- </w:t>
      </w:r>
      <w:r w:rsidR="006523BA" w:rsidRPr="007A34C3">
        <w:rPr>
          <w:sz w:val="28"/>
          <w:szCs w:val="28"/>
          <w:lang w:eastAsia="ru-RU" w:bidi="ru-RU"/>
        </w:rPr>
        <w:t>строительство инженерных коммуникаций и объектов.</w:t>
      </w:r>
    </w:p>
    <w:p w14:paraId="2A9A082A" w14:textId="77777777" w:rsidR="00A64D96" w:rsidRPr="007A34C3" w:rsidRDefault="006523BA" w:rsidP="00A64D96">
      <w:pPr>
        <w:pStyle w:val="11"/>
        <w:shd w:val="clear" w:color="auto" w:fill="auto"/>
        <w:spacing w:after="0"/>
        <w:ind w:firstLine="426"/>
        <w:jc w:val="both"/>
        <w:rPr>
          <w:sz w:val="28"/>
          <w:szCs w:val="28"/>
          <w:lang w:eastAsia="ru-RU" w:bidi="ru-RU"/>
        </w:rPr>
      </w:pPr>
      <w:r w:rsidRPr="007A34C3">
        <w:rPr>
          <w:sz w:val="28"/>
          <w:szCs w:val="28"/>
          <w:lang w:eastAsia="ru-RU" w:bidi="ru-RU"/>
        </w:rPr>
        <w:t>Для размещения многоквартирной жилой застройки предусмотрена территория в МКР-1 г.Усть-Катава на основании утверждённого проекта планировки и межевания территории в МКР-1 г.Усть-Катава. В соответствии с проектом застройки планируется строительство в том числе многоквартирных жилых домов №№ 31.2.</w:t>
      </w:r>
    </w:p>
    <w:p w14:paraId="1C0C5BA5" w14:textId="18F9B63E" w:rsidR="00A64D96" w:rsidRPr="007A34C3" w:rsidRDefault="00A64D96" w:rsidP="00A64D96">
      <w:pPr>
        <w:pStyle w:val="11"/>
        <w:shd w:val="clear" w:color="auto" w:fill="auto"/>
        <w:spacing w:after="0"/>
        <w:ind w:firstLine="426"/>
        <w:jc w:val="both"/>
        <w:rPr>
          <w:sz w:val="28"/>
          <w:szCs w:val="28"/>
        </w:rPr>
      </w:pPr>
      <w:r w:rsidRPr="007A34C3">
        <w:rPr>
          <w:sz w:val="28"/>
          <w:szCs w:val="28"/>
          <w:lang w:eastAsia="ru-RU" w:bidi="ru-RU"/>
        </w:rPr>
        <w:t>На 2021-2024 годы основной проблемой по строительству многоэтажного многоквартирного жилья в округе является необходимость участия инвесторов, имеющих средства и технические возможности для ведения строительно-монтажных работ и отсутствие в местном бюджете средств, как для разработки проектов межевания и проектно-сметной документации, так и для осуществления строительства жилья.</w:t>
      </w:r>
    </w:p>
    <w:p w14:paraId="5172EC35" w14:textId="77777777" w:rsidR="00A16F08" w:rsidRPr="007A34C3" w:rsidRDefault="00A64D96" w:rsidP="00A16F08">
      <w:pPr>
        <w:pStyle w:val="11"/>
        <w:shd w:val="clear" w:color="auto" w:fill="auto"/>
        <w:spacing w:after="0"/>
        <w:ind w:firstLine="426"/>
        <w:jc w:val="both"/>
        <w:rPr>
          <w:sz w:val="28"/>
          <w:szCs w:val="28"/>
          <w:lang w:eastAsia="ru-RU" w:bidi="ru-RU"/>
        </w:rPr>
      </w:pPr>
      <w:r w:rsidRPr="007A34C3">
        <w:rPr>
          <w:sz w:val="28"/>
          <w:szCs w:val="28"/>
          <w:lang w:eastAsia="ru-RU" w:bidi="ru-RU"/>
        </w:rPr>
        <w:t>Документами территориального планирования Усть-Катавского городского округа предусматривается отвод земельных участков как для строительства объектов инженерного обеспечения, линейных объектов для развития инженерной инфраструктуры населенных пунктов, так и для развития местных баз строй</w:t>
      </w:r>
      <w:r w:rsidR="00E63026" w:rsidRPr="007A34C3">
        <w:rPr>
          <w:sz w:val="28"/>
          <w:szCs w:val="28"/>
          <w:lang w:eastAsia="ru-RU" w:bidi="ru-RU"/>
        </w:rPr>
        <w:t>индустрии.</w:t>
      </w:r>
      <w:r w:rsidR="00A16F08" w:rsidRPr="007A34C3">
        <w:rPr>
          <w:sz w:val="28"/>
          <w:szCs w:val="28"/>
          <w:lang w:eastAsia="ru-RU" w:bidi="ru-RU"/>
        </w:rPr>
        <w:t xml:space="preserve"> </w:t>
      </w:r>
    </w:p>
    <w:p w14:paraId="36D4C813" w14:textId="6B4C1F2E" w:rsidR="00A64D96" w:rsidRPr="007A34C3" w:rsidRDefault="00A64D96" w:rsidP="00934A09">
      <w:pPr>
        <w:pStyle w:val="11"/>
        <w:shd w:val="clear" w:color="auto" w:fill="auto"/>
        <w:spacing w:after="0"/>
        <w:ind w:firstLine="426"/>
        <w:jc w:val="both"/>
        <w:rPr>
          <w:szCs w:val="28"/>
        </w:rPr>
      </w:pPr>
      <w:r w:rsidRPr="007A34C3">
        <w:rPr>
          <w:sz w:val="28"/>
          <w:szCs w:val="28"/>
          <w:lang w:eastAsia="ru-RU" w:bidi="ru-RU"/>
        </w:rPr>
        <w:t>Для сокращения сроков оформления документов на строительство объектов капитального строительства в округе продолжается работа по внедрению информационных систем с элементами межведомственного взаимодействия по сокращению сроков исполнения документации, внесены изменения в регламенты предоставления муниципальных услуг в соответствии с типовыми административными регламентами. Прорабатывается вопрос по предоставлению муниципальных услуг в электронной форме посредством федеральной государственной системы «Единый портал государственных и муниципальных услуг».</w:t>
      </w:r>
    </w:p>
    <w:p w14:paraId="2B0B106C" w14:textId="53BB55A6" w:rsidR="00EC437F" w:rsidRPr="007A34C3" w:rsidRDefault="00F706E2" w:rsidP="00DC247B">
      <w:pPr>
        <w:widowControl w:val="0"/>
        <w:tabs>
          <w:tab w:val="left" w:pos="0"/>
        </w:tabs>
        <w:autoSpaceDE w:val="0"/>
        <w:autoSpaceDN w:val="0"/>
        <w:adjustRightInd w:val="0"/>
        <w:ind w:firstLine="426"/>
        <w:jc w:val="both"/>
        <w:rPr>
          <w:rFonts w:eastAsia="Arial"/>
          <w:szCs w:val="28"/>
          <w:shd w:val="clear" w:color="auto" w:fill="FFFFFF"/>
        </w:rPr>
      </w:pPr>
      <w:r w:rsidRPr="007A34C3">
        <w:rPr>
          <w:rFonts w:eastAsia="Arial"/>
          <w:i/>
          <w:szCs w:val="28"/>
          <w:shd w:val="clear" w:color="auto" w:fill="FFFFFF"/>
        </w:rPr>
        <w:t xml:space="preserve">24. </w:t>
      </w:r>
      <w:r w:rsidR="00F302BF" w:rsidRPr="007A34C3">
        <w:rPr>
          <w:rFonts w:eastAsia="Arial"/>
          <w:i/>
          <w:szCs w:val="28"/>
          <w:shd w:val="clear" w:color="auto" w:fill="FFFFFF"/>
        </w:rPr>
        <w:t xml:space="preserve">Общая площадь жилых помещений, приходящаяся в среднем на одного жителя </w:t>
      </w:r>
      <w:r w:rsidR="007F6688" w:rsidRPr="007A34C3">
        <w:rPr>
          <w:rFonts w:eastAsia="Arial"/>
          <w:i/>
          <w:szCs w:val="28"/>
          <w:shd w:val="clear" w:color="auto" w:fill="FFFFFF"/>
        </w:rPr>
        <w:t>в отчетном</w:t>
      </w:r>
      <w:r w:rsidRPr="007A34C3">
        <w:rPr>
          <w:rFonts w:eastAsia="Arial"/>
          <w:i/>
          <w:szCs w:val="28"/>
          <w:shd w:val="clear" w:color="auto" w:fill="FFFFFF"/>
        </w:rPr>
        <w:t xml:space="preserve"> 2021</w:t>
      </w:r>
      <w:r w:rsidR="007F6688" w:rsidRPr="007A34C3">
        <w:rPr>
          <w:rFonts w:eastAsia="Arial"/>
          <w:i/>
          <w:szCs w:val="28"/>
          <w:shd w:val="clear" w:color="auto" w:fill="FFFFFF"/>
        </w:rPr>
        <w:t xml:space="preserve"> году,</w:t>
      </w:r>
      <w:r w:rsidR="00F302BF" w:rsidRPr="007A34C3">
        <w:rPr>
          <w:rFonts w:eastAsia="Arial"/>
          <w:i/>
          <w:szCs w:val="28"/>
          <w:shd w:val="clear" w:color="auto" w:fill="FFFFFF"/>
        </w:rPr>
        <w:t xml:space="preserve"> составила </w:t>
      </w:r>
      <w:r w:rsidRPr="007A34C3">
        <w:rPr>
          <w:rFonts w:eastAsia="Arial"/>
          <w:i/>
          <w:szCs w:val="28"/>
          <w:shd w:val="clear" w:color="auto" w:fill="FFFFFF"/>
        </w:rPr>
        <w:t>27,98</w:t>
      </w:r>
      <w:r w:rsidR="00F302BF" w:rsidRPr="007A34C3">
        <w:rPr>
          <w:rFonts w:eastAsia="Arial"/>
          <w:i/>
          <w:szCs w:val="28"/>
          <w:shd w:val="clear" w:color="auto" w:fill="FFFFFF"/>
        </w:rPr>
        <w:t xml:space="preserve"> кв. м,</w:t>
      </w:r>
      <w:r w:rsidRPr="007A34C3">
        <w:rPr>
          <w:rFonts w:eastAsia="Arial"/>
          <w:i/>
          <w:szCs w:val="28"/>
          <w:shd w:val="clear" w:color="auto" w:fill="FFFFFF"/>
        </w:rPr>
        <w:t xml:space="preserve"> в 2022 году оценочно составит 28,73 кв. м., на плановый период</w:t>
      </w:r>
      <w:r w:rsidR="00F302BF" w:rsidRPr="007A34C3">
        <w:rPr>
          <w:rFonts w:eastAsia="Arial"/>
          <w:i/>
          <w:szCs w:val="28"/>
          <w:shd w:val="clear" w:color="auto" w:fill="FFFFFF"/>
        </w:rPr>
        <w:t xml:space="preserve"> 202</w:t>
      </w:r>
      <w:r w:rsidRPr="007A34C3">
        <w:rPr>
          <w:rFonts w:eastAsia="Arial"/>
          <w:i/>
          <w:szCs w:val="28"/>
          <w:shd w:val="clear" w:color="auto" w:fill="FFFFFF"/>
        </w:rPr>
        <w:t>3-2024</w:t>
      </w:r>
      <w:r w:rsidR="00F302BF" w:rsidRPr="007A34C3">
        <w:rPr>
          <w:rFonts w:eastAsia="Arial"/>
          <w:i/>
          <w:szCs w:val="28"/>
          <w:shd w:val="clear" w:color="auto" w:fill="FFFFFF"/>
        </w:rPr>
        <w:t xml:space="preserve"> год</w:t>
      </w:r>
      <w:r w:rsidRPr="007A34C3">
        <w:rPr>
          <w:rFonts w:eastAsia="Arial"/>
          <w:i/>
          <w:szCs w:val="28"/>
          <w:shd w:val="clear" w:color="auto" w:fill="FFFFFF"/>
        </w:rPr>
        <w:t>ов</w:t>
      </w:r>
      <w:r w:rsidR="00F302BF" w:rsidRPr="007A34C3">
        <w:rPr>
          <w:rFonts w:eastAsia="Arial"/>
          <w:i/>
          <w:szCs w:val="28"/>
          <w:shd w:val="clear" w:color="auto" w:fill="FFFFFF"/>
        </w:rPr>
        <w:t xml:space="preserve"> </w:t>
      </w:r>
      <w:r w:rsidRPr="007A34C3">
        <w:rPr>
          <w:rFonts w:eastAsia="Arial"/>
          <w:i/>
          <w:szCs w:val="28"/>
          <w:shd w:val="clear" w:color="auto" w:fill="FFFFFF"/>
        </w:rPr>
        <w:t>данный</w:t>
      </w:r>
      <w:r w:rsidR="00F302BF" w:rsidRPr="007A34C3">
        <w:rPr>
          <w:rFonts w:eastAsia="Arial"/>
          <w:i/>
          <w:szCs w:val="28"/>
          <w:shd w:val="clear" w:color="auto" w:fill="FFFFFF"/>
        </w:rPr>
        <w:t xml:space="preserve"> показатель </w:t>
      </w:r>
      <w:r w:rsidRPr="007A34C3">
        <w:rPr>
          <w:rFonts w:eastAsia="Arial"/>
          <w:i/>
          <w:szCs w:val="28"/>
          <w:shd w:val="clear" w:color="auto" w:fill="FFFFFF"/>
        </w:rPr>
        <w:t>ожидается</w:t>
      </w:r>
      <w:r w:rsidR="00F302BF" w:rsidRPr="007A34C3">
        <w:rPr>
          <w:rFonts w:eastAsia="Arial"/>
          <w:i/>
          <w:szCs w:val="28"/>
          <w:shd w:val="clear" w:color="auto" w:fill="FFFFFF"/>
        </w:rPr>
        <w:t xml:space="preserve"> </w:t>
      </w:r>
      <w:r w:rsidRPr="007A34C3">
        <w:rPr>
          <w:rFonts w:eastAsia="Arial"/>
          <w:i/>
          <w:szCs w:val="28"/>
          <w:shd w:val="clear" w:color="auto" w:fill="FFFFFF"/>
        </w:rPr>
        <w:t>29,04 и 30,10</w:t>
      </w:r>
      <w:r w:rsidR="00F302BF" w:rsidRPr="007A34C3">
        <w:rPr>
          <w:rFonts w:eastAsia="Arial"/>
          <w:i/>
          <w:szCs w:val="28"/>
          <w:shd w:val="clear" w:color="auto" w:fill="FFFFFF"/>
        </w:rPr>
        <w:t xml:space="preserve"> кв.м.</w:t>
      </w:r>
      <w:r w:rsidRPr="007A34C3">
        <w:rPr>
          <w:rFonts w:eastAsia="Arial"/>
          <w:i/>
          <w:szCs w:val="28"/>
          <w:shd w:val="clear" w:color="auto" w:fill="FFFFFF"/>
        </w:rPr>
        <w:t xml:space="preserve">, </w:t>
      </w:r>
      <w:r w:rsidR="00B53646" w:rsidRPr="007A34C3">
        <w:rPr>
          <w:rFonts w:eastAsia="Arial"/>
          <w:i/>
          <w:szCs w:val="28"/>
          <w:shd w:val="clear" w:color="auto" w:fill="FFFFFF"/>
        </w:rPr>
        <w:t>соответственно</w:t>
      </w:r>
      <w:r w:rsidRPr="007A34C3">
        <w:rPr>
          <w:rFonts w:eastAsia="Arial"/>
          <w:i/>
          <w:szCs w:val="28"/>
          <w:shd w:val="clear" w:color="auto" w:fill="FFFFFF"/>
        </w:rPr>
        <w:t>,</w:t>
      </w:r>
      <w:r w:rsidR="00F302BF" w:rsidRPr="007A34C3">
        <w:rPr>
          <w:rFonts w:eastAsia="Arial"/>
          <w:i/>
          <w:szCs w:val="28"/>
          <w:shd w:val="clear" w:color="auto" w:fill="FFFFFF"/>
        </w:rPr>
        <w:t xml:space="preserve"> </w:t>
      </w:r>
      <w:r w:rsidR="00F302BF" w:rsidRPr="007A34C3">
        <w:rPr>
          <w:rFonts w:eastAsia="Arial"/>
          <w:szCs w:val="28"/>
          <w:shd w:val="clear" w:color="auto" w:fill="FFFFFF"/>
        </w:rPr>
        <w:t>за счет строительства многоквартирного жилья</w:t>
      </w:r>
      <w:r w:rsidR="00EC437F" w:rsidRPr="007A34C3">
        <w:rPr>
          <w:rFonts w:eastAsia="Arial"/>
          <w:szCs w:val="28"/>
          <w:shd w:val="clear" w:color="auto" w:fill="FFFFFF"/>
        </w:rPr>
        <w:t>.</w:t>
      </w:r>
    </w:p>
    <w:p w14:paraId="440B73BF" w14:textId="77777777" w:rsidR="00D441D4" w:rsidRPr="007A34C3" w:rsidRDefault="00D158FC" w:rsidP="00D441D4">
      <w:pPr>
        <w:widowControl w:val="0"/>
        <w:tabs>
          <w:tab w:val="left" w:pos="0"/>
        </w:tabs>
        <w:autoSpaceDE w:val="0"/>
        <w:autoSpaceDN w:val="0"/>
        <w:adjustRightInd w:val="0"/>
        <w:ind w:firstLine="426"/>
        <w:jc w:val="both"/>
        <w:rPr>
          <w:rFonts w:eastAsia="Arial"/>
          <w:i/>
          <w:szCs w:val="28"/>
          <w:shd w:val="clear" w:color="auto" w:fill="FFFFFF"/>
        </w:rPr>
      </w:pPr>
      <w:r w:rsidRPr="007A34C3">
        <w:rPr>
          <w:i/>
          <w:szCs w:val="28"/>
        </w:rPr>
        <w:t xml:space="preserve">25. </w:t>
      </w:r>
      <w:r w:rsidR="00F302BF" w:rsidRPr="007A34C3">
        <w:rPr>
          <w:i/>
          <w:szCs w:val="28"/>
        </w:rPr>
        <w:t>Площадь земельных участков, предоставленных для строительства в расчете на 10,0 тыс. человек населения, в 20</w:t>
      </w:r>
      <w:r w:rsidR="003C7043" w:rsidRPr="007A34C3">
        <w:rPr>
          <w:i/>
          <w:szCs w:val="28"/>
        </w:rPr>
        <w:t>2</w:t>
      </w:r>
      <w:r w:rsidR="00BE595F" w:rsidRPr="007A34C3">
        <w:rPr>
          <w:i/>
          <w:szCs w:val="28"/>
        </w:rPr>
        <w:t>1</w:t>
      </w:r>
      <w:r w:rsidR="00F302BF" w:rsidRPr="007A34C3">
        <w:rPr>
          <w:i/>
          <w:szCs w:val="28"/>
        </w:rPr>
        <w:t xml:space="preserve"> году состав</w:t>
      </w:r>
      <w:r w:rsidR="00BE595F" w:rsidRPr="007A34C3">
        <w:rPr>
          <w:i/>
          <w:szCs w:val="28"/>
        </w:rPr>
        <w:t>ила</w:t>
      </w:r>
      <w:r w:rsidR="00F302BF" w:rsidRPr="007A34C3">
        <w:rPr>
          <w:i/>
          <w:szCs w:val="28"/>
        </w:rPr>
        <w:t xml:space="preserve"> </w:t>
      </w:r>
      <w:r w:rsidR="00BE595F" w:rsidRPr="007A34C3">
        <w:rPr>
          <w:i/>
          <w:szCs w:val="28"/>
        </w:rPr>
        <w:t>7,12</w:t>
      </w:r>
      <w:r w:rsidR="008844C3" w:rsidRPr="007A34C3">
        <w:rPr>
          <w:i/>
          <w:szCs w:val="28"/>
        </w:rPr>
        <w:t xml:space="preserve"> </w:t>
      </w:r>
      <w:r w:rsidR="00F302BF" w:rsidRPr="007A34C3">
        <w:rPr>
          <w:i/>
          <w:szCs w:val="28"/>
        </w:rPr>
        <w:t>га,  к 202</w:t>
      </w:r>
      <w:r w:rsidR="00BE595F" w:rsidRPr="007A34C3">
        <w:rPr>
          <w:i/>
          <w:szCs w:val="28"/>
        </w:rPr>
        <w:t>4</w:t>
      </w:r>
      <w:r w:rsidR="00F302BF" w:rsidRPr="007A34C3">
        <w:rPr>
          <w:i/>
          <w:szCs w:val="28"/>
        </w:rPr>
        <w:t xml:space="preserve"> году</w:t>
      </w:r>
      <w:r w:rsidR="00BE595F" w:rsidRPr="007A34C3">
        <w:rPr>
          <w:i/>
          <w:szCs w:val="28"/>
        </w:rPr>
        <w:t xml:space="preserve"> планируется</w:t>
      </w:r>
      <w:r w:rsidR="00F302BF" w:rsidRPr="007A34C3">
        <w:rPr>
          <w:i/>
          <w:szCs w:val="28"/>
        </w:rPr>
        <w:t xml:space="preserve"> достигн</w:t>
      </w:r>
      <w:r w:rsidR="00BE595F" w:rsidRPr="007A34C3">
        <w:rPr>
          <w:i/>
          <w:szCs w:val="28"/>
        </w:rPr>
        <w:t>уть</w:t>
      </w:r>
      <w:r w:rsidR="00F302BF" w:rsidRPr="007A34C3">
        <w:rPr>
          <w:i/>
          <w:szCs w:val="28"/>
        </w:rPr>
        <w:t xml:space="preserve"> </w:t>
      </w:r>
      <w:r w:rsidR="00BE595F" w:rsidRPr="007A34C3">
        <w:rPr>
          <w:i/>
          <w:szCs w:val="28"/>
        </w:rPr>
        <w:t>8,7</w:t>
      </w:r>
      <w:r w:rsidR="00F302BF" w:rsidRPr="007A34C3">
        <w:rPr>
          <w:i/>
          <w:szCs w:val="28"/>
        </w:rPr>
        <w:t xml:space="preserve"> га, </w:t>
      </w:r>
      <w:r w:rsidR="00F302BF" w:rsidRPr="007A34C3">
        <w:rPr>
          <w:rFonts w:eastAsia="Arial"/>
          <w:i/>
          <w:szCs w:val="28"/>
          <w:shd w:val="clear" w:color="auto" w:fill="FFFFFF"/>
        </w:rPr>
        <w:t>в том числе земельных участков, предоставленных</w:t>
      </w:r>
      <w:r w:rsidR="00A22FC5" w:rsidRPr="007A34C3">
        <w:rPr>
          <w:rFonts w:eastAsia="Arial"/>
          <w:i/>
          <w:szCs w:val="28"/>
          <w:shd w:val="clear" w:color="auto" w:fill="FFFFFF"/>
        </w:rPr>
        <w:t xml:space="preserve"> </w:t>
      </w:r>
      <w:r w:rsidR="00F302BF" w:rsidRPr="007A34C3">
        <w:rPr>
          <w:rFonts w:eastAsia="Arial"/>
          <w:i/>
          <w:szCs w:val="28"/>
          <w:shd w:val="clear" w:color="auto" w:fill="FFFFFF"/>
        </w:rPr>
        <w:t>для жилищного строительства, индивидуального строительства и комплексного освоения в целях жилищного строительства  в 20</w:t>
      </w:r>
      <w:r w:rsidR="008844C3" w:rsidRPr="007A34C3">
        <w:rPr>
          <w:rFonts w:eastAsia="Arial"/>
          <w:i/>
          <w:szCs w:val="28"/>
          <w:shd w:val="clear" w:color="auto" w:fill="FFFFFF"/>
        </w:rPr>
        <w:t>2</w:t>
      </w:r>
      <w:r w:rsidR="00BE595F" w:rsidRPr="007A34C3">
        <w:rPr>
          <w:rFonts w:eastAsia="Arial"/>
          <w:i/>
          <w:szCs w:val="28"/>
          <w:shd w:val="clear" w:color="auto" w:fill="FFFFFF"/>
        </w:rPr>
        <w:t>1</w:t>
      </w:r>
      <w:r w:rsidR="00F302BF" w:rsidRPr="007A34C3">
        <w:rPr>
          <w:rFonts w:eastAsia="Arial"/>
          <w:i/>
          <w:szCs w:val="28"/>
          <w:shd w:val="clear" w:color="auto" w:fill="FFFFFF"/>
        </w:rPr>
        <w:t xml:space="preserve"> году составила </w:t>
      </w:r>
      <w:r w:rsidR="00BE595F" w:rsidRPr="007A34C3">
        <w:rPr>
          <w:rFonts w:eastAsia="Arial"/>
          <w:i/>
          <w:szCs w:val="28"/>
          <w:shd w:val="clear" w:color="auto" w:fill="FFFFFF"/>
        </w:rPr>
        <w:t>2,43</w:t>
      </w:r>
      <w:r w:rsidR="00F302BF" w:rsidRPr="007A34C3">
        <w:rPr>
          <w:rFonts w:eastAsia="Arial"/>
          <w:i/>
          <w:szCs w:val="28"/>
          <w:shd w:val="clear" w:color="auto" w:fill="FFFFFF"/>
        </w:rPr>
        <w:t xml:space="preserve"> га, к 202</w:t>
      </w:r>
      <w:r w:rsidR="00BE595F" w:rsidRPr="007A34C3">
        <w:rPr>
          <w:rFonts w:eastAsia="Arial"/>
          <w:i/>
          <w:szCs w:val="28"/>
          <w:shd w:val="clear" w:color="auto" w:fill="FFFFFF"/>
        </w:rPr>
        <w:t>4</w:t>
      </w:r>
      <w:r w:rsidR="00F302BF" w:rsidRPr="007A34C3">
        <w:rPr>
          <w:rFonts w:eastAsia="Arial"/>
          <w:i/>
          <w:szCs w:val="28"/>
          <w:shd w:val="clear" w:color="auto" w:fill="FFFFFF"/>
        </w:rPr>
        <w:t xml:space="preserve"> году </w:t>
      </w:r>
      <w:r w:rsidR="00BE595F" w:rsidRPr="007A34C3">
        <w:rPr>
          <w:rFonts w:eastAsia="Arial"/>
          <w:i/>
          <w:szCs w:val="28"/>
          <w:shd w:val="clear" w:color="auto" w:fill="FFFFFF"/>
        </w:rPr>
        <w:t>данный</w:t>
      </w:r>
      <w:r w:rsidR="00F302BF" w:rsidRPr="007A34C3">
        <w:rPr>
          <w:rFonts w:eastAsia="Arial"/>
          <w:i/>
          <w:szCs w:val="28"/>
          <w:shd w:val="clear" w:color="auto" w:fill="FFFFFF"/>
        </w:rPr>
        <w:t xml:space="preserve"> показатель </w:t>
      </w:r>
      <w:r w:rsidR="00BE595F" w:rsidRPr="007A34C3">
        <w:rPr>
          <w:rFonts w:eastAsia="Arial"/>
          <w:i/>
          <w:szCs w:val="28"/>
          <w:shd w:val="clear" w:color="auto" w:fill="FFFFFF"/>
        </w:rPr>
        <w:t xml:space="preserve">планируется </w:t>
      </w:r>
      <w:r w:rsidR="00F302BF" w:rsidRPr="007A34C3">
        <w:rPr>
          <w:rFonts w:eastAsia="Arial"/>
          <w:i/>
          <w:szCs w:val="28"/>
          <w:shd w:val="clear" w:color="auto" w:fill="FFFFFF"/>
        </w:rPr>
        <w:t>достигн</w:t>
      </w:r>
      <w:r w:rsidR="00BE595F" w:rsidRPr="007A34C3">
        <w:rPr>
          <w:rFonts w:eastAsia="Arial"/>
          <w:i/>
          <w:szCs w:val="28"/>
          <w:shd w:val="clear" w:color="auto" w:fill="FFFFFF"/>
        </w:rPr>
        <w:t>уть</w:t>
      </w:r>
      <w:r w:rsidR="00F302BF" w:rsidRPr="007A34C3">
        <w:rPr>
          <w:rFonts w:eastAsia="Arial"/>
          <w:i/>
          <w:szCs w:val="28"/>
          <w:shd w:val="clear" w:color="auto" w:fill="FFFFFF"/>
        </w:rPr>
        <w:t xml:space="preserve"> </w:t>
      </w:r>
      <w:r w:rsidR="00BE595F" w:rsidRPr="007A34C3">
        <w:rPr>
          <w:rFonts w:eastAsia="Arial"/>
          <w:i/>
          <w:szCs w:val="28"/>
          <w:shd w:val="clear" w:color="auto" w:fill="FFFFFF"/>
        </w:rPr>
        <w:t>2,97</w:t>
      </w:r>
      <w:r w:rsidR="00F302BF" w:rsidRPr="007A34C3">
        <w:rPr>
          <w:rFonts w:eastAsia="Arial"/>
          <w:i/>
          <w:szCs w:val="28"/>
          <w:shd w:val="clear" w:color="auto" w:fill="FFFFFF"/>
        </w:rPr>
        <w:t xml:space="preserve"> га.</w:t>
      </w:r>
    </w:p>
    <w:p w14:paraId="424F06A0" w14:textId="77777777" w:rsidR="009A3A3E" w:rsidRPr="007A34C3" w:rsidRDefault="00D441D4" w:rsidP="009A3A3E">
      <w:pPr>
        <w:widowControl w:val="0"/>
        <w:tabs>
          <w:tab w:val="left" w:pos="0"/>
        </w:tabs>
        <w:autoSpaceDE w:val="0"/>
        <w:autoSpaceDN w:val="0"/>
        <w:adjustRightInd w:val="0"/>
        <w:ind w:firstLine="426"/>
        <w:jc w:val="both"/>
        <w:rPr>
          <w:szCs w:val="28"/>
        </w:rPr>
      </w:pPr>
      <w:r w:rsidRPr="007A34C3">
        <w:rPr>
          <w:szCs w:val="28"/>
        </w:rPr>
        <w:t>Площадь всех земельных участков, предоставленных для строительства в 2021 году на территории Усть-Катавского городского округа, составила 17,15</w:t>
      </w:r>
      <w:r w:rsidRPr="007A34C3">
        <w:t xml:space="preserve"> </w:t>
      </w:r>
      <w:r w:rsidRPr="007A34C3">
        <w:rPr>
          <w:szCs w:val="28"/>
        </w:rPr>
        <w:t>га, в т.ч. для жилищного строительства – 5,87 га</w:t>
      </w:r>
      <w:r w:rsidR="009A3A3E" w:rsidRPr="007A34C3">
        <w:rPr>
          <w:szCs w:val="28"/>
        </w:rPr>
        <w:t>.</w:t>
      </w:r>
    </w:p>
    <w:p w14:paraId="32DBBD67" w14:textId="77777777" w:rsidR="009A3A3E" w:rsidRPr="007A34C3" w:rsidRDefault="009A3A3E" w:rsidP="009A3A3E">
      <w:pPr>
        <w:widowControl w:val="0"/>
        <w:tabs>
          <w:tab w:val="left" w:pos="0"/>
        </w:tabs>
        <w:autoSpaceDE w:val="0"/>
        <w:autoSpaceDN w:val="0"/>
        <w:adjustRightInd w:val="0"/>
        <w:ind w:firstLine="426"/>
        <w:jc w:val="both"/>
        <w:rPr>
          <w:szCs w:val="28"/>
        </w:rPr>
      </w:pPr>
      <w:r w:rsidRPr="007A34C3">
        <w:rPr>
          <w:szCs w:val="28"/>
        </w:rPr>
        <w:lastRenderedPageBreak/>
        <w:t>Под комплексную застройку земельные участки востребованы не были.</w:t>
      </w:r>
    </w:p>
    <w:p w14:paraId="4A891F50" w14:textId="77777777" w:rsidR="009A3A3E" w:rsidRPr="007A34C3" w:rsidRDefault="009A3A3E" w:rsidP="009A3A3E">
      <w:pPr>
        <w:widowControl w:val="0"/>
        <w:tabs>
          <w:tab w:val="left" w:pos="0"/>
        </w:tabs>
        <w:autoSpaceDE w:val="0"/>
        <w:autoSpaceDN w:val="0"/>
        <w:adjustRightInd w:val="0"/>
        <w:ind w:firstLine="426"/>
        <w:jc w:val="both"/>
        <w:rPr>
          <w:szCs w:val="28"/>
        </w:rPr>
      </w:pPr>
      <w:r w:rsidRPr="007A34C3">
        <w:rPr>
          <w:szCs w:val="28"/>
        </w:rPr>
        <w:t>Площадь земельных участков, предоставленных для строительства, увеличилось по сравнению с 2020 годом, так как в аренду предоставлены земельные участки для строительства социально значимых объектов таких как: спортивно-оздоровительного комплекса (крытый хоккейный корт) и лыжероллерной трасы (тропа здоровья), для строительства очистных сооружений хозяйственно-бытовых стоков, и для строительства физкультурно-оздоровительного комплекса.</w:t>
      </w:r>
    </w:p>
    <w:p w14:paraId="24B9BEC0" w14:textId="7F443C98" w:rsidR="009A3A3E" w:rsidRPr="007A34C3" w:rsidRDefault="009A3A3E" w:rsidP="00D441D4">
      <w:pPr>
        <w:widowControl w:val="0"/>
        <w:tabs>
          <w:tab w:val="left" w:pos="0"/>
        </w:tabs>
        <w:autoSpaceDE w:val="0"/>
        <w:autoSpaceDN w:val="0"/>
        <w:adjustRightInd w:val="0"/>
        <w:ind w:firstLine="426"/>
        <w:jc w:val="both"/>
        <w:rPr>
          <w:szCs w:val="28"/>
        </w:rPr>
      </w:pPr>
      <w:r w:rsidRPr="007A34C3">
        <w:rPr>
          <w:szCs w:val="28"/>
        </w:rPr>
        <w:t>Площадь земельных участков для жилищного строительства увеличилась по сравнению с 2020 годом. Увеличение обусловлено предоставлением двух земельных участков для многоэтажного строительства (0,8 га) для расселения граждан из аварийного жилья, а также предоставлено в 2 раза больше земельных участков многодетным семьям (0,6</w:t>
      </w:r>
      <w:r w:rsidR="001331B0" w:rsidRPr="007A34C3">
        <w:rPr>
          <w:szCs w:val="28"/>
        </w:rPr>
        <w:t xml:space="preserve">м </w:t>
      </w:r>
      <w:r w:rsidRPr="007A34C3">
        <w:rPr>
          <w:szCs w:val="28"/>
        </w:rPr>
        <w:t>га).</w:t>
      </w:r>
    </w:p>
    <w:p w14:paraId="00F9755E" w14:textId="7FE70484" w:rsidR="00B24B31" w:rsidRPr="007A34C3" w:rsidRDefault="004A3338" w:rsidP="005F4026">
      <w:pPr>
        <w:widowControl w:val="0"/>
        <w:tabs>
          <w:tab w:val="left" w:pos="0"/>
        </w:tabs>
        <w:autoSpaceDE w:val="0"/>
        <w:autoSpaceDN w:val="0"/>
        <w:adjustRightInd w:val="0"/>
        <w:ind w:firstLine="426"/>
        <w:jc w:val="both"/>
        <w:rPr>
          <w:i/>
          <w:szCs w:val="28"/>
        </w:rPr>
      </w:pPr>
      <w:r w:rsidRPr="007A34C3">
        <w:rPr>
          <w:i/>
          <w:szCs w:val="28"/>
        </w:rPr>
        <w:t>26. П</w:t>
      </w:r>
      <w:r w:rsidR="00F302BF" w:rsidRPr="007A34C3">
        <w:rPr>
          <w:i/>
          <w:szCs w:val="28"/>
        </w:rPr>
        <w:t>лощад</w:t>
      </w:r>
      <w:r w:rsidRPr="007A34C3">
        <w:rPr>
          <w:i/>
          <w:szCs w:val="28"/>
        </w:rPr>
        <w:t>ь</w:t>
      </w:r>
      <w:r w:rsidR="00F302BF" w:rsidRPr="007A34C3">
        <w:rPr>
          <w:i/>
          <w:szCs w:val="28"/>
        </w:rPr>
        <w:t xml:space="preserve">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объектов жилищного строительства в течение 3 лет</w:t>
      </w:r>
      <w:r w:rsidRPr="007A34C3">
        <w:rPr>
          <w:i/>
          <w:szCs w:val="28"/>
        </w:rPr>
        <w:t xml:space="preserve"> в 2021 году</w:t>
      </w:r>
      <w:r w:rsidR="00F302BF" w:rsidRPr="007A34C3">
        <w:rPr>
          <w:i/>
          <w:szCs w:val="28"/>
        </w:rPr>
        <w:t xml:space="preserve"> составил 6500</w:t>
      </w:r>
      <w:r w:rsidRPr="007A34C3">
        <w:rPr>
          <w:i/>
          <w:szCs w:val="28"/>
        </w:rPr>
        <w:t>,0</w:t>
      </w:r>
      <w:r w:rsidR="00F302BF" w:rsidRPr="007A34C3">
        <w:rPr>
          <w:i/>
          <w:szCs w:val="28"/>
        </w:rPr>
        <w:t xml:space="preserve"> </w:t>
      </w:r>
      <w:proofErr w:type="spellStart"/>
      <w:r w:rsidR="00F302BF" w:rsidRPr="007A34C3">
        <w:rPr>
          <w:i/>
          <w:szCs w:val="28"/>
        </w:rPr>
        <w:t>кв.метров</w:t>
      </w:r>
      <w:proofErr w:type="spellEnd"/>
      <w:r w:rsidR="00B24B31" w:rsidRPr="007A34C3">
        <w:rPr>
          <w:i/>
          <w:szCs w:val="28"/>
        </w:rPr>
        <w:t>, на 2022 год ожидается – 10900</w:t>
      </w:r>
      <w:r w:rsidRPr="007A34C3">
        <w:rPr>
          <w:i/>
          <w:szCs w:val="28"/>
        </w:rPr>
        <w:t>,0</w:t>
      </w:r>
      <w:r w:rsidR="00B24B31" w:rsidRPr="007A34C3">
        <w:rPr>
          <w:i/>
          <w:szCs w:val="28"/>
        </w:rPr>
        <w:t xml:space="preserve"> </w:t>
      </w:r>
      <w:proofErr w:type="spellStart"/>
      <w:r w:rsidR="00B24B31" w:rsidRPr="007A34C3">
        <w:rPr>
          <w:i/>
          <w:szCs w:val="28"/>
        </w:rPr>
        <w:t>кв.метров</w:t>
      </w:r>
      <w:proofErr w:type="spellEnd"/>
      <w:r w:rsidR="00B24B31" w:rsidRPr="007A34C3">
        <w:rPr>
          <w:i/>
          <w:szCs w:val="28"/>
        </w:rPr>
        <w:t>,</w:t>
      </w:r>
      <w:r w:rsidRPr="007A34C3">
        <w:rPr>
          <w:i/>
          <w:szCs w:val="28"/>
        </w:rPr>
        <w:t xml:space="preserve"> на 2023 год – 4400,0 </w:t>
      </w:r>
      <w:proofErr w:type="spellStart"/>
      <w:r w:rsidRPr="007A34C3">
        <w:rPr>
          <w:i/>
          <w:szCs w:val="28"/>
        </w:rPr>
        <w:t>кв.метров</w:t>
      </w:r>
      <w:proofErr w:type="spellEnd"/>
      <w:r w:rsidRPr="007A34C3">
        <w:rPr>
          <w:i/>
          <w:szCs w:val="28"/>
        </w:rPr>
        <w:t>, в 2024 году – 0 кв. метров</w:t>
      </w:r>
      <w:r w:rsidR="000F45AC" w:rsidRPr="007A34C3">
        <w:rPr>
          <w:i/>
          <w:szCs w:val="28"/>
        </w:rPr>
        <w:t>4</w:t>
      </w:r>
      <w:r w:rsidR="00F302BF" w:rsidRPr="007A34C3">
        <w:rPr>
          <w:i/>
          <w:szCs w:val="28"/>
        </w:rPr>
        <w:t xml:space="preserve"> </w:t>
      </w:r>
    </w:p>
    <w:p w14:paraId="31DB4CF5" w14:textId="56E9ACF4" w:rsidR="00EE2713" w:rsidRPr="007A34C3" w:rsidRDefault="00F302BF" w:rsidP="005F4026">
      <w:pPr>
        <w:widowControl w:val="0"/>
        <w:tabs>
          <w:tab w:val="left" w:pos="0"/>
        </w:tabs>
        <w:autoSpaceDE w:val="0"/>
        <w:autoSpaceDN w:val="0"/>
        <w:adjustRightInd w:val="0"/>
        <w:ind w:firstLine="426"/>
        <w:jc w:val="both"/>
        <w:rPr>
          <w:i/>
          <w:szCs w:val="28"/>
        </w:rPr>
      </w:pPr>
      <w:r w:rsidRPr="007A34C3">
        <w:rPr>
          <w:i/>
          <w:szCs w:val="28"/>
        </w:rPr>
        <w:t>иных объектов капитального строительства в течение 5 лет</w:t>
      </w:r>
      <w:r w:rsidR="000F45AC" w:rsidRPr="007A34C3">
        <w:rPr>
          <w:i/>
          <w:szCs w:val="28"/>
        </w:rPr>
        <w:t xml:space="preserve"> на период 2021-2024 годов – </w:t>
      </w:r>
      <w:r w:rsidRPr="007A34C3">
        <w:rPr>
          <w:i/>
          <w:szCs w:val="28"/>
        </w:rPr>
        <w:t xml:space="preserve">0 </w:t>
      </w:r>
      <w:proofErr w:type="spellStart"/>
      <w:proofErr w:type="gramStart"/>
      <w:r w:rsidRPr="007A34C3">
        <w:rPr>
          <w:i/>
          <w:szCs w:val="28"/>
        </w:rPr>
        <w:t>кв.метров</w:t>
      </w:r>
      <w:proofErr w:type="spellEnd"/>
      <w:proofErr w:type="gramEnd"/>
      <w:r w:rsidRPr="007A34C3">
        <w:rPr>
          <w:i/>
          <w:szCs w:val="28"/>
        </w:rPr>
        <w:t>.</w:t>
      </w:r>
    </w:p>
    <w:p w14:paraId="420E1FE7" w14:textId="77777777" w:rsidR="00211BF0" w:rsidRPr="007A34C3" w:rsidRDefault="00CF3982" w:rsidP="00211BF0">
      <w:pPr>
        <w:pStyle w:val="11"/>
        <w:shd w:val="clear" w:color="auto" w:fill="auto"/>
        <w:spacing w:after="0"/>
        <w:ind w:firstLine="426"/>
        <w:jc w:val="both"/>
        <w:rPr>
          <w:sz w:val="28"/>
          <w:szCs w:val="28"/>
        </w:rPr>
      </w:pPr>
      <w:r w:rsidRPr="007A34C3">
        <w:rPr>
          <w:sz w:val="28"/>
          <w:szCs w:val="28"/>
          <w:lang w:eastAsia="ru-RU" w:bidi="ru-RU"/>
        </w:rPr>
        <w:t>Причинами задержки ввода объектов в эксплуатацию и значительных объемов незавершенных строительством объектов являются:</w:t>
      </w:r>
    </w:p>
    <w:p w14:paraId="314514B0" w14:textId="77777777" w:rsidR="00211BF0" w:rsidRPr="007A34C3" w:rsidRDefault="00211BF0" w:rsidP="00211BF0">
      <w:pPr>
        <w:pStyle w:val="11"/>
        <w:shd w:val="clear" w:color="auto" w:fill="auto"/>
        <w:spacing w:after="0"/>
        <w:ind w:firstLine="426"/>
        <w:jc w:val="both"/>
        <w:rPr>
          <w:sz w:val="28"/>
          <w:szCs w:val="28"/>
          <w:lang w:eastAsia="ru-RU" w:bidi="ru-RU"/>
        </w:rPr>
      </w:pPr>
      <w:r w:rsidRPr="007A34C3">
        <w:rPr>
          <w:sz w:val="28"/>
          <w:szCs w:val="28"/>
        </w:rPr>
        <w:t xml:space="preserve">- </w:t>
      </w:r>
      <w:r w:rsidR="00CF3982" w:rsidRPr="007A34C3">
        <w:rPr>
          <w:sz w:val="28"/>
          <w:szCs w:val="28"/>
          <w:lang w:eastAsia="ru-RU" w:bidi="ru-RU"/>
        </w:rPr>
        <w:t>недостаток средств у застройщиков на строительство объектов малого предпринимательства, особенно объектов, связанных с производственной деятельностью и оснащением этих объектов оборудованием</w:t>
      </w:r>
      <w:r w:rsidRPr="007A34C3">
        <w:rPr>
          <w:sz w:val="28"/>
          <w:szCs w:val="28"/>
          <w:lang w:eastAsia="ru-RU" w:bidi="ru-RU"/>
        </w:rPr>
        <w:t>;</w:t>
      </w:r>
    </w:p>
    <w:p w14:paraId="0028100E" w14:textId="77777777" w:rsidR="00211BF0" w:rsidRPr="007A34C3" w:rsidRDefault="00211BF0" w:rsidP="00211BF0">
      <w:pPr>
        <w:pStyle w:val="11"/>
        <w:shd w:val="clear" w:color="auto" w:fill="auto"/>
        <w:spacing w:after="0"/>
        <w:ind w:firstLine="426"/>
        <w:jc w:val="both"/>
        <w:rPr>
          <w:sz w:val="28"/>
          <w:szCs w:val="28"/>
          <w:lang w:eastAsia="ru-RU" w:bidi="ru-RU"/>
        </w:rPr>
      </w:pPr>
      <w:r w:rsidRPr="007A34C3">
        <w:rPr>
          <w:sz w:val="28"/>
          <w:szCs w:val="28"/>
          <w:lang w:eastAsia="ru-RU" w:bidi="ru-RU"/>
        </w:rPr>
        <w:t>- о</w:t>
      </w:r>
      <w:r w:rsidR="00CF3982" w:rsidRPr="007A34C3">
        <w:rPr>
          <w:sz w:val="28"/>
          <w:szCs w:val="28"/>
          <w:lang w:eastAsia="ru-RU" w:bidi="ru-RU"/>
        </w:rPr>
        <w:t>тсутствие местной базы по производству строительных материалов;</w:t>
      </w:r>
    </w:p>
    <w:p w14:paraId="57B777F2" w14:textId="77777777" w:rsidR="00211BF0" w:rsidRPr="007A34C3" w:rsidRDefault="00211BF0" w:rsidP="00211BF0">
      <w:pPr>
        <w:pStyle w:val="11"/>
        <w:shd w:val="clear" w:color="auto" w:fill="auto"/>
        <w:spacing w:after="0"/>
        <w:ind w:firstLine="426"/>
        <w:jc w:val="both"/>
        <w:rPr>
          <w:sz w:val="28"/>
          <w:szCs w:val="28"/>
          <w:lang w:eastAsia="ru-RU" w:bidi="ru-RU"/>
        </w:rPr>
      </w:pPr>
      <w:r w:rsidRPr="007A34C3">
        <w:rPr>
          <w:sz w:val="28"/>
          <w:szCs w:val="28"/>
          <w:lang w:eastAsia="ru-RU" w:bidi="ru-RU"/>
        </w:rPr>
        <w:t xml:space="preserve">- </w:t>
      </w:r>
      <w:r w:rsidR="00CF3982" w:rsidRPr="007A34C3">
        <w:rPr>
          <w:sz w:val="28"/>
          <w:szCs w:val="28"/>
          <w:lang w:eastAsia="ru-RU" w:bidi="ru-RU"/>
        </w:rPr>
        <w:t>удалённость города Усть-Катава от крупных баз по производству и поставке железобетонных изделий, стеновых и других строительных материалов</w:t>
      </w:r>
      <w:r w:rsidRPr="007A34C3">
        <w:rPr>
          <w:sz w:val="28"/>
          <w:szCs w:val="28"/>
          <w:lang w:eastAsia="ru-RU" w:bidi="ru-RU"/>
        </w:rPr>
        <w:t>;</w:t>
      </w:r>
    </w:p>
    <w:p w14:paraId="50BF2CD0" w14:textId="77777777" w:rsidR="00211BF0" w:rsidRPr="007A34C3" w:rsidRDefault="00211BF0" w:rsidP="00211BF0">
      <w:pPr>
        <w:pStyle w:val="11"/>
        <w:shd w:val="clear" w:color="auto" w:fill="auto"/>
        <w:spacing w:after="0"/>
        <w:ind w:firstLine="426"/>
        <w:jc w:val="both"/>
        <w:rPr>
          <w:sz w:val="28"/>
          <w:szCs w:val="28"/>
          <w:lang w:eastAsia="ru-RU" w:bidi="ru-RU"/>
        </w:rPr>
      </w:pPr>
      <w:r w:rsidRPr="007A34C3">
        <w:rPr>
          <w:sz w:val="28"/>
          <w:szCs w:val="28"/>
          <w:lang w:eastAsia="ru-RU" w:bidi="ru-RU"/>
        </w:rPr>
        <w:t xml:space="preserve">- </w:t>
      </w:r>
      <w:r w:rsidR="00CF3982" w:rsidRPr="007A34C3">
        <w:rPr>
          <w:sz w:val="28"/>
          <w:szCs w:val="28"/>
          <w:lang w:eastAsia="ru-RU" w:bidi="ru-RU"/>
        </w:rPr>
        <w:t>малочисленные подрядные строительные организации, не имеющие собственной строительной техники</w:t>
      </w:r>
      <w:r w:rsidRPr="007A34C3">
        <w:rPr>
          <w:sz w:val="28"/>
          <w:szCs w:val="28"/>
          <w:lang w:eastAsia="ru-RU" w:bidi="ru-RU"/>
        </w:rPr>
        <w:t>;</w:t>
      </w:r>
    </w:p>
    <w:p w14:paraId="237F9D08" w14:textId="77777777" w:rsidR="002868BB" w:rsidRPr="007A34C3" w:rsidRDefault="00211BF0" w:rsidP="002868BB">
      <w:pPr>
        <w:pStyle w:val="11"/>
        <w:shd w:val="clear" w:color="auto" w:fill="auto"/>
        <w:spacing w:after="0"/>
        <w:ind w:firstLine="426"/>
        <w:jc w:val="both"/>
        <w:rPr>
          <w:sz w:val="28"/>
          <w:szCs w:val="28"/>
          <w:lang w:eastAsia="ru-RU" w:bidi="ru-RU"/>
        </w:rPr>
      </w:pPr>
      <w:r w:rsidRPr="007A34C3">
        <w:rPr>
          <w:sz w:val="28"/>
          <w:szCs w:val="28"/>
          <w:lang w:eastAsia="ru-RU" w:bidi="ru-RU"/>
        </w:rPr>
        <w:t>- о</w:t>
      </w:r>
      <w:r w:rsidR="00CF3982" w:rsidRPr="007A34C3">
        <w:rPr>
          <w:sz w:val="28"/>
          <w:szCs w:val="28"/>
          <w:lang w:eastAsia="ru-RU" w:bidi="ru-RU"/>
        </w:rPr>
        <w:t>тсутствие достаточного финансирования на создание и модернизацию</w:t>
      </w:r>
      <w:r w:rsidR="00494217" w:rsidRPr="007A34C3">
        <w:rPr>
          <w:sz w:val="28"/>
          <w:szCs w:val="28"/>
          <w:lang w:eastAsia="ru-RU" w:bidi="ru-RU"/>
        </w:rPr>
        <w:t xml:space="preserve"> инженерной инфраструктуры.</w:t>
      </w:r>
    </w:p>
    <w:p w14:paraId="2F786EFA" w14:textId="77777777" w:rsidR="00960F0A" w:rsidRPr="007A34C3" w:rsidRDefault="00CF3982" w:rsidP="00960F0A">
      <w:pPr>
        <w:pStyle w:val="11"/>
        <w:shd w:val="clear" w:color="auto" w:fill="auto"/>
        <w:spacing w:after="0"/>
        <w:ind w:firstLine="426"/>
        <w:jc w:val="both"/>
        <w:rPr>
          <w:sz w:val="28"/>
          <w:szCs w:val="28"/>
          <w:lang w:eastAsia="ru-RU" w:bidi="ru-RU"/>
        </w:rPr>
      </w:pPr>
      <w:r w:rsidRPr="007A34C3">
        <w:rPr>
          <w:sz w:val="28"/>
          <w:szCs w:val="28"/>
          <w:lang w:eastAsia="ru-RU" w:bidi="ru-RU"/>
        </w:rPr>
        <w:t xml:space="preserve">Для улучшения ситуации предусматривается формирование земельных участков для повышения объема инвестиций в строительство и развитие местных баз </w:t>
      </w:r>
      <w:r w:rsidR="00467911" w:rsidRPr="007A34C3">
        <w:rPr>
          <w:sz w:val="28"/>
          <w:szCs w:val="28"/>
          <w:lang w:eastAsia="ru-RU" w:bidi="ru-RU"/>
        </w:rPr>
        <w:t>стройиндустрии</w:t>
      </w:r>
      <w:r w:rsidRPr="007A34C3">
        <w:rPr>
          <w:sz w:val="28"/>
          <w:szCs w:val="28"/>
          <w:lang w:eastAsia="ru-RU" w:bidi="ru-RU"/>
        </w:rPr>
        <w:t>.</w:t>
      </w:r>
    </w:p>
    <w:p w14:paraId="0213B914" w14:textId="1AFE7919" w:rsidR="00CF3982" w:rsidRPr="007A34C3" w:rsidRDefault="00CF3982" w:rsidP="00960F0A">
      <w:pPr>
        <w:pStyle w:val="11"/>
        <w:shd w:val="clear" w:color="auto" w:fill="auto"/>
        <w:spacing w:after="0"/>
        <w:ind w:firstLine="426"/>
        <w:jc w:val="both"/>
        <w:rPr>
          <w:sz w:val="28"/>
          <w:szCs w:val="28"/>
        </w:rPr>
      </w:pPr>
      <w:r w:rsidRPr="007A34C3">
        <w:rPr>
          <w:sz w:val="28"/>
          <w:szCs w:val="28"/>
          <w:lang w:eastAsia="ru-RU" w:bidi="ru-RU"/>
        </w:rPr>
        <w:t>Аналогичные проблемы характерны и для жилищного строительства.</w:t>
      </w:r>
    </w:p>
    <w:p w14:paraId="77E6A3E7" w14:textId="404B3494" w:rsidR="009157C1" w:rsidRPr="007A34C3" w:rsidRDefault="00CF3982" w:rsidP="00922FC1">
      <w:pPr>
        <w:pStyle w:val="11"/>
        <w:shd w:val="clear" w:color="auto" w:fill="auto"/>
        <w:ind w:firstLine="426"/>
        <w:jc w:val="both"/>
        <w:rPr>
          <w:sz w:val="26"/>
          <w:szCs w:val="26"/>
        </w:rPr>
      </w:pPr>
      <w:r w:rsidRPr="007A34C3">
        <w:rPr>
          <w:sz w:val="28"/>
          <w:szCs w:val="28"/>
          <w:lang w:eastAsia="ru-RU" w:bidi="ru-RU"/>
        </w:rPr>
        <w:t>Так застройщик ООО «МиК-Плюс» (г. Челябинск) при долевом участии граждан, приступил в 2013 году и продолжил строительство 2014-2021 годах незавершенного строительством объекта - многоквартирного 5-тиэтажного жилого дома №30 в МКР-1 г. Усть-Катава</w:t>
      </w:r>
      <w:r w:rsidR="004A5CFE" w:rsidRPr="007A34C3">
        <w:rPr>
          <w:sz w:val="28"/>
          <w:szCs w:val="28"/>
          <w:lang w:eastAsia="ru-RU" w:bidi="ru-RU"/>
        </w:rPr>
        <w:t>,</w:t>
      </w:r>
      <w:r w:rsidRPr="007A34C3">
        <w:rPr>
          <w:sz w:val="28"/>
          <w:szCs w:val="28"/>
          <w:lang w:eastAsia="ru-RU" w:bidi="ru-RU"/>
        </w:rPr>
        <w:t xml:space="preserve"> с переформированием земельного </w:t>
      </w:r>
      <w:r w:rsidRPr="007A34C3">
        <w:rPr>
          <w:sz w:val="28"/>
          <w:szCs w:val="28"/>
          <w:lang w:eastAsia="ru-RU" w:bidi="ru-RU"/>
        </w:rPr>
        <w:lastRenderedPageBreak/>
        <w:t>участка для строительства незавершенной части жилого дома, ввод объекта планируется в 2022 году.</w:t>
      </w:r>
    </w:p>
    <w:p w14:paraId="15878FA2" w14:textId="77777777" w:rsidR="00F302BF" w:rsidRPr="007A34C3" w:rsidRDefault="00F302BF" w:rsidP="00C24A16">
      <w:pPr>
        <w:jc w:val="center"/>
        <w:rPr>
          <w:szCs w:val="28"/>
        </w:rPr>
      </w:pPr>
      <w:r w:rsidRPr="007A34C3">
        <w:rPr>
          <w:szCs w:val="28"/>
        </w:rPr>
        <w:t>Информация</w:t>
      </w:r>
    </w:p>
    <w:p w14:paraId="0C9E0083" w14:textId="4FF34EA4" w:rsidR="00F302BF" w:rsidRPr="007A34C3" w:rsidRDefault="00F302BF" w:rsidP="00C24A16">
      <w:pPr>
        <w:jc w:val="center"/>
        <w:rPr>
          <w:szCs w:val="28"/>
        </w:rPr>
      </w:pPr>
      <w:r w:rsidRPr="007A34C3">
        <w:rPr>
          <w:szCs w:val="28"/>
        </w:rPr>
        <w:t>о прогнозируемом вводе в эксплуатацию жилых домов за счёт всех источников финансирования 20</w:t>
      </w:r>
      <w:r w:rsidR="005C225D" w:rsidRPr="007A34C3">
        <w:rPr>
          <w:szCs w:val="28"/>
        </w:rPr>
        <w:t>20</w:t>
      </w:r>
      <w:r w:rsidRPr="007A34C3">
        <w:rPr>
          <w:szCs w:val="28"/>
        </w:rPr>
        <w:t>-202</w:t>
      </w:r>
      <w:r w:rsidR="005C225D" w:rsidRPr="007A34C3">
        <w:rPr>
          <w:szCs w:val="28"/>
        </w:rPr>
        <w:t>2</w:t>
      </w:r>
      <w:r w:rsidRPr="007A34C3">
        <w:rPr>
          <w:szCs w:val="28"/>
        </w:rPr>
        <w:t xml:space="preserve"> годы</w:t>
      </w:r>
    </w:p>
    <w:p w14:paraId="24866015" w14:textId="77777777" w:rsidR="00F302BF" w:rsidRPr="007A34C3" w:rsidRDefault="00F302BF" w:rsidP="00FF76FD">
      <w:pPr>
        <w:tabs>
          <w:tab w:val="left" w:pos="5280"/>
        </w:tabs>
        <w:spacing w:line="276" w:lineRule="auto"/>
        <w:rPr>
          <w:szCs w:val="28"/>
        </w:rPr>
      </w:pPr>
      <w:r w:rsidRPr="007A34C3">
        <w:rPr>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471"/>
        <w:gridCol w:w="1090"/>
        <w:gridCol w:w="1261"/>
        <w:gridCol w:w="1275"/>
        <w:gridCol w:w="1275"/>
      </w:tblGrid>
      <w:tr w:rsidR="007A34C3" w:rsidRPr="007A34C3" w14:paraId="28B5B280" w14:textId="77777777" w:rsidTr="00BD14BF">
        <w:trPr>
          <w:tblHeader/>
        </w:trPr>
        <w:tc>
          <w:tcPr>
            <w:tcW w:w="2972" w:type="dxa"/>
          </w:tcPr>
          <w:p w14:paraId="5220CBD6" w14:textId="77777777" w:rsidR="00F302BF" w:rsidRPr="007A34C3" w:rsidRDefault="00F302BF" w:rsidP="00FF76FD">
            <w:pPr>
              <w:tabs>
                <w:tab w:val="left" w:pos="5280"/>
              </w:tabs>
              <w:spacing w:line="276" w:lineRule="auto"/>
              <w:jc w:val="center"/>
              <w:rPr>
                <w:sz w:val="24"/>
              </w:rPr>
            </w:pPr>
            <w:r w:rsidRPr="007A34C3">
              <w:rPr>
                <w:sz w:val="24"/>
              </w:rPr>
              <w:t>Показатели</w:t>
            </w:r>
          </w:p>
        </w:tc>
        <w:tc>
          <w:tcPr>
            <w:tcW w:w="1471" w:type="dxa"/>
          </w:tcPr>
          <w:p w14:paraId="4F38B226" w14:textId="77777777" w:rsidR="00F302BF" w:rsidRPr="007A34C3" w:rsidRDefault="00F302BF" w:rsidP="005502EA">
            <w:pPr>
              <w:tabs>
                <w:tab w:val="left" w:pos="5280"/>
              </w:tabs>
              <w:spacing w:line="276" w:lineRule="auto"/>
              <w:jc w:val="center"/>
              <w:rPr>
                <w:sz w:val="24"/>
              </w:rPr>
            </w:pPr>
            <w:r w:rsidRPr="007A34C3">
              <w:rPr>
                <w:sz w:val="24"/>
              </w:rPr>
              <w:t>Единица измерения</w:t>
            </w:r>
          </w:p>
        </w:tc>
        <w:tc>
          <w:tcPr>
            <w:tcW w:w="1090" w:type="dxa"/>
          </w:tcPr>
          <w:p w14:paraId="4D173ABD" w14:textId="404ABC70" w:rsidR="00F302BF" w:rsidRPr="007A34C3" w:rsidRDefault="00F302BF" w:rsidP="005502EA">
            <w:pPr>
              <w:tabs>
                <w:tab w:val="left" w:pos="5280"/>
              </w:tabs>
              <w:spacing w:line="276" w:lineRule="auto"/>
              <w:jc w:val="center"/>
              <w:rPr>
                <w:sz w:val="24"/>
              </w:rPr>
            </w:pPr>
            <w:r w:rsidRPr="007A34C3">
              <w:rPr>
                <w:sz w:val="24"/>
              </w:rPr>
              <w:t>20</w:t>
            </w:r>
            <w:r w:rsidR="00AA3F93" w:rsidRPr="007A34C3">
              <w:rPr>
                <w:sz w:val="24"/>
              </w:rPr>
              <w:t>2</w:t>
            </w:r>
            <w:r w:rsidR="00691CD4" w:rsidRPr="007A34C3">
              <w:rPr>
                <w:sz w:val="24"/>
              </w:rPr>
              <w:t>1</w:t>
            </w:r>
            <w:r w:rsidRPr="007A34C3">
              <w:rPr>
                <w:sz w:val="24"/>
              </w:rPr>
              <w:t xml:space="preserve"> год (отчёт)</w:t>
            </w:r>
          </w:p>
        </w:tc>
        <w:tc>
          <w:tcPr>
            <w:tcW w:w="1261" w:type="dxa"/>
          </w:tcPr>
          <w:p w14:paraId="0F3543D3" w14:textId="44FA9345" w:rsidR="00F302BF" w:rsidRPr="007A34C3" w:rsidRDefault="00F302BF" w:rsidP="005502EA">
            <w:pPr>
              <w:tabs>
                <w:tab w:val="left" w:pos="5280"/>
              </w:tabs>
              <w:spacing w:line="276" w:lineRule="auto"/>
              <w:jc w:val="center"/>
              <w:rPr>
                <w:sz w:val="24"/>
              </w:rPr>
            </w:pPr>
            <w:r w:rsidRPr="007A34C3">
              <w:rPr>
                <w:sz w:val="24"/>
              </w:rPr>
              <w:t>20</w:t>
            </w:r>
            <w:r w:rsidR="00A46086" w:rsidRPr="007A34C3">
              <w:rPr>
                <w:sz w:val="24"/>
              </w:rPr>
              <w:t>2</w:t>
            </w:r>
            <w:r w:rsidR="00691CD4" w:rsidRPr="007A34C3">
              <w:rPr>
                <w:sz w:val="24"/>
              </w:rPr>
              <w:t>2</w:t>
            </w:r>
            <w:r w:rsidRPr="007A34C3">
              <w:rPr>
                <w:sz w:val="24"/>
              </w:rPr>
              <w:t xml:space="preserve"> год (оценка)</w:t>
            </w:r>
          </w:p>
        </w:tc>
        <w:tc>
          <w:tcPr>
            <w:tcW w:w="1275" w:type="dxa"/>
          </w:tcPr>
          <w:p w14:paraId="09779CFE" w14:textId="28706831" w:rsidR="00F302BF" w:rsidRPr="007A34C3" w:rsidRDefault="00F302BF" w:rsidP="005502EA">
            <w:pPr>
              <w:tabs>
                <w:tab w:val="left" w:pos="5280"/>
              </w:tabs>
              <w:spacing w:line="276" w:lineRule="auto"/>
              <w:jc w:val="center"/>
              <w:rPr>
                <w:sz w:val="24"/>
              </w:rPr>
            </w:pPr>
            <w:r w:rsidRPr="007A34C3">
              <w:rPr>
                <w:sz w:val="24"/>
              </w:rPr>
              <w:t>202</w:t>
            </w:r>
            <w:r w:rsidR="00691CD4" w:rsidRPr="007A34C3">
              <w:rPr>
                <w:sz w:val="24"/>
              </w:rPr>
              <w:t>3</w:t>
            </w:r>
            <w:r w:rsidRPr="007A34C3">
              <w:rPr>
                <w:sz w:val="24"/>
              </w:rPr>
              <w:t xml:space="preserve"> год (</w:t>
            </w:r>
            <w:r w:rsidR="007B0AD5">
              <w:rPr>
                <w:sz w:val="24"/>
              </w:rPr>
              <w:t>прогноз</w:t>
            </w:r>
            <w:r w:rsidRPr="007A34C3">
              <w:rPr>
                <w:sz w:val="24"/>
              </w:rPr>
              <w:t>)</w:t>
            </w:r>
          </w:p>
        </w:tc>
        <w:tc>
          <w:tcPr>
            <w:tcW w:w="1275" w:type="dxa"/>
          </w:tcPr>
          <w:p w14:paraId="4CCE7D9C" w14:textId="08C0D638" w:rsidR="00F302BF" w:rsidRPr="007A34C3" w:rsidRDefault="00F302BF" w:rsidP="005502EA">
            <w:pPr>
              <w:tabs>
                <w:tab w:val="left" w:pos="5280"/>
              </w:tabs>
              <w:spacing w:line="276" w:lineRule="auto"/>
              <w:jc w:val="center"/>
              <w:rPr>
                <w:sz w:val="24"/>
              </w:rPr>
            </w:pPr>
            <w:r w:rsidRPr="007A34C3">
              <w:rPr>
                <w:sz w:val="24"/>
              </w:rPr>
              <w:t>202</w:t>
            </w:r>
            <w:r w:rsidR="00691CD4" w:rsidRPr="007A34C3">
              <w:rPr>
                <w:sz w:val="24"/>
              </w:rPr>
              <w:t>4</w:t>
            </w:r>
            <w:r w:rsidRPr="007A34C3">
              <w:rPr>
                <w:sz w:val="24"/>
              </w:rPr>
              <w:t xml:space="preserve"> год (</w:t>
            </w:r>
            <w:r w:rsidR="007B0AD5">
              <w:rPr>
                <w:sz w:val="24"/>
              </w:rPr>
              <w:t>прогноз</w:t>
            </w:r>
            <w:r w:rsidRPr="007A34C3">
              <w:rPr>
                <w:sz w:val="24"/>
              </w:rPr>
              <w:t>)</w:t>
            </w:r>
          </w:p>
        </w:tc>
      </w:tr>
      <w:tr w:rsidR="007A34C3" w:rsidRPr="007A34C3" w14:paraId="085BA961" w14:textId="77777777" w:rsidTr="00BD14BF">
        <w:tc>
          <w:tcPr>
            <w:tcW w:w="2972" w:type="dxa"/>
          </w:tcPr>
          <w:p w14:paraId="5D8D9065" w14:textId="77777777" w:rsidR="00F302BF" w:rsidRPr="007A34C3" w:rsidRDefault="00F302BF" w:rsidP="005502EA">
            <w:pPr>
              <w:tabs>
                <w:tab w:val="left" w:pos="5280"/>
              </w:tabs>
              <w:rPr>
                <w:sz w:val="24"/>
              </w:rPr>
            </w:pPr>
            <w:r w:rsidRPr="007A34C3">
              <w:rPr>
                <w:sz w:val="24"/>
              </w:rPr>
              <w:t>Ввод в эксплуатацию жилых домов, всего</w:t>
            </w:r>
          </w:p>
          <w:p w14:paraId="1AE95FDD" w14:textId="77777777" w:rsidR="00F302BF" w:rsidRPr="007A34C3" w:rsidRDefault="00F302BF" w:rsidP="005502EA">
            <w:pPr>
              <w:tabs>
                <w:tab w:val="left" w:pos="5280"/>
              </w:tabs>
              <w:rPr>
                <w:sz w:val="24"/>
              </w:rPr>
            </w:pPr>
            <w:r w:rsidRPr="007A34C3">
              <w:rPr>
                <w:sz w:val="24"/>
              </w:rPr>
              <w:t>в том числе по объектам:</w:t>
            </w:r>
          </w:p>
        </w:tc>
        <w:tc>
          <w:tcPr>
            <w:tcW w:w="1471" w:type="dxa"/>
          </w:tcPr>
          <w:p w14:paraId="060F6DB7" w14:textId="77777777" w:rsidR="00F302BF" w:rsidRPr="007A34C3" w:rsidRDefault="00F302BF" w:rsidP="005502EA">
            <w:pPr>
              <w:tabs>
                <w:tab w:val="left" w:pos="5280"/>
              </w:tabs>
              <w:jc w:val="center"/>
              <w:rPr>
                <w:sz w:val="24"/>
              </w:rPr>
            </w:pPr>
            <w:proofErr w:type="spellStart"/>
            <w:r w:rsidRPr="007A34C3">
              <w:rPr>
                <w:sz w:val="24"/>
              </w:rPr>
              <w:t>тыс.кв.м</w:t>
            </w:r>
            <w:proofErr w:type="spellEnd"/>
            <w:r w:rsidRPr="007A34C3">
              <w:rPr>
                <w:sz w:val="24"/>
              </w:rPr>
              <w:t>.</w:t>
            </w:r>
          </w:p>
        </w:tc>
        <w:tc>
          <w:tcPr>
            <w:tcW w:w="1090" w:type="dxa"/>
          </w:tcPr>
          <w:p w14:paraId="18F0C373" w14:textId="2A444716" w:rsidR="00F302BF" w:rsidRPr="007A34C3" w:rsidRDefault="008A3BCB" w:rsidP="0025458F">
            <w:pPr>
              <w:tabs>
                <w:tab w:val="left" w:pos="5280"/>
              </w:tabs>
              <w:jc w:val="center"/>
              <w:rPr>
                <w:sz w:val="24"/>
              </w:rPr>
            </w:pPr>
            <w:r w:rsidRPr="007A34C3">
              <w:rPr>
                <w:sz w:val="24"/>
              </w:rPr>
              <w:t>5,159</w:t>
            </w:r>
          </w:p>
        </w:tc>
        <w:tc>
          <w:tcPr>
            <w:tcW w:w="1261" w:type="dxa"/>
          </w:tcPr>
          <w:p w14:paraId="6786CE91" w14:textId="6F3FC8C5" w:rsidR="00F302BF" w:rsidRPr="007A34C3" w:rsidRDefault="008A3BCB" w:rsidP="0025458F">
            <w:pPr>
              <w:tabs>
                <w:tab w:val="left" w:pos="5280"/>
              </w:tabs>
              <w:jc w:val="center"/>
              <w:rPr>
                <w:sz w:val="24"/>
              </w:rPr>
            </w:pPr>
            <w:r w:rsidRPr="007A34C3">
              <w:rPr>
                <w:sz w:val="24"/>
              </w:rPr>
              <w:t>3,889</w:t>
            </w:r>
          </w:p>
        </w:tc>
        <w:tc>
          <w:tcPr>
            <w:tcW w:w="1275" w:type="dxa"/>
          </w:tcPr>
          <w:p w14:paraId="39AF8EEE" w14:textId="627536D7" w:rsidR="00F302BF" w:rsidRPr="007A34C3" w:rsidRDefault="008A3BCB" w:rsidP="0025458F">
            <w:pPr>
              <w:tabs>
                <w:tab w:val="left" w:pos="5280"/>
              </w:tabs>
              <w:jc w:val="center"/>
              <w:rPr>
                <w:sz w:val="24"/>
              </w:rPr>
            </w:pPr>
            <w:r w:rsidRPr="007A34C3">
              <w:rPr>
                <w:sz w:val="24"/>
              </w:rPr>
              <w:t>11,368</w:t>
            </w:r>
          </w:p>
        </w:tc>
        <w:tc>
          <w:tcPr>
            <w:tcW w:w="1275" w:type="dxa"/>
          </w:tcPr>
          <w:p w14:paraId="1F0B1CC6" w14:textId="044458C4" w:rsidR="00F302BF" w:rsidRPr="007A34C3" w:rsidRDefault="008A3BCB" w:rsidP="0025458F">
            <w:pPr>
              <w:tabs>
                <w:tab w:val="left" w:pos="5280"/>
              </w:tabs>
              <w:jc w:val="center"/>
              <w:rPr>
                <w:sz w:val="24"/>
              </w:rPr>
            </w:pPr>
            <w:r w:rsidRPr="007A34C3">
              <w:rPr>
                <w:sz w:val="24"/>
              </w:rPr>
              <w:t>3,589</w:t>
            </w:r>
          </w:p>
        </w:tc>
      </w:tr>
      <w:tr w:rsidR="007A34C3" w:rsidRPr="007A34C3" w14:paraId="5C3C5011" w14:textId="77777777" w:rsidTr="00BD14BF">
        <w:tc>
          <w:tcPr>
            <w:tcW w:w="2972" w:type="dxa"/>
          </w:tcPr>
          <w:p w14:paraId="3F7DB2B9" w14:textId="77777777" w:rsidR="00F302BF" w:rsidRPr="007A34C3" w:rsidRDefault="00F302BF" w:rsidP="00FF76FD">
            <w:pPr>
              <w:tabs>
                <w:tab w:val="left" w:pos="5280"/>
              </w:tabs>
              <w:spacing w:line="276" w:lineRule="auto"/>
              <w:rPr>
                <w:sz w:val="24"/>
              </w:rPr>
            </w:pPr>
            <w:r w:rsidRPr="007A34C3">
              <w:rPr>
                <w:sz w:val="24"/>
              </w:rPr>
              <w:t>Жилой дом № 30 МКР-</w:t>
            </w:r>
            <w:proofErr w:type="gramStart"/>
            <w:r w:rsidRPr="007A34C3">
              <w:rPr>
                <w:sz w:val="24"/>
              </w:rPr>
              <w:t>1  г.Усть</w:t>
            </w:r>
            <w:proofErr w:type="gramEnd"/>
            <w:r w:rsidRPr="007A34C3">
              <w:rPr>
                <w:sz w:val="24"/>
              </w:rPr>
              <w:t xml:space="preserve">-Катав </w:t>
            </w:r>
          </w:p>
        </w:tc>
        <w:tc>
          <w:tcPr>
            <w:tcW w:w="1471" w:type="dxa"/>
          </w:tcPr>
          <w:p w14:paraId="543E3DCB" w14:textId="77777777" w:rsidR="00F302BF" w:rsidRPr="007A34C3" w:rsidRDefault="00F302BF" w:rsidP="006D0341">
            <w:pPr>
              <w:tabs>
                <w:tab w:val="left" w:pos="5280"/>
              </w:tabs>
              <w:spacing w:line="276" w:lineRule="auto"/>
              <w:jc w:val="center"/>
              <w:rPr>
                <w:sz w:val="24"/>
              </w:rPr>
            </w:pPr>
            <w:proofErr w:type="spellStart"/>
            <w:r w:rsidRPr="007A34C3">
              <w:rPr>
                <w:sz w:val="24"/>
              </w:rPr>
              <w:t>тыс.кв.м</w:t>
            </w:r>
            <w:proofErr w:type="spellEnd"/>
            <w:r w:rsidRPr="007A34C3">
              <w:rPr>
                <w:sz w:val="24"/>
              </w:rPr>
              <w:t>.</w:t>
            </w:r>
          </w:p>
        </w:tc>
        <w:tc>
          <w:tcPr>
            <w:tcW w:w="1090" w:type="dxa"/>
          </w:tcPr>
          <w:p w14:paraId="72D585BC" w14:textId="77777777" w:rsidR="00F302BF" w:rsidRPr="007A34C3" w:rsidRDefault="00F302BF" w:rsidP="0025458F">
            <w:pPr>
              <w:tabs>
                <w:tab w:val="left" w:pos="5280"/>
              </w:tabs>
              <w:spacing w:line="276" w:lineRule="auto"/>
              <w:jc w:val="center"/>
              <w:rPr>
                <w:sz w:val="24"/>
              </w:rPr>
            </w:pPr>
            <w:r w:rsidRPr="007A34C3">
              <w:rPr>
                <w:sz w:val="24"/>
              </w:rPr>
              <w:t>-</w:t>
            </w:r>
          </w:p>
        </w:tc>
        <w:tc>
          <w:tcPr>
            <w:tcW w:w="1261" w:type="dxa"/>
          </w:tcPr>
          <w:p w14:paraId="04787A35" w14:textId="41C62E25" w:rsidR="00F302BF" w:rsidRPr="007A34C3" w:rsidRDefault="0025458F" w:rsidP="0025458F">
            <w:pPr>
              <w:tabs>
                <w:tab w:val="left" w:pos="5280"/>
              </w:tabs>
              <w:spacing w:line="276" w:lineRule="auto"/>
              <w:jc w:val="center"/>
              <w:rPr>
                <w:sz w:val="24"/>
              </w:rPr>
            </w:pPr>
            <w:r w:rsidRPr="007A34C3">
              <w:rPr>
                <w:sz w:val="24"/>
              </w:rPr>
              <w:t>1,973</w:t>
            </w:r>
          </w:p>
        </w:tc>
        <w:tc>
          <w:tcPr>
            <w:tcW w:w="1275" w:type="dxa"/>
          </w:tcPr>
          <w:p w14:paraId="1CF4EEF1" w14:textId="71B651F0" w:rsidR="00F302BF" w:rsidRPr="007A34C3" w:rsidRDefault="0025458F" w:rsidP="0025458F">
            <w:pPr>
              <w:tabs>
                <w:tab w:val="left" w:pos="5280"/>
              </w:tabs>
              <w:spacing w:line="276" w:lineRule="auto"/>
              <w:jc w:val="center"/>
              <w:rPr>
                <w:sz w:val="24"/>
              </w:rPr>
            </w:pPr>
            <w:r w:rsidRPr="007A34C3">
              <w:rPr>
                <w:sz w:val="24"/>
              </w:rPr>
              <w:t>-</w:t>
            </w:r>
          </w:p>
        </w:tc>
        <w:tc>
          <w:tcPr>
            <w:tcW w:w="1275" w:type="dxa"/>
          </w:tcPr>
          <w:p w14:paraId="7B7F430D" w14:textId="413A913E" w:rsidR="00F302BF" w:rsidRPr="007A34C3" w:rsidRDefault="00AF5622" w:rsidP="0025458F">
            <w:pPr>
              <w:tabs>
                <w:tab w:val="left" w:pos="5280"/>
              </w:tabs>
              <w:spacing w:line="276" w:lineRule="auto"/>
              <w:jc w:val="center"/>
              <w:rPr>
                <w:sz w:val="24"/>
              </w:rPr>
            </w:pPr>
            <w:r w:rsidRPr="007A34C3">
              <w:rPr>
                <w:sz w:val="24"/>
              </w:rPr>
              <w:t>-</w:t>
            </w:r>
          </w:p>
        </w:tc>
      </w:tr>
      <w:tr w:rsidR="007A34C3" w:rsidRPr="007A34C3" w14:paraId="3B91F683" w14:textId="77777777" w:rsidTr="00BD14BF">
        <w:tc>
          <w:tcPr>
            <w:tcW w:w="2972" w:type="dxa"/>
          </w:tcPr>
          <w:p w14:paraId="0FF84D58" w14:textId="7230A563" w:rsidR="008A3BCB" w:rsidRPr="007A34C3" w:rsidRDefault="008A3BCB" w:rsidP="008A3BCB">
            <w:pPr>
              <w:tabs>
                <w:tab w:val="left" w:pos="5280"/>
              </w:tabs>
              <w:spacing w:line="276" w:lineRule="auto"/>
              <w:rPr>
                <w:sz w:val="24"/>
              </w:rPr>
            </w:pPr>
            <w:r w:rsidRPr="007A34C3">
              <w:rPr>
                <w:sz w:val="24"/>
              </w:rPr>
              <w:t>Жилой дом № 37 МКР-</w:t>
            </w:r>
            <w:proofErr w:type="gramStart"/>
            <w:r w:rsidRPr="007A34C3">
              <w:rPr>
                <w:sz w:val="24"/>
              </w:rPr>
              <w:t>1  г.Усть</w:t>
            </w:r>
            <w:proofErr w:type="gramEnd"/>
            <w:r w:rsidRPr="007A34C3">
              <w:rPr>
                <w:sz w:val="24"/>
              </w:rPr>
              <w:t xml:space="preserve">-Катав </w:t>
            </w:r>
          </w:p>
        </w:tc>
        <w:tc>
          <w:tcPr>
            <w:tcW w:w="1471" w:type="dxa"/>
          </w:tcPr>
          <w:p w14:paraId="43BBE7AF" w14:textId="5E93501A" w:rsidR="008A3BCB" w:rsidRPr="007A34C3" w:rsidRDefault="008A3BCB" w:rsidP="006D0341">
            <w:pPr>
              <w:tabs>
                <w:tab w:val="left" w:pos="5280"/>
              </w:tabs>
              <w:spacing w:line="276" w:lineRule="auto"/>
              <w:jc w:val="center"/>
              <w:rPr>
                <w:sz w:val="24"/>
              </w:rPr>
            </w:pPr>
            <w:proofErr w:type="spellStart"/>
            <w:r w:rsidRPr="007A34C3">
              <w:rPr>
                <w:sz w:val="24"/>
              </w:rPr>
              <w:t>тыс.кв.м</w:t>
            </w:r>
            <w:proofErr w:type="spellEnd"/>
            <w:r w:rsidRPr="007A34C3">
              <w:rPr>
                <w:sz w:val="24"/>
              </w:rPr>
              <w:t>.</w:t>
            </w:r>
          </w:p>
        </w:tc>
        <w:tc>
          <w:tcPr>
            <w:tcW w:w="1090" w:type="dxa"/>
          </w:tcPr>
          <w:p w14:paraId="1AB3FFB1" w14:textId="5474E443" w:rsidR="008A3BCB" w:rsidRPr="007A34C3" w:rsidRDefault="008A3BCB" w:rsidP="008A3BCB">
            <w:pPr>
              <w:tabs>
                <w:tab w:val="left" w:pos="5280"/>
              </w:tabs>
              <w:spacing w:line="276" w:lineRule="auto"/>
              <w:jc w:val="center"/>
              <w:rPr>
                <w:sz w:val="24"/>
              </w:rPr>
            </w:pPr>
            <w:r w:rsidRPr="007A34C3">
              <w:rPr>
                <w:sz w:val="24"/>
              </w:rPr>
              <w:t>-</w:t>
            </w:r>
          </w:p>
        </w:tc>
        <w:tc>
          <w:tcPr>
            <w:tcW w:w="1261" w:type="dxa"/>
          </w:tcPr>
          <w:p w14:paraId="0664D7FC" w14:textId="4221D7F0" w:rsidR="008A3BCB" w:rsidRPr="007A34C3" w:rsidRDefault="008A3BCB" w:rsidP="008A3BCB">
            <w:pPr>
              <w:tabs>
                <w:tab w:val="left" w:pos="5280"/>
              </w:tabs>
              <w:spacing w:line="276" w:lineRule="auto"/>
              <w:jc w:val="center"/>
              <w:rPr>
                <w:sz w:val="24"/>
              </w:rPr>
            </w:pPr>
            <w:r w:rsidRPr="007A34C3">
              <w:rPr>
                <w:sz w:val="24"/>
              </w:rPr>
              <w:t>-</w:t>
            </w:r>
          </w:p>
        </w:tc>
        <w:tc>
          <w:tcPr>
            <w:tcW w:w="1275" w:type="dxa"/>
          </w:tcPr>
          <w:p w14:paraId="65BE983D" w14:textId="242C8CC8" w:rsidR="008A3BCB" w:rsidRPr="007A34C3" w:rsidRDefault="008A3BCB" w:rsidP="008A3BCB">
            <w:pPr>
              <w:tabs>
                <w:tab w:val="left" w:pos="5280"/>
              </w:tabs>
              <w:spacing w:line="276" w:lineRule="auto"/>
              <w:jc w:val="center"/>
              <w:rPr>
                <w:sz w:val="24"/>
              </w:rPr>
            </w:pPr>
            <w:r w:rsidRPr="007A34C3">
              <w:rPr>
                <w:sz w:val="24"/>
              </w:rPr>
              <w:t>8,198</w:t>
            </w:r>
          </w:p>
        </w:tc>
        <w:tc>
          <w:tcPr>
            <w:tcW w:w="1275" w:type="dxa"/>
          </w:tcPr>
          <w:p w14:paraId="5BE3571E" w14:textId="1F0908CE" w:rsidR="008A3BCB" w:rsidRPr="007A34C3" w:rsidRDefault="008A3BCB" w:rsidP="008A3BCB">
            <w:pPr>
              <w:tabs>
                <w:tab w:val="left" w:pos="5280"/>
              </w:tabs>
              <w:spacing w:line="276" w:lineRule="auto"/>
              <w:jc w:val="center"/>
              <w:rPr>
                <w:sz w:val="24"/>
              </w:rPr>
            </w:pPr>
            <w:r w:rsidRPr="007A34C3">
              <w:rPr>
                <w:sz w:val="24"/>
              </w:rPr>
              <w:t>-</w:t>
            </w:r>
          </w:p>
        </w:tc>
      </w:tr>
      <w:tr w:rsidR="007A34C3" w:rsidRPr="007A34C3" w14:paraId="74580DA7" w14:textId="77777777" w:rsidTr="00BD14BF">
        <w:tc>
          <w:tcPr>
            <w:tcW w:w="2972" w:type="dxa"/>
          </w:tcPr>
          <w:p w14:paraId="2BCB1D84" w14:textId="6B594877" w:rsidR="00B42D8B" w:rsidRPr="007A34C3" w:rsidRDefault="00B42D8B" w:rsidP="00B42D8B">
            <w:pPr>
              <w:tabs>
                <w:tab w:val="left" w:pos="5280"/>
              </w:tabs>
              <w:spacing w:line="276" w:lineRule="auto"/>
              <w:rPr>
                <w:sz w:val="24"/>
              </w:rPr>
            </w:pPr>
            <w:r w:rsidRPr="007A34C3">
              <w:rPr>
                <w:sz w:val="24"/>
              </w:rPr>
              <w:t>Индивидуальное жилищное строительство</w:t>
            </w:r>
          </w:p>
        </w:tc>
        <w:tc>
          <w:tcPr>
            <w:tcW w:w="1471" w:type="dxa"/>
          </w:tcPr>
          <w:p w14:paraId="2A381165" w14:textId="77777777" w:rsidR="00B42D8B" w:rsidRPr="007A34C3" w:rsidRDefault="00B42D8B" w:rsidP="006D0341">
            <w:pPr>
              <w:tabs>
                <w:tab w:val="left" w:pos="5280"/>
              </w:tabs>
              <w:spacing w:line="276" w:lineRule="auto"/>
              <w:jc w:val="center"/>
              <w:rPr>
                <w:sz w:val="24"/>
              </w:rPr>
            </w:pPr>
            <w:proofErr w:type="spellStart"/>
            <w:r w:rsidRPr="007A34C3">
              <w:rPr>
                <w:sz w:val="24"/>
              </w:rPr>
              <w:t>тыс.кв.м</w:t>
            </w:r>
            <w:proofErr w:type="spellEnd"/>
            <w:r w:rsidRPr="007A34C3">
              <w:rPr>
                <w:sz w:val="24"/>
              </w:rPr>
              <w:t>.</w:t>
            </w:r>
          </w:p>
        </w:tc>
        <w:tc>
          <w:tcPr>
            <w:tcW w:w="1090" w:type="dxa"/>
          </w:tcPr>
          <w:p w14:paraId="44000B42" w14:textId="77D5849B" w:rsidR="00B42D8B" w:rsidRPr="007A34C3" w:rsidRDefault="006A53C3" w:rsidP="00B42D8B">
            <w:pPr>
              <w:tabs>
                <w:tab w:val="left" w:pos="5280"/>
              </w:tabs>
              <w:spacing w:line="276" w:lineRule="auto"/>
              <w:jc w:val="center"/>
              <w:rPr>
                <w:sz w:val="24"/>
              </w:rPr>
            </w:pPr>
            <w:r w:rsidRPr="007A34C3">
              <w:rPr>
                <w:sz w:val="24"/>
              </w:rPr>
              <w:t>5,159</w:t>
            </w:r>
          </w:p>
        </w:tc>
        <w:tc>
          <w:tcPr>
            <w:tcW w:w="1261" w:type="dxa"/>
          </w:tcPr>
          <w:p w14:paraId="50BCCC53" w14:textId="0B0E6739" w:rsidR="00B42D8B" w:rsidRPr="007A34C3" w:rsidRDefault="006A53C3" w:rsidP="00B42D8B">
            <w:pPr>
              <w:tabs>
                <w:tab w:val="left" w:pos="5280"/>
              </w:tabs>
              <w:spacing w:line="276" w:lineRule="auto"/>
              <w:jc w:val="center"/>
              <w:rPr>
                <w:sz w:val="24"/>
              </w:rPr>
            </w:pPr>
            <w:r w:rsidRPr="007A34C3">
              <w:rPr>
                <w:sz w:val="24"/>
              </w:rPr>
              <w:t>1,916</w:t>
            </w:r>
          </w:p>
        </w:tc>
        <w:tc>
          <w:tcPr>
            <w:tcW w:w="1275" w:type="dxa"/>
          </w:tcPr>
          <w:p w14:paraId="75F774D3" w14:textId="665E580E" w:rsidR="00B42D8B" w:rsidRPr="007A34C3" w:rsidRDefault="006A53C3" w:rsidP="00B42D8B">
            <w:pPr>
              <w:tabs>
                <w:tab w:val="left" w:pos="5280"/>
              </w:tabs>
              <w:spacing w:line="276" w:lineRule="auto"/>
              <w:jc w:val="center"/>
              <w:rPr>
                <w:sz w:val="24"/>
              </w:rPr>
            </w:pPr>
            <w:r w:rsidRPr="007A34C3">
              <w:rPr>
                <w:sz w:val="24"/>
              </w:rPr>
              <w:t>3,170</w:t>
            </w:r>
          </w:p>
        </w:tc>
        <w:tc>
          <w:tcPr>
            <w:tcW w:w="1275" w:type="dxa"/>
          </w:tcPr>
          <w:p w14:paraId="3149B957" w14:textId="669B66B5" w:rsidR="00B42D8B" w:rsidRPr="007A34C3" w:rsidRDefault="006A53C3" w:rsidP="00B42D8B">
            <w:pPr>
              <w:tabs>
                <w:tab w:val="left" w:pos="5280"/>
              </w:tabs>
              <w:spacing w:line="276" w:lineRule="auto"/>
              <w:jc w:val="center"/>
              <w:rPr>
                <w:sz w:val="24"/>
              </w:rPr>
            </w:pPr>
            <w:r w:rsidRPr="007A34C3">
              <w:rPr>
                <w:sz w:val="24"/>
              </w:rPr>
              <w:t>3,589</w:t>
            </w:r>
          </w:p>
        </w:tc>
      </w:tr>
    </w:tbl>
    <w:p w14:paraId="7110B1B5" w14:textId="4A05681F" w:rsidR="00F302BF" w:rsidRPr="007A34C3" w:rsidRDefault="00F302BF" w:rsidP="00FF76FD">
      <w:pPr>
        <w:tabs>
          <w:tab w:val="left" w:pos="11820"/>
        </w:tabs>
        <w:spacing w:line="276" w:lineRule="auto"/>
        <w:rPr>
          <w:szCs w:val="28"/>
        </w:rPr>
      </w:pPr>
      <w:r w:rsidRPr="007A34C3">
        <w:rPr>
          <w:szCs w:val="28"/>
        </w:rPr>
        <w:tab/>
      </w:r>
    </w:p>
    <w:p w14:paraId="7820CE5C" w14:textId="77777777" w:rsidR="00B5750D" w:rsidRDefault="00F302BF" w:rsidP="00981535">
      <w:pPr>
        <w:pStyle w:val="ab"/>
        <w:spacing w:after="0"/>
        <w:ind w:left="1800"/>
        <w:rPr>
          <w:rFonts w:ascii="Times New Roman" w:hAnsi="Times New Roman"/>
          <w:b/>
          <w:sz w:val="28"/>
          <w:szCs w:val="28"/>
        </w:rPr>
      </w:pPr>
      <w:r w:rsidRPr="007A34C3">
        <w:rPr>
          <w:rFonts w:ascii="Times New Roman" w:hAnsi="Times New Roman"/>
          <w:b/>
          <w:sz w:val="28"/>
          <w:szCs w:val="28"/>
        </w:rPr>
        <w:t xml:space="preserve">Раздел </w:t>
      </w:r>
      <w:r w:rsidRPr="007A34C3">
        <w:rPr>
          <w:rFonts w:ascii="Times New Roman" w:hAnsi="Times New Roman"/>
          <w:b/>
          <w:sz w:val="28"/>
          <w:szCs w:val="28"/>
          <w:lang w:val="en-US"/>
        </w:rPr>
        <w:t>VII</w:t>
      </w:r>
      <w:r w:rsidRPr="007A34C3">
        <w:rPr>
          <w:rFonts w:ascii="Times New Roman" w:hAnsi="Times New Roman"/>
          <w:b/>
          <w:sz w:val="28"/>
          <w:szCs w:val="28"/>
        </w:rPr>
        <w:t>. Жилищно-коммунальное хозяйство</w:t>
      </w:r>
    </w:p>
    <w:p w14:paraId="120D6873" w14:textId="40618464" w:rsidR="00F302BF" w:rsidRPr="007A34C3" w:rsidRDefault="00F302BF" w:rsidP="00981535">
      <w:pPr>
        <w:pStyle w:val="ab"/>
        <w:spacing w:after="0"/>
        <w:ind w:left="1800"/>
        <w:rPr>
          <w:rFonts w:ascii="Times New Roman" w:hAnsi="Times New Roman"/>
          <w:b/>
          <w:sz w:val="28"/>
          <w:szCs w:val="28"/>
        </w:rPr>
      </w:pPr>
      <w:r w:rsidRPr="007A34C3">
        <w:rPr>
          <w:rFonts w:ascii="Times New Roman" w:hAnsi="Times New Roman"/>
          <w:sz w:val="28"/>
          <w:szCs w:val="28"/>
        </w:rPr>
        <w:t xml:space="preserve">     </w:t>
      </w:r>
    </w:p>
    <w:p w14:paraId="10B28F6A" w14:textId="77777777" w:rsidR="006C5BA9" w:rsidRPr="007A34C3" w:rsidRDefault="00F302BF" w:rsidP="006C5BA9">
      <w:pPr>
        <w:ind w:firstLine="426"/>
        <w:jc w:val="both"/>
        <w:rPr>
          <w:szCs w:val="28"/>
        </w:rPr>
      </w:pPr>
      <w:r w:rsidRPr="007A34C3">
        <w:t>Администрацией Усть-Катавского городского округа решение вопросов, связанных с обеспечением комфортных условий проживания на территории района, в рамках своих полномочий осуществляется преимущественно посредством реализации мероприятий муниципальной программы «Формирование современной городской среды Усть-Катавского городского округа на 2018-202</w:t>
      </w:r>
      <w:r w:rsidR="00DB4F00" w:rsidRPr="007A34C3">
        <w:t>4</w:t>
      </w:r>
      <w:r w:rsidRPr="007A34C3">
        <w:t xml:space="preserve"> годы». Объ</w:t>
      </w:r>
      <w:r w:rsidR="00383750" w:rsidRPr="007A34C3">
        <w:t>ё</w:t>
      </w:r>
      <w:r w:rsidRPr="007A34C3">
        <w:t>м финансирования программных мероприятий в 20</w:t>
      </w:r>
      <w:r w:rsidR="003735B0" w:rsidRPr="007A34C3">
        <w:t>2</w:t>
      </w:r>
      <w:r w:rsidR="00DB4F00" w:rsidRPr="007A34C3">
        <w:t>1</w:t>
      </w:r>
      <w:r w:rsidRPr="007A34C3">
        <w:t xml:space="preserve"> году </w:t>
      </w:r>
      <w:r w:rsidR="000140EC" w:rsidRPr="007A34C3">
        <w:t xml:space="preserve">составил </w:t>
      </w:r>
      <w:r w:rsidR="00DB4F00" w:rsidRPr="007A34C3">
        <w:t>26,84</w:t>
      </w:r>
      <w:r w:rsidRPr="007A34C3">
        <w:t xml:space="preserve"> млн. рублей</w:t>
      </w:r>
      <w:r w:rsidR="00DB4F00" w:rsidRPr="007A34C3">
        <w:t xml:space="preserve">. </w:t>
      </w:r>
      <w:r w:rsidRPr="007A34C3">
        <w:t xml:space="preserve">В рамках данной программы </w:t>
      </w:r>
      <w:r w:rsidR="00797D16" w:rsidRPr="007A34C3">
        <w:rPr>
          <w:szCs w:val="28"/>
        </w:rPr>
        <w:t>выполнены следующие мероприятия:</w:t>
      </w:r>
    </w:p>
    <w:p w14:paraId="28CE2AD9" w14:textId="7EB1DEBC" w:rsidR="00A019B2" w:rsidRPr="007A34C3" w:rsidRDefault="006C5BA9" w:rsidP="00A019B2">
      <w:pPr>
        <w:ind w:firstLine="426"/>
        <w:jc w:val="both"/>
        <w:rPr>
          <w:szCs w:val="28"/>
        </w:rPr>
      </w:pPr>
      <w:r w:rsidRPr="007A34C3">
        <w:rPr>
          <w:szCs w:val="28"/>
        </w:rPr>
        <w:t xml:space="preserve">- </w:t>
      </w:r>
      <w:r w:rsidR="00A019B2" w:rsidRPr="007A34C3">
        <w:t>Благоустройство «</w:t>
      </w:r>
      <w:r w:rsidRPr="007A34C3">
        <w:t>Пешеходной и транспортной зоны территории общего пользования от рынка «Эдельвейс», расположенного по адресу: МКР-3, д.7а, г.Усть-Катав, до лестницы от улицы Нагорная до улица Революционная, города Усть-Катав».</w:t>
      </w:r>
    </w:p>
    <w:p w14:paraId="05E3F3D6" w14:textId="77777777" w:rsidR="00990E26" w:rsidRPr="007A34C3" w:rsidRDefault="006C5BA9" w:rsidP="00990E26">
      <w:pPr>
        <w:ind w:firstLine="426"/>
        <w:jc w:val="both"/>
        <w:rPr>
          <w:szCs w:val="28"/>
        </w:rPr>
      </w:pPr>
      <w:r w:rsidRPr="007A34C3">
        <w:t xml:space="preserve">- Благоустройство парка </w:t>
      </w:r>
      <w:r w:rsidR="00A019B2" w:rsidRPr="007A34C3">
        <w:t>Дворца культуры</w:t>
      </w:r>
      <w:r w:rsidRPr="007A34C3">
        <w:t xml:space="preserve"> им. Т.Я. Белоконева и прилегающей территории центральной площади города Усть-Катав (в рамках проекта </w:t>
      </w:r>
      <w:r w:rsidR="00A019B2" w:rsidRPr="007A34C3">
        <w:t>«</w:t>
      </w:r>
      <w:r w:rsidRPr="007A34C3">
        <w:t>Усть-Катав - Центр притяжения</w:t>
      </w:r>
      <w:r w:rsidR="00A019B2" w:rsidRPr="007A34C3">
        <w:t>»</w:t>
      </w:r>
      <w:r w:rsidRPr="007A34C3">
        <w:t>).</w:t>
      </w:r>
    </w:p>
    <w:p w14:paraId="278F561C" w14:textId="77777777" w:rsidR="00A74A74" w:rsidRPr="007A34C3" w:rsidRDefault="00990E26" w:rsidP="00A74A74">
      <w:pPr>
        <w:ind w:firstLine="426"/>
        <w:jc w:val="both"/>
        <w:rPr>
          <w:szCs w:val="28"/>
        </w:rPr>
      </w:pPr>
      <w:r w:rsidRPr="007A34C3">
        <w:rPr>
          <w:rFonts w:ascii="Times New Roman CYR" w:hAnsi="Times New Roman CYR" w:cs="Times New Roman CYR"/>
          <w:szCs w:val="28"/>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указанными домами в 2021 году составляет 96,2%.</w:t>
      </w:r>
    </w:p>
    <w:p w14:paraId="64312704" w14:textId="77777777" w:rsidR="001F39C3" w:rsidRPr="007A34C3" w:rsidRDefault="00990E26" w:rsidP="001F39C3">
      <w:pPr>
        <w:ind w:firstLine="426"/>
        <w:jc w:val="both"/>
        <w:rPr>
          <w:szCs w:val="28"/>
        </w:rPr>
      </w:pPr>
      <w:r w:rsidRPr="007A34C3">
        <w:rPr>
          <w:rFonts w:ascii="Times New Roman CYR" w:hAnsi="Times New Roman CYR" w:cs="Times New Roman CYR"/>
          <w:szCs w:val="28"/>
        </w:rPr>
        <w:lastRenderedPageBreak/>
        <w:t>Количество многоквартирных домов в Усть-Катавском городском округе, собственники помещений в которых выбрали и реализуют один из способов управления многоквартирными домами на конец 202</w:t>
      </w:r>
      <w:r w:rsidR="001F39C3" w:rsidRPr="007A34C3">
        <w:rPr>
          <w:rFonts w:ascii="Times New Roman CYR" w:hAnsi="Times New Roman CYR" w:cs="Times New Roman CYR"/>
          <w:szCs w:val="28"/>
        </w:rPr>
        <w:t>1</w:t>
      </w:r>
      <w:r w:rsidRPr="007A34C3">
        <w:rPr>
          <w:rFonts w:ascii="Times New Roman CYR" w:hAnsi="Times New Roman CYR" w:cs="Times New Roman CYR"/>
          <w:szCs w:val="28"/>
        </w:rPr>
        <w:t xml:space="preserve"> года составляет 152</w:t>
      </w:r>
      <w:r w:rsidR="001F39C3" w:rsidRPr="007A34C3">
        <w:rPr>
          <w:rFonts w:ascii="Times New Roman CYR" w:hAnsi="Times New Roman CYR" w:cs="Times New Roman CYR"/>
          <w:szCs w:val="28"/>
        </w:rPr>
        <w:t>.</w:t>
      </w:r>
    </w:p>
    <w:p w14:paraId="3D64D2A7" w14:textId="6D1F489A" w:rsidR="00990E26" w:rsidRPr="007A34C3" w:rsidRDefault="00990E26" w:rsidP="001F39C3">
      <w:pPr>
        <w:ind w:firstLine="426"/>
        <w:jc w:val="both"/>
        <w:rPr>
          <w:szCs w:val="28"/>
        </w:rPr>
      </w:pPr>
      <w:r w:rsidRPr="007A34C3">
        <w:rPr>
          <w:rFonts w:ascii="Times New Roman CYR" w:hAnsi="Times New Roman CYR" w:cs="Times New Roman CYR"/>
          <w:szCs w:val="28"/>
        </w:rPr>
        <w:t>Общее количество многоквартирных домов в Усть-Катавском городском округе, в которых собственники помещений должны выбрать способ управления многоквартирными домами составляет 158 МКД.</w:t>
      </w:r>
    </w:p>
    <w:p w14:paraId="27189738" w14:textId="77777777" w:rsidR="002477AA" w:rsidRPr="007A34C3" w:rsidRDefault="00AF2A8B" w:rsidP="002477AA">
      <w:pPr>
        <w:ind w:firstLine="426"/>
        <w:jc w:val="both"/>
        <w:rPr>
          <w:i/>
          <w:szCs w:val="28"/>
        </w:rPr>
      </w:pPr>
      <w:r w:rsidRPr="007A34C3">
        <w:rPr>
          <w:i/>
          <w:szCs w:val="28"/>
        </w:rPr>
        <w:t xml:space="preserve">27. </w:t>
      </w:r>
      <w:r w:rsidR="00F302BF" w:rsidRPr="007A34C3">
        <w:rPr>
          <w:i/>
          <w:szCs w:val="28"/>
        </w:rPr>
        <w:t xml:space="preserve">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 в </w:t>
      </w:r>
      <w:r w:rsidRPr="007A34C3">
        <w:rPr>
          <w:i/>
          <w:szCs w:val="28"/>
        </w:rPr>
        <w:t>2021</w:t>
      </w:r>
      <w:r w:rsidR="00F302BF" w:rsidRPr="007A34C3">
        <w:rPr>
          <w:i/>
          <w:szCs w:val="28"/>
        </w:rPr>
        <w:t xml:space="preserve"> году составила </w:t>
      </w:r>
      <w:r w:rsidR="002A29B2" w:rsidRPr="007A34C3">
        <w:rPr>
          <w:i/>
          <w:szCs w:val="28"/>
        </w:rPr>
        <w:t>96,2%</w:t>
      </w:r>
      <w:r w:rsidR="00F302BF" w:rsidRPr="007A34C3">
        <w:rPr>
          <w:i/>
          <w:szCs w:val="28"/>
        </w:rPr>
        <w:t>,</w:t>
      </w:r>
      <w:r w:rsidR="00873E0A" w:rsidRPr="007A34C3">
        <w:rPr>
          <w:i/>
          <w:szCs w:val="28"/>
        </w:rPr>
        <w:t xml:space="preserve"> </w:t>
      </w:r>
      <w:r w:rsidRPr="007A34C3">
        <w:rPr>
          <w:i/>
          <w:szCs w:val="28"/>
        </w:rPr>
        <w:t>на плановый период 2022-</w:t>
      </w:r>
      <w:r w:rsidR="00F302BF" w:rsidRPr="007A34C3">
        <w:rPr>
          <w:i/>
          <w:szCs w:val="28"/>
        </w:rPr>
        <w:t>202</w:t>
      </w:r>
      <w:r w:rsidRPr="007A34C3">
        <w:rPr>
          <w:i/>
          <w:szCs w:val="28"/>
        </w:rPr>
        <w:t>4</w:t>
      </w:r>
      <w:r w:rsidR="00F302BF" w:rsidRPr="007A34C3">
        <w:rPr>
          <w:i/>
          <w:szCs w:val="28"/>
        </w:rPr>
        <w:t xml:space="preserve"> год</w:t>
      </w:r>
      <w:r w:rsidRPr="007A34C3">
        <w:rPr>
          <w:i/>
          <w:szCs w:val="28"/>
        </w:rPr>
        <w:t>ов</w:t>
      </w:r>
      <w:r w:rsidR="00F302BF" w:rsidRPr="007A34C3">
        <w:rPr>
          <w:i/>
          <w:szCs w:val="28"/>
        </w:rPr>
        <w:t xml:space="preserve"> </w:t>
      </w:r>
      <w:r w:rsidR="00CD1609" w:rsidRPr="007A34C3">
        <w:rPr>
          <w:i/>
          <w:szCs w:val="28"/>
        </w:rPr>
        <w:t>планируется</w:t>
      </w:r>
      <w:r w:rsidR="0065530E" w:rsidRPr="007A34C3">
        <w:rPr>
          <w:i/>
          <w:szCs w:val="28"/>
        </w:rPr>
        <w:t xml:space="preserve"> – </w:t>
      </w:r>
      <w:r w:rsidR="002A29B2" w:rsidRPr="007A34C3">
        <w:rPr>
          <w:i/>
          <w:szCs w:val="28"/>
        </w:rPr>
        <w:t>96,8%</w:t>
      </w:r>
      <w:r w:rsidR="00F302BF" w:rsidRPr="007A34C3">
        <w:rPr>
          <w:i/>
          <w:szCs w:val="28"/>
        </w:rPr>
        <w:t>.</w:t>
      </w:r>
    </w:p>
    <w:p w14:paraId="5F88B20D" w14:textId="77777777" w:rsidR="00380BD7" w:rsidRPr="007A34C3" w:rsidRDefault="009E4927" w:rsidP="00380BD7">
      <w:pPr>
        <w:ind w:firstLine="426"/>
        <w:jc w:val="both"/>
        <w:rPr>
          <w:szCs w:val="28"/>
        </w:rPr>
      </w:pPr>
      <w:r w:rsidRPr="007A34C3">
        <w:rPr>
          <w:i/>
          <w:iCs/>
          <w:szCs w:val="28"/>
        </w:rPr>
        <w:t xml:space="preserve">30. </w:t>
      </w:r>
      <w:r w:rsidR="00F302BF" w:rsidRPr="007A34C3">
        <w:rPr>
          <w:i/>
          <w:iCs/>
          <w:szCs w:val="28"/>
        </w:rPr>
        <w:t>Доля населения, получившего жилые помещения и улучшившего</w:t>
      </w:r>
      <w:r w:rsidR="00F302BF" w:rsidRPr="007A34C3">
        <w:rPr>
          <w:i/>
          <w:szCs w:val="28"/>
        </w:rPr>
        <w:t xml:space="preserve"> жилищные условия в отчетном году, в общей численности населения, состоящего на учете в качестве нуждающегося в жилых помещениях, в отчетном</w:t>
      </w:r>
      <w:r w:rsidR="00E043C9" w:rsidRPr="007A34C3">
        <w:rPr>
          <w:i/>
          <w:szCs w:val="28"/>
        </w:rPr>
        <w:t xml:space="preserve"> 2021</w:t>
      </w:r>
      <w:r w:rsidR="00F302BF" w:rsidRPr="007A34C3">
        <w:rPr>
          <w:i/>
          <w:szCs w:val="28"/>
        </w:rPr>
        <w:t xml:space="preserve"> году состав</w:t>
      </w:r>
      <w:r w:rsidR="00E043C9" w:rsidRPr="007A34C3">
        <w:rPr>
          <w:i/>
          <w:szCs w:val="28"/>
        </w:rPr>
        <w:t>ила</w:t>
      </w:r>
      <w:r w:rsidR="00F302BF" w:rsidRPr="007A34C3">
        <w:rPr>
          <w:i/>
          <w:szCs w:val="28"/>
        </w:rPr>
        <w:t xml:space="preserve"> </w:t>
      </w:r>
      <w:r w:rsidR="00E043C9" w:rsidRPr="007A34C3">
        <w:rPr>
          <w:i/>
          <w:szCs w:val="28"/>
        </w:rPr>
        <w:t>8,7</w:t>
      </w:r>
      <w:r w:rsidR="00F302BF" w:rsidRPr="007A34C3">
        <w:rPr>
          <w:i/>
          <w:szCs w:val="28"/>
        </w:rPr>
        <w:t>%</w:t>
      </w:r>
      <w:r w:rsidR="00E63405" w:rsidRPr="007A34C3">
        <w:rPr>
          <w:i/>
          <w:szCs w:val="28"/>
        </w:rPr>
        <w:t xml:space="preserve">, </w:t>
      </w:r>
      <w:r w:rsidR="00E043C9" w:rsidRPr="007A34C3">
        <w:rPr>
          <w:i/>
          <w:szCs w:val="28"/>
        </w:rPr>
        <w:t xml:space="preserve">на плановый период 2022-2024 </w:t>
      </w:r>
      <w:r w:rsidR="00F302BF" w:rsidRPr="007A34C3">
        <w:rPr>
          <w:i/>
          <w:szCs w:val="28"/>
        </w:rPr>
        <w:t>го</w:t>
      </w:r>
      <w:r w:rsidR="00380BD7" w:rsidRPr="007A34C3">
        <w:rPr>
          <w:i/>
          <w:szCs w:val="28"/>
        </w:rPr>
        <w:t>до</w:t>
      </w:r>
      <w:r w:rsidR="00E043C9" w:rsidRPr="007A34C3">
        <w:rPr>
          <w:i/>
          <w:szCs w:val="28"/>
        </w:rPr>
        <w:t>в</w:t>
      </w:r>
      <w:r w:rsidR="00F302BF" w:rsidRPr="007A34C3">
        <w:rPr>
          <w:i/>
          <w:szCs w:val="28"/>
        </w:rPr>
        <w:t xml:space="preserve"> останется неизменным. </w:t>
      </w:r>
    </w:p>
    <w:p w14:paraId="7EEA2B02" w14:textId="77777777" w:rsidR="00A01D3E" w:rsidRPr="007A34C3" w:rsidRDefault="00380BD7" w:rsidP="00A01D3E">
      <w:pPr>
        <w:ind w:firstLine="426"/>
        <w:jc w:val="both"/>
        <w:rPr>
          <w:szCs w:val="28"/>
        </w:rPr>
      </w:pPr>
      <w:r w:rsidRPr="007A34C3">
        <w:rPr>
          <w:szCs w:val="28"/>
        </w:rPr>
        <w:t xml:space="preserve">Доля населения, получившего жилые помещения и улучшившего жилищные условия в 2021 году, в общей численности населения, состоящего на учете в качестве нуждающегося </w:t>
      </w:r>
      <w:r w:rsidR="008A1F7E" w:rsidRPr="007A34C3">
        <w:rPr>
          <w:szCs w:val="28"/>
        </w:rPr>
        <w:t>в жилых помещениях,</w:t>
      </w:r>
      <w:r w:rsidRPr="007A34C3">
        <w:rPr>
          <w:szCs w:val="28"/>
        </w:rPr>
        <w:t xml:space="preserve"> составила 8,7%</w:t>
      </w:r>
      <w:r w:rsidR="008A1F7E" w:rsidRPr="007A34C3">
        <w:rPr>
          <w:szCs w:val="28"/>
        </w:rPr>
        <w:t xml:space="preserve">. </w:t>
      </w:r>
      <w:r w:rsidRPr="007A34C3">
        <w:rPr>
          <w:szCs w:val="28"/>
        </w:rPr>
        <w:t>На плановый период 2022-2024 год</w:t>
      </w:r>
      <w:r w:rsidR="008A1F7E" w:rsidRPr="007A34C3">
        <w:rPr>
          <w:szCs w:val="28"/>
        </w:rPr>
        <w:t>ов</w:t>
      </w:r>
      <w:r w:rsidRPr="007A34C3">
        <w:rPr>
          <w:szCs w:val="28"/>
        </w:rPr>
        <w:t xml:space="preserve"> значение данного показателя планируется – 8,7%.</w:t>
      </w:r>
    </w:p>
    <w:p w14:paraId="362666F5" w14:textId="77777777" w:rsidR="00026EFE" w:rsidRPr="007A34C3" w:rsidRDefault="00380BD7" w:rsidP="00026EFE">
      <w:pPr>
        <w:ind w:firstLine="426"/>
        <w:jc w:val="both"/>
        <w:rPr>
          <w:szCs w:val="28"/>
        </w:rPr>
      </w:pPr>
      <w:r w:rsidRPr="007A34C3">
        <w:rPr>
          <w:szCs w:val="28"/>
        </w:rPr>
        <w:t>На начало 2021 года состояло на учете в качестве нуждающихся в улучшении жилищных условий 138 семей.</w:t>
      </w:r>
      <w:r w:rsidR="00994AA2" w:rsidRPr="007A34C3">
        <w:rPr>
          <w:szCs w:val="28"/>
        </w:rPr>
        <w:t xml:space="preserve"> </w:t>
      </w:r>
      <w:r w:rsidRPr="007A34C3">
        <w:rPr>
          <w:szCs w:val="28"/>
        </w:rPr>
        <w:t>Снято с учета за 2021 год – 18 сем</w:t>
      </w:r>
      <w:r w:rsidR="00A01D3E" w:rsidRPr="007A34C3">
        <w:rPr>
          <w:szCs w:val="28"/>
        </w:rPr>
        <w:t>ей</w:t>
      </w:r>
      <w:r w:rsidRPr="007A34C3">
        <w:rPr>
          <w:szCs w:val="28"/>
        </w:rPr>
        <w:t>.</w:t>
      </w:r>
      <w:r w:rsidR="00A01D3E" w:rsidRPr="007A34C3">
        <w:rPr>
          <w:szCs w:val="28"/>
        </w:rPr>
        <w:t xml:space="preserve"> </w:t>
      </w:r>
      <w:r w:rsidRPr="007A34C3">
        <w:rPr>
          <w:szCs w:val="28"/>
        </w:rPr>
        <w:t xml:space="preserve">Поставлено на учет за 2021 год </w:t>
      </w:r>
      <w:r w:rsidR="00A01D3E" w:rsidRPr="007A34C3">
        <w:rPr>
          <w:szCs w:val="28"/>
        </w:rPr>
        <w:t>–</w:t>
      </w:r>
      <w:r w:rsidRPr="007A34C3">
        <w:rPr>
          <w:szCs w:val="28"/>
        </w:rPr>
        <w:t xml:space="preserve"> 6 семей.</w:t>
      </w:r>
      <w:r w:rsidR="00A01D3E" w:rsidRPr="007A34C3">
        <w:rPr>
          <w:szCs w:val="28"/>
        </w:rPr>
        <w:t xml:space="preserve"> </w:t>
      </w:r>
      <w:r w:rsidRPr="007A34C3">
        <w:rPr>
          <w:szCs w:val="28"/>
        </w:rPr>
        <w:t>На коней года число семей, стоящих на учете нуждающихся в улучшении жилищных условий составило 126 семей.</w:t>
      </w:r>
      <w:r w:rsidR="00994AA2" w:rsidRPr="007A34C3">
        <w:rPr>
          <w:szCs w:val="28"/>
        </w:rPr>
        <w:t xml:space="preserve"> </w:t>
      </w:r>
      <w:r w:rsidRPr="007A34C3">
        <w:rPr>
          <w:szCs w:val="28"/>
        </w:rPr>
        <w:t>Число семей, получивших жилые помещения и улучшивших жилищные условия</w:t>
      </w:r>
      <w:r w:rsidR="00994AA2" w:rsidRPr="007A34C3">
        <w:rPr>
          <w:szCs w:val="28"/>
        </w:rPr>
        <w:t xml:space="preserve"> – </w:t>
      </w:r>
      <w:r w:rsidRPr="007A34C3">
        <w:rPr>
          <w:szCs w:val="28"/>
        </w:rPr>
        <w:t>12 семей, из них:</w:t>
      </w:r>
    </w:p>
    <w:p w14:paraId="7228F8B0" w14:textId="77777777" w:rsidR="00473727" w:rsidRPr="007A34C3" w:rsidRDefault="00380BD7" w:rsidP="00473727">
      <w:pPr>
        <w:ind w:firstLine="426"/>
        <w:jc w:val="both"/>
        <w:rPr>
          <w:szCs w:val="28"/>
        </w:rPr>
      </w:pPr>
      <w:r w:rsidRPr="007A34C3">
        <w:rPr>
          <w:szCs w:val="28"/>
        </w:rPr>
        <w:t>- 3 семьи, относящиеся к категории молодых семей приобрели жилые помещения в собственность за счет субсидии;</w:t>
      </w:r>
    </w:p>
    <w:p w14:paraId="7F1FE0BE" w14:textId="77777777" w:rsidR="00473727" w:rsidRPr="007A34C3" w:rsidRDefault="00380BD7" w:rsidP="00473727">
      <w:pPr>
        <w:ind w:firstLine="426"/>
        <w:jc w:val="both"/>
        <w:rPr>
          <w:szCs w:val="28"/>
        </w:rPr>
      </w:pPr>
      <w:r w:rsidRPr="007A34C3">
        <w:rPr>
          <w:szCs w:val="28"/>
        </w:rPr>
        <w:t>- 6 детей-сирот;</w:t>
      </w:r>
    </w:p>
    <w:p w14:paraId="4EB17C8D" w14:textId="77777777" w:rsidR="00473727" w:rsidRPr="007A34C3" w:rsidRDefault="00380BD7" w:rsidP="00473727">
      <w:pPr>
        <w:ind w:firstLine="426"/>
        <w:jc w:val="both"/>
        <w:rPr>
          <w:szCs w:val="28"/>
        </w:rPr>
      </w:pPr>
      <w:r w:rsidRPr="007A34C3">
        <w:rPr>
          <w:szCs w:val="28"/>
        </w:rPr>
        <w:t>- 1 семья</w:t>
      </w:r>
      <w:r w:rsidR="00473727" w:rsidRPr="007A34C3">
        <w:rPr>
          <w:szCs w:val="28"/>
        </w:rPr>
        <w:t xml:space="preserve"> – </w:t>
      </w:r>
      <w:r w:rsidRPr="007A34C3">
        <w:rPr>
          <w:szCs w:val="28"/>
        </w:rPr>
        <w:t>по договору социального найма;</w:t>
      </w:r>
    </w:p>
    <w:p w14:paraId="4B70AE39" w14:textId="014C2786" w:rsidR="00380BD7" w:rsidRPr="007A34C3" w:rsidRDefault="00380BD7" w:rsidP="00D76D0D">
      <w:pPr>
        <w:ind w:firstLine="426"/>
        <w:jc w:val="both"/>
        <w:rPr>
          <w:szCs w:val="28"/>
        </w:rPr>
      </w:pPr>
      <w:r w:rsidRPr="007A34C3">
        <w:rPr>
          <w:szCs w:val="28"/>
        </w:rPr>
        <w:t>- 2 семьи – переселены из аварийного жилого фонда.</w:t>
      </w:r>
    </w:p>
    <w:p w14:paraId="5BEA4753" w14:textId="77777777" w:rsidR="00380BD7" w:rsidRPr="007A34C3" w:rsidRDefault="00380BD7" w:rsidP="00D76D0D">
      <w:pPr>
        <w:ind w:firstLine="426"/>
        <w:jc w:val="both"/>
        <w:rPr>
          <w:szCs w:val="28"/>
        </w:rPr>
      </w:pPr>
    </w:p>
    <w:p w14:paraId="6DE25924" w14:textId="04854D54" w:rsidR="00F302BF" w:rsidRPr="007A34C3" w:rsidRDefault="00A87B02" w:rsidP="00DB0817">
      <w:pPr>
        <w:pStyle w:val="ab"/>
        <w:spacing w:after="0"/>
        <w:jc w:val="center"/>
        <w:rPr>
          <w:rFonts w:ascii="Times New Roman" w:hAnsi="Times New Roman"/>
          <w:b/>
          <w:sz w:val="28"/>
          <w:szCs w:val="28"/>
        </w:rPr>
      </w:pPr>
      <w:r w:rsidRPr="007A34C3">
        <w:rPr>
          <w:rFonts w:ascii="Times New Roman" w:hAnsi="Times New Roman"/>
          <w:b/>
          <w:sz w:val="28"/>
          <w:szCs w:val="28"/>
        </w:rPr>
        <w:t>Раздел VIII.</w:t>
      </w:r>
      <w:r w:rsidR="00F302BF" w:rsidRPr="007A34C3">
        <w:rPr>
          <w:rFonts w:ascii="Times New Roman" w:hAnsi="Times New Roman"/>
          <w:b/>
          <w:sz w:val="28"/>
          <w:szCs w:val="28"/>
        </w:rPr>
        <w:t xml:space="preserve"> Организация муниципального управления</w:t>
      </w:r>
    </w:p>
    <w:p w14:paraId="011BC3AC" w14:textId="69017750" w:rsidR="00544D79" w:rsidRPr="007A34C3" w:rsidRDefault="00544D79" w:rsidP="00824E28">
      <w:pPr>
        <w:widowControl w:val="0"/>
        <w:autoSpaceDE w:val="0"/>
        <w:autoSpaceDN w:val="0"/>
        <w:adjustRightInd w:val="0"/>
        <w:ind w:firstLine="426"/>
        <w:jc w:val="both"/>
        <w:rPr>
          <w:szCs w:val="28"/>
        </w:rPr>
      </w:pPr>
    </w:p>
    <w:p w14:paraId="30C6D674" w14:textId="77777777" w:rsidR="00E949F7" w:rsidRPr="007A34C3" w:rsidRDefault="003E454D" w:rsidP="00E949F7">
      <w:pPr>
        <w:ind w:firstLine="426"/>
        <w:jc w:val="both"/>
        <w:rPr>
          <w:szCs w:val="28"/>
        </w:rPr>
      </w:pPr>
      <w:r w:rsidRPr="007A34C3">
        <w:rPr>
          <w:szCs w:val="28"/>
        </w:rPr>
        <w:t>В течении 2021 года по результатам исполнения бюджета и динамики поступления доходов, плановые доходы были уточнены в сумме 1 162,9 млн.руб., в т.ч. собственные доходы – 241,2 млн.руб., безвозмездные поступления – 921,7 млн.руб.</w:t>
      </w:r>
    </w:p>
    <w:p w14:paraId="4913D6AA" w14:textId="77777777" w:rsidR="00E949F7" w:rsidRPr="007A34C3" w:rsidRDefault="003E454D" w:rsidP="00E949F7">
      <w:pPr>
        <w:ind w:firstLine="426"/>
        <w:jc w:val="both"/>
        <w:rPr>
          <w:bCs/>
          <w:szCs w:val="28"/>
        </w:rPr>
      </w:pPr>
      <w:r w:rsidRPr="007A34C3">
        <w:rPr>
          <w:bCs/>
          <w:szCs w:val="28"/>
        </w:rPr>
        <w:t>Исполнение доходов бюджета Усть-Катавского городского округа за 2021 год составило в сумме 1</w:t>
      </w:r>
      <w:r w:rsidR="00E949F7" w:rsidRPr="007A34C3">
        <w:rPr>
          <w:bCs/>
          <w:szCs w:val="28"/>
        </w:rPr>
        <w:t xml:space="preserve"> </w:t>
      </w:r>
      <w:r w:rsidRPr="007A34C3">
        <w:rPr>
          <w:bCs/>
          <w:szCs w:val="28"/>
        </w:rPr>
        <w:t>177,0 млн.руб. или 101,8% от годовых плановых показателей.</w:t>
      </w:r>
    </w:p>
    <w:p w14:paraId="5C89FE14" w14:textId="77777777" w:rsidR="00E949F7" w:rsidRPr="007A34C3" w:rsidRDefault="003E454D" w:rsidP="00E949F7">
      <w:pPr>
        <w:ind w:firstLine="426"/>
        <w:jc w:val="both"/>
        <w:rPr>
          <w:szCs w:val="28"/>
        </w:rPr>
      </w:pPr>
      <w:r w:rsidRPr="007A34C3">
        <w:rPr>
          <w:szCs w:val="28"/>
        </w:rPr>
        <w:t xml:space="preserve">В общем объеме доходов бюджета 2021 года в 1 177,0 млн.руб., собственные доходы муниципального образования составили 245,3 млн.руб. </w:t>
      </w:r>
      <w:r w:rsidRPr="007A34C3">
        <w:rPr>
          <w:szCs w:val="28"/>
        </w:rPr>
        <w:lastRenderedPageBreak/>
        <w:t>(налоговые доходы – 198,1 млн.руб., неналоговые – 47,3 млн.руб.), безвозмездные поступления – 931,7 млн.руб.).</w:t>
      </w:r>
    </w:p>
    <w:p w14:paraId="001A9AAB" w14:textId="570456FD" w:rsidR="003E454D" w:rsidRPr="007A34C3" w:rsidRDefault="003E454D" w:rsidP="00E949F7">
      <w:pPr>
        <w:ind w:firstLine="426"/>
        <w:jc w:val="both"/>
        <w:rPr>
          <w:szCs w:val="28"/>
        </w:rPr>
      </w:pPr>
      <w:r w:rsidRPr="007A34C3">
        <w:rPr>
          <w:szCs w:val="28"/>
        </w:rPr>
        <w:t>Уровень дотационности бюджета 2021 года составляет 79,2 % от общего объема доходов.</w:t>
      </w:r>
    </w:p>
    <w:p w14:paraId="083F5C54" w14:textId="4222CDB9" w:rsidR="00AE1BE9" w:rsidRPr="007A34C3" w:rsidRDefault="00AE1BE9" w:rsidP="00AE1BE9">
      <w:pPr>
        <w:ind w:firstLine="425"/>
        <w:jc w:val="both"/>
        <w:rPr>
          <w:szCs w:val="28"/>
        </w:rPr>
      </w:pPr>
      <w:r w:rsidRPr="007A34C3">
        <w:rPr>
          <w:szCs w:val="28"/>
        </w:rPr>
        <w:t>Бюджетообразующим доходным источником является налог на доходы физических лиц,</w:t>
      </w:r>
      <w:r w:rsidR="00E709E6" w:rsidRPr="007A34C3">
        <w:rPr>
          <w:szCs w:val="28"/>
        </w:rPr>
        <w:t xml:space="preserve"> </w:t>
      </w:r>
      <w:r w:rsidRPr="007A34C3">
        <w:rPr>
          <w:szCs w:val="28"/>
        </w:rPr>
        <w:t xml:space="preserve">далее в порядке убывания по значениям: доходы от оказания платных услуг казённых учреждений, налоги на совокупный доход, налоги на имущество, доходы от использования муниципального имущества, акцизы по подакцизным товарам, доходы от продажи материальных и нематериальных </w:t>
      </w:r>
      <w:r w:rsidR="0014224D" w:rsidRPr="007A34C3">
        <w:rPr>
          <w:szCs w:val="28"/>
        </w:rPr>
        <w:t>активов, госпошлина</w:t>
      </w:r>
      <w:r w:rsidRPr="007A34C3">
        <w:rPr>
          <w:szCs w:val="28"/>
        </w:rPr>
        <w:t>, штрафы, санкции, возмещение ущерба, платежи при пользовании природными ресурсами.</w:t>
      </w:r>
    </w:p>
    <w:p w14:paraId="26146238" w14:textId="7E6B0C84" w:rsidR="006E551B" w:rsidRPr="007A34C3" w:rsidRDefault="0033390D" w:rsidP="00295DC7">
      <w:pPr>
        <w:ind w:firstLine="426"/>
        <w:jc w:val="both"/>
        <w:rPr>
          <w:i/>
          <w:snapToGrid w:val="0"/>
        </w:rPr>
      </w:pPr>
      <w:r w:rsidRPr="007A34C3">
        <w:rPr>
          <w:i/>
          <w:iCs/>
          <w:szCs w:val="28"/>
        </w:rPr>
        <w:t>31.</w:t>
      </w:r>
      <w:r w:rsidRPr="007A34C3">
        <w:rPr>
          <w:szCs w:val="28"/>
        </w:rPr>
        <w:t xml:space="preserve"> </w:t>
      </w:r>
      <w:r w:rsidR="00F302BF" w:rsidRPr="007A34C3">
        <w:rPr>
          <w:i/>
          <w:snapToGrid w:val="0"/>
        </w:rPr>
        <w:t xml:space="preserve">Доля </w:t>
      </w:r>
      <w:r w:rsidR="00A87B02" w:rsidRPr="007A34C3">
        <w:rPr>
          <w:i/>
          <w:snapToGrid w:val="0"/>
        </w:rPr>
        <w:t>налоговых и</w:t>
      </w:r>
      <w:r w:rsidR="00F302BF" w:rsidRPr="007A34C3">
        <w:rPr>
          <w:i/>
          <w:snapToGrid w:val="0"/>
        </w:rPr>
        <w:t xml:space="preserve">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 по отчету за 20</w:t>
      </w:r>
      <w:r w:rsidR="00B1596F" w:rsidRPr="007A34C3">
        <w:rPr>
          <w:i/>
          <w:snapToGrid w:val="0"/>
        </w:rPr>
        <w:t>2</w:t>
      </w:r>
      <w:r w:rsidR="00525C67" w:rsidRPr="007A34C3">
        <w:rPr>
          <w:i/>
          <w:snapToGrid w:val="0"/>
        </w:rPr>
        <w:t>1</w:t>
      </w:r>
      <w:r w:rsidR="00F302BF" w:rsidRPr="007A34C3">
        <w:rPr>
          <w:i/>
          <w:snapToGrid w:val="0"/>
        </w:rPr>
        <w:t xml:space="preserve"> год </w:t>
      </w:r>
      <w:r w:rsidR="00525C67" w:rsidRPr="007A34C3">
        <w:rPr>
          <w:i/>
          <w:snapToGrid w:val="0"/>
        </w:rPr>
        <w:t>составила 22,00</w:t>
      </w:r>
      <w:r w:rsidR="00F302BF" w:rsidRPr="007A34C3">
        <w:rPr>
          <w:i/>
          <w:snapToGrid w:val="0"/>
        </w:rPr>
        <w:t>%. На 20</w:t>
      </w:r>
      <w:r w:rsidR="003724F9" w:rsidRPr="007A34C3">
        <w:rPr>
          <w:i/>
          <w:snapToGrid w:val="0"/>
        </w:rPr>
        <w:t>2</w:t>
      </w:r>
      <w:r w:rsidR="00295DC7" w:rsidRPr="007A34C3">
        <w:rPr>
          <w:i/>
          <w:snapToGrid w:val="0"/>
        </w:rPr>
        <w:t>2</w:t>
      </w:r>
      <w:r w:rsidR="00F302BF" w:rsidRPr="007A34C3">
        <w:rPr>
          <w:i/>
          <w:snapToGrid w:val="0"/>
        </w:rPr>
        <w:t xml:space="preserve"> год</w:t>
      </w:r>
      <w:r w:rsidR="00295DC7" w:rsidRPr="007A34C3">
        <w:rPr>
          <w:i/>
          <w:snapToGrid w:val="0"/>
        </w:rPr>
        <w:t xml:space="preserve"> показатель ожидается</w:t>
      </w:r>
      <w:r w:rsidR="003724F9" w:rsidRPr="007A34C3">
        <w:rPr>
          <w:i/>
          <w:snapToGrid w:val="0"/>
        </w:rPr>
        <w:t xml:space="preserve"> – </w:t>
      </w:r>
      <w:r w:rsidR="00295DC7" w:rsidRPr="007A34C3">
        <w:rPr>
          <w:i/>
          <w:snapToGrid w:val="0"/>
        </w:rPr>
        <w:t>17,27</w:t>
      </w:r>
      <w:r w:rsidR="00F302BF" w:rsidRPr="007A34C3">
        <w:rPr>
          <w:i/>
          <w:snapToGrid w:val="0"/>
        </w:rPr>
        <w:t>%</w:t>
      </w:r>
      <w:r w:rsidR="00B1596F" w:rsidRPr="007A34C3">
        <w:rPr>
          <w:i/>
          <w:snapToGrid w:val="0"/>
        </w:rPr>
        <w:t>. Н</w:t>
      </w:r>
      <w:r w:rsidR="00F302BF" w:rsidRPr="007A34C3">
        <w:rPr>
          <w:i/>
          <w:snapToGrid w:val="0"/>
        </w:rPr>
        <w:t>а 202</w:t>
      </w:r>
      <w:r w:rsidR="00920F53" w:rsidRPr="007A34C3">
        <w:rPr>
          <w:i/>
          <w:snapToGrid w:val="0"/>
        </w:rPr>
        <w:t>3</w:t>
      </w:r>
      <w:r w:rsidR="00B1596F" w:rsidRPr="007A34C3">
        <w:rPr>
          <w:i/>
          <w:snapToGrid w:val="0"/>
        </w:rPr>
        <w:t>-</w:t>
      </w:r>
      <w:r w:rsidR="00F302BF" w:rsidRPr="007A34C3">
        <w:rPr>
          <w:i/>
          <w:snapToGrid w:val="0"/>
        </w:rPr>
        <w:t>202</w:t>
      </w:r>
      <w:r w:rsidR="00920F53" w:rsidRPr="007A34C3">
        <w:rPr>
          <w:i/>
          <w:snapToGrid w:val="0"/>
        </w:rPr>
        <w:t>4</w:t>
      </w:r>
      <w:r w:rsidR="00F302BF" w:rsidRPr="007A34C3">
        <w:rPr>
          <w:i/>
          <w:snapToGrid w:val="0"/>
        </w:rPr>
        <w:t xml:space="preserve"> год</w:t>
      </w:r>
      <w:r w:rsidR="00B521B7" w:rsidRPr="007A34C3">
        <w:rPr>
          <w:i/>
          <w:snapToGrid w:val="0"/>
        </w:rPr>
        <w:t>ы</w:t>
      </w:r>
      <w:r w:rsidR="00F302BF" w:rsidRPr="007A34C3">
        <w:rPr>
          <w:i/>
          <w:snapToGrid w:val="0"/>
        </w:rPr>
        <w:t xml:space="preserve"> планируется </w:t>
      </w:r>
      <w:r w:rsidR="00920F53" w:rsidRPr="007A34C3">
        <w:rPr>
          <w:i/>
          <w:snapToGrid w:val="0"/>
        </w:rPr>
        <w:t>21,55</w:t>
      </w:r>
      <w:r w:rsidR="00F302BF" w:rsidRPr="007A34C3">
        <w:rPr>
          <w:i/>
          <w:snapToGrid w:val="0"/>
        </w:rPr>
        <w:t xml:space="preserve">% и </w:t>
      </w:r>
      <w:r w:rsidR="00920F53" w:rsidRPr="007A34C3">
        <w:rPr>
          <w:i/>
          <w:snapToGrid w:val="0"/>
        </w:rPr>
        <w:t>12,16</w:t>
      </w:r>
      <w:r w:rsidR="00F302BF" w:rsidRPr="007A34C3">
        <w:rPr>
          <w:i/>
          <w:snapToGrid w:val="0"/>
        </w:rPr>
        <w:t>% соответственно по годам.</w:t>
      </w:r>
    </w:p>
    <w:p w14:paraId="23825895" w14:textId="2FCBFAE6" w:rsidR="00B25A3F" w:rsidRPr="007A34C3" w:rsidRDefault="00B25A3F" w:rsidP="00B25A3F">
      <w:pPr>
        <w:widowControl w:val="0"/>
        <w:tabs>
          <w:tab w:val="left" w:pos="-3119"/>
        </w:tabs>
        <w:spacing w:line="240" w:lineRule="atLeast"/>
        <w:ind w:firstLine="426"/>
        <w:jc w:val="both"/>
        <w:rPr>
          <w:snapToGrid w:val="0"/>
        </w:rPr>
      </w:pPr>
      <w:r w:rsidRPr="007A34C3">
        <w:rPr>
          <w:snapToGrid w:val="0"/>
        </w:rPr>
        <w:t>На 2022 год снижение планируемого показателя в сравнении с показателями 2021 года связано с ростом объемов межбюджетных трансфертов в данный период.</w:t>
      </w:r>
    </w:p>
    <w:p w14:paraId="25F8F58D" w14:textId="77777777" w:rsidR="00CF29E5" w:rsidRPr="007A34C3" w:rsidRDefault="00B25A3F" w:rsidP="00CF29E5">
      <w:pPr>
        <w:widowControl w:val="0"/>
        <w:tabs>
          <w:tab w:val="left" w:pos="-3119"/>
        </w:tabs>
        <w:spacing w:line="240" w:lineRule="atLeast"/>
        <w:ind w:firstLine="426"/>
        <w:jc w:val="both"/>
        <w:rPr>
          <w:snapToGrid w:val="0"/>
        </w:rPr>
      </w:pPr>
      <w:r w:rsidRPr="007A34C3">
        <w:rPr>
          <w:snapToGrid w:val="0"/>
        </w:rPr>
        <w:t>На 2023 год и</w:t>
      </w:r>
      <w:r w:rsidR="002038B1" w:rsidRPr="007A34C3">
        <w:rPr>
          <w:snapToGrid w:val="0"/>
        </w:rPr>
        <w:t xml:space="preserve"> </w:t>
      </w:r>
      <w:r w:rsidRPr="007A34C3">
        <w:rPr>
          <w:snapToGrid w:val="0"/>
        </w:rPr>
        <w:t xml:space="preserve">2024 </w:t>
      </w:r>
      <w:r w:rsidR="002038B1" w:rsidRPr="007A34C3">
        <w:rPr>
          <w:snapToGrid w:val="0"/>
        </w:rPr>
        <w:t>годы доля</w:t>
      </w:r>
      <w:r w:rsidRPr="007A34C3">
        <w:rPr>
          <w:snapToGrid w:val="0"/>
        </w:rPr>
        <w:t xml:space="preserve"> налоговых и неналоговых доходов местного бюджета составит 21,55% и 12,16% соответственно. Рост показателя в 2023 году обусловлен уменьшением объемов межбюджетных трансфертов. Снижение планируемого показателя в 2024 году связано с увеличением объемов межбюджетных трансфертов в части предоставляемых субсидий на переселение граждан из жилищного фонда, признанного непригодным для проживания, и (или) жилищного фонда с высоким уровнем износа (более 70 процентов)</w:t>
      </w:r>
      <w:r w:rsidRPr="007A34C3">
        <w:t xml:space="preserve"> </w:t>
      </w:r>
      <w:r w:rsidRPr="007A34C3">
        <w:rPr>
          <w:szCs w:val="28"/>
        </w:rPr>
        <w:t>и</w:t>
      </w:r>
      <w:r w:rsidRPr="007A34C3">
        <w:t xml:space="preserve"> </w:t>
      </w:r>
      <w:r w:rsidRPr="007A34C3">
        <w:rPr>
          <w:snapToGrid w:val="0"/>
        </w:rPr>
        <w:t>на софинансирование капитальных вложений в объекты муниципальной собственности.</w:t>
      </w:r>
    </w:p>
    <w:p w14:paraId="0E4B473F" w14:textId="41D9F0D1" w:rsidR="00E45487" w:rsidRPr="007A34C3" w:rsidRDefault="00B25A3F" w:rsidP="00E45487">
      <w:pPr>
        <w:widowControl w:val="0"/>
        <w:tabs>
          <w:tab w:val="left" w:pos="-3119"/>
        </w:tabs>
        <w:spacing w:line="240" w:lineRule="atLeast"/>
        <w:ind w:firstLine="426"/>
        <w:jc w:val="both"/>
        <w:rPr>
          <w:snapToGrid w:val="0"/>
        </w:rPr>
      </w:pPr>
      <w:r w:rsidRPr="007A34C3">
        <w:rPr>
          <w:snapToGrid w:val="0"/>
        </w:rPr>
        <w:t>За счет получения дополнительного норматива НДФЛ в 2021 году получены доходы в сумме – 96 490,76 тыс.руб., в 2022 – 2024 годах планируются в сумме 114277,81 тыс.руб., 131296,99 тыс.руб., 143616,06 тыс.руб. соответственно.</w:t>
      </w:r>
    </w:p>
    <w:p w14:paraId="1DF1CB1D" w14:textId="77777777" w:rsidR="00EA5FB1" w:rsidRPr="007A34C3" w:rsidRDefault="00424859" w:rsidP="00EA5FB1">
      <w:pPr>
        <w:widowControl w:val="0"/>
        <w:tabs>
          <w:tab w:val="left" w:pos="-3119"/>
        </w:tabs>
        <w:spacing w:line="240" w:lineRule="atLeast"/>
        <w:ind w:firstLine="426"/>
        <w:jc w:val="both"/>
        <w:rPr>
          <w:szCs w:val="28"/>
        </w:rPr>
      </w:pPr>
      <w:r w:rsidRPr="007A34C3">
        <w:rPr>
          <w:szCs w:val="28"/>
        </w:rPr>
        <w:t>Пополнение бюджета и рациональное его использование является важной задачей. Администрацией округа п</w:t>
      </w:r>
      <w:r w:rsidRPr="007A34C3">
        <w:rPr>
          <w:bCs/>
          <w:iCs/>
          <w:spacing w:val="-6"/>
          <w:szCs w:val="28"/>
        </w:rPr>
        <w:t xml:space="preserve">роводится системная работа по совершенствованию и актуализации нормативно-правовой базы в сфере бюджетной политики. Ежегодно утверждаются и выполняются планы мероприятий, </w:t>
      </w:r>
      <w:r w:rsidRPr="007A34C3">
        <w:rPr>
          <w:szCs w:val="28"/>
        </w:rPr>
        <w:t xml:space="preserve">направленных на стимулирование наполняемости и увеличение доходной части бюджета, эффективное использование бюджетных средств. </w:t>
      </w:r>
    </w:p>
    <w:p w14:paraId="434DA121" w14:textId="53B6FBAE" w:rsidR="00EA5FB1" w:rsidRPr="007A34C3" w:rsidRDefault="00EA5FB1" w:rsidP="00EA5FB1">
      <w:pPr>
        <w:widowControl w:val="0"/>
        <w:tabs>
          <w:tab w:val="left" w:pos="-3119"/>
        </w:tabs>
        <w:spacing w:line="240" w:lineRule="atLeast"/>
        <w:ind w:firstLine="426"/>
        <w:jc w:val="both"/>
        <w:rPr>
          <w:szCs w:val="28"/>
        </w:rPr>
      </w:pPr>
      <w:r w:rsidRPr="007A34C3">
        <w:rPr>
          <w:szCs w:val="28"/>
        </w:rPr>
        <w:t xml:space="preserve">В целях увеличения поступлений в доходы бюджета Усть-Катавского городского округа действует постоянная межведомственная рабочая группа по погашению задолженности по платежам в бюджеты, </w:t>
      </w:r>
      <w:r w:rsidR="00BB0FFB" w:rsidRPr="007A34C3">
        <w:rPr>
          <w:szCs w:val="28"/>
        </w:rPr>
        <w:t>Пенсионный фонд</w:t>
      </w:r>
      <w:r w:rsidRPr="007A34C3">
        <w:rPr>
          <w:szCs w:val="28"/>
        </w:rPr>
        <w:t xml:space="preserve"> и ФОМС.</w:t>
      </w:r>
    </w:p>
    <w:p w14:paraId="142B4143" w14:textId="5A4BE300" w:rsidR="00EA5FB1" w:rsidRPr="007A34C3" w:rsidRDefault="00EA5FB1" w:rsidP="00EA5FB1">
      <w:pPr>
        <w:jc w:val="both"/>
        <w:rPr>
          <w:iCs/>
          <w:sz w:val="22"/>
          <w:szCs w:val="22"/>
        </w:rPr>
      </w:pPr>
      <w:r w:rsidRPr="007A34C3">
        <w:rPr>
          <w:szCs w:val="28"/>
        </w:rPr>
        <w:lastRenderedPageBreak/>
        <w:t xml:space="preserve">      В 2021 году проведено 6 заседаний межведомственной рабочей группы, приглашено 39 налогоплательщиков, имеющих задолженность. Сумма погашенной задолженности в результате деятельности рабочей группы составила 26 498,06</w:t>
      </w:r>
      <w:r w:rsidRPr="007A34C3">
        <w:rPr>
          <w:iCs/>
          <w:szCs w:val="28"/>
        </w:rPr>
        <w:t xml:space="preserve"> тыс.руб., в том числе в областной бюджет – 14 689,06 тыс.руб., местный бюджет – 11 808,99 тыс.руб</w:t>
      </w:r>
      <w:r w:rsidRPr="007A34C3">
        <w:rPr>
          <w:iCs/>
          <w:sz w:val="22"/>
          <w:szCs w:val="22"/>
        </w:rPr>
        <w:t xml:space="preserve">. </w:t>
      </w:r>
    </w:p>
    <w:p w14:paraId="51BBB7E3" w14:textId="2BBA73E7" w:rsidR="00EA5FB1" w:rsidRPr="007A34C3" w:rsidRDefault="00EA5FB1" w:rsidP="00125F74">
      <w:pPr>
        <w:widowControl w:val="0"/>
        <w:tabs>
          <w:tab w:val="left" w:pos="-3119"/>
        </w:tabs>
        <w:spacing w:line="240" w:lineRule="atLeast"/>
        <w:ind w:firstLine="426"/>
        <w:jc w:val="both"/>
        <w:rPr>
          <w:szCs w:val="28"/>
        </w:rPr>
      </w:pPr>
      <w:r w:rsidRPr="007A34C3">
        <w:rPr>
          <w:iCs/>
          <w:szCs w:val="28"/>
        </w:rPr>
        <w:t>В целях снижения задолженности по неналоговым платежам главным администратором доходов (УИиЗО) проведена следующая работа: направлено 282 письма, претензий должникам о необходимости оплаты задолженности на сумму 5 174,9 тыс.руб.; в судебные органы направлено 78 исков на сумму 1 933,8 тыс.руб. На исполнении в службе судебных приставов находится 80 исполнительных листов на сумму 1 931,5 тыс.руб. В результате проведенных мероприятий поступило</w:t>
      </w:r>
      <w:r w:rsidR="00047F3C" w:rsidRPr="007A34C3">
        <w:rPr>
          <w:iCs/>
          <w:szCs w:val="28"/>
        </w:rPr>
        <w:t xml:space="preserve"> </w:t>
      </w:r>
      <w:r w:rsidRPr="007A34C3">
        <w:rPr>
          <w:iCs/>
          <w:szCs w:val="28"/>
        </w:rPr>
        <w:t xml:space="preserve">1 325,2 тыс.руб. Руководителям учреждений   направлялись информационные письма о необходимости информирования сотрудников о проверке налоговой задолженности на сайте «Госуслуги» и </w:t>
      </w:r>
      <w:r w:rsidR="00047F3C" w:rsidRPr="007A34C3">
        <w:rPr>
          <w:iCs/>
          <w:szCs w:val="28"/>
        </w:rPr>
        <w:t>погашения имеющейся</w:t>
      </w:r>
      <w:r w:rsidRPr="007A34C3">
        <w:rPr>
          <w:iCs/>
          <w:szCs w:val="28"/>
        </w:rPr>
        <w:t xml:space="preserve"> задолженности.</w:t>
      </w:r>
    </w:p>
    <w:p w14:paraId="5B7DFAE3" w14:textId="36B87C40" w:rsidR="009B183F" w:rsidRPr="007A34C3" w:rsidRDefault="00303A9B" w:rsidP="009B183F">
      <w:pPr>
        <w:ind w:firstLine="426"/>
        <w:jc w:val="both"/>
        <w:rPr>
          <w:i/>
          <w:szCs w:val="28"/>
        </w:rPr>
      </w:pPr>
      <w:r w:rsidRPr="007A34C3">
        <w:rPr>
          <w:i/>
          <w:szCs w:val="28"/>
        </w:rPr>
        <w:t xml:space="preserve">32. </w:t>
      </w:r>
      <w:r w:rsidR="00F302BF" w:rsidRPr="007A34C3">
        <w:rPr>
          <w:i/>
          <w:szCs w:val="28"/>
        </w:rPr>
        <w:t>Доля</w:t>
      </w:r>
      <w:r w:rsidR="00A834E5" w:rsidRPr="007A34C3">
        <w:rPr>
          <w:i/>
          <w:szCs w:val="28"/>
        </w:rPr>
        <w:t xml:space="preserve"> </w:t>
      </w:r>
      <w:r w:rsidR="00F302BF" w:rsidRPr="007A34C3">
        <w:rPr>
          <w:i/>
          <w:szCs w:val="28"/>
        </w:rPr>
        <w:t>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 в 20</w:t>
      </w:r>
      <w:r w:rsidR="008A1C4C" w:rsidRPr="007A34C3">
        <w:rPr>
          <w:i/>
          <w:szCs w:val="28"/>
        </w:rPr>
        <w:t>2</w:t>
      </w:r>
      <w:r w:rsidRPr="007A34C3">
        <w:rPr>
          <w:i/>
          <w:szCs w:val="28"/>
        </w:rPr>
        <w:t>1</w:t>
      </w:r>
      <w:r w:rsidR="00F302BF" w:rsidRPr="007A34C3">
        <w:rPr>
          <w:i/>
          <w:szCs w:val="28"/>
        </w:rPr>
        <w:t xml:space="preserve"> году составила </w:t>
      </w:r>
      <w:r w:rsidR="001B29A8" w:rsidRPr="007A34C3">
        <w:rPr>
          <w:i/>
          <w:szCs w:val="28"/>
        </w:rPr>
        <w:t>0</w:t>
      </w:r>
      <w:r w:rsidR="00F302BF" w:rsidRPr="007A34C3">
        <w:rPr>
          <w:i/>
          <w:szCs w:val="28"/>
        </w:rPr>
        <w:t>,</w:t>
      </w:r>
      <w:r w:rsidRPr="007A34C3">
        <w:rPr>
          <w:i/>
          <w:szCs w:val="28"/>
        </w:rPr>
        <w:t>25</w:t>
      </w:r>
      <w:r w:rsidR="00F302BF" w:rsidRPr="007A34C3">
        <w:rPr>
          <w:i/>
          <w:szCs w:val="28"/>
        </w:rPr>
        <w:t xml:space="preserve">%, </w:t>
      </w:r>
      <w:r w:rsidR="00A834E5" w:rsidRPr="007A34C3">
        <w:rPr>
          <w:i/>
          <w:szCs w:val="28"/>
        </w:rPr>
        <w:t>на 202</w:t>
      </w:r>
      <w:r w:rsidRPr="007A34C3">
        <w:rPr>
          <w:i/>
          <w:szCs w:val="28"/>
        </w:rPr>
        <w:t>2-2023 годы</w:t>
      </w:r>
      <w:r w:rsidR="00A834E5" w:rsidRPr="007A34C3">
        <w:rPr>
          <w:i/>
          <w:szCs w:val="28"/>
        </w:rPr>
        <w:t xml:space="preserve"> планируется 0,</w:t>
      </w:r>
      <w:r w:rsidRPr="007A34C3">
        <w:rPr>
          <w:i/>
          <w:szCs w:val="28"/>
        </w:rPr>
        <w:t>25</w:t>
      </w:r>
      <w:r w:rsidR="00A834E5" w:rsidRPr="007A34C3">
        <w:rPr>
          <w:i/>
          <w:szCs w:val="28"/>
        </w:rPr>
        <w:t xml:space="preserve">%, </w:t>
      </w:r>
      <w:r w:rsidRPr="007A34C3">
        <w:rPr>
          <w:i/>
          <w:szCs w:val="28"/>
        </w:rPr>
        <w:t>на 2024 год</w:t>
      </w:r>
      <w:r w:rsidR="00A834E5" w:rsidRPr="007A34C3">
        <w:rPr>
          <w:i/>
          <w:szCs w:val="28"/>
        </w:rPr>
        <w:t xml:space="preserve"> – 0%</w:t>
      </w:r>
      <w:r w:rsidR="00F302BF" w:rsidRPr="007A34C3">
        <w:rPr>
          <w:i/>
          <w:szCs w:val="28"/>
        </w:rPr>
        <w:t>.</w:t>
      </w:r>
    </w:p>
    <w:p w14:paraId="2B8E0DC7" w14:textId="154036AB" w:rsidR="009B183F" w:rsidRPr="007A34C3" w:rsidRDefault="009B183F" w:rsidP="009B183F">
      <w:pPr>
        <w:ind w:firstLine="426"/>
        <w:jc w:val="both"/>
        <w:rPr>
          <w:i/>
          <w:szCs w:val="28"/>
        </w:rPr>
      </w:pPr>
      <w:r w:rsidRPr="007A34C3">
        <w:t>Организацией муниципальной формы собственности, находящейся в стадии банкротства, является МУП «Строительно-монтажное управление-1».  Определением Арбитражного суда Челябинской области от 15.12.2020г. (дело №А76-43905/2020) в отношении МУП «СМУ-1» введена процедура, применяемая в деле о банкротстве – наблюдение, утверждён временный управляющий.</w:t>
      </w:r>
    </w:p>
    <w:p w14:paraId="5911A030" w14:textId="3DC7E76C" w:rsidR="0053280A" w:rsidRPr="007A34C3" w:rsidRDefault="0067208C" w:rsidP="0053280A">
      <w:pPr>
        <w:ind w:firstLine="426"/>
        <w:jc w:val="both"/>
        <w:rPr>
          <w:szCs w:val="28"/>
        </w:rPr>
      </w:pPr>
      <w:r w:rsidRPr="007A34C3">
        <w:rPr>
          <w:rFonts w:ascii="Times New Roman CYR" w:hAnsi="Times New Roman CYR" w:cs="Times New Roman CYR"/>
          <w:i/>
          <w:iCs/>
          <w:szCs w:val="28"/>
        </w:rPr>
        <w:t xml:space="preserve">33. </w:t>
      </w:r>
      <w:r w:rsidR="00F302BF" w:rsidRPr="007A34C3">
        <w:rPr>
          <w:rFonts w:ascii="Times New Roman CYR" w:hAnsi="Times New Roman CYR" w:cs="Times New Roman CYR"/>
          <w:i/>
          <w:iCs/>
          <w:szCs w:val="28"/>
        </w:rPr>
        <w:t>Объем</w:t>
      </w:r>
      <w:r w:rsidR="00253A3C" w:rsidRPr="007A34C3">
        <w:rPr>
          <w:rFonts w:ascii="Times New Roman CYR" w:hAnsi="Times New Roman CYR" w:cs="Times New Roman CYR"/>
          <w:i/>
          <w:iCs/>
          <w:szCs w:val="28"/>
        </w:rPr>
        <w:t xml:space="preserve"> </w:t>
      </w:r>
      <w:r w:rsidR="00F302BF" w:rsidRPr="007A34C3">
        <w:rPr>
          <w:rFonts w:ascii="Times New Roman CYR" w:hAnsi="Times New Roman CYR" w:cs="Times New Roman CYR"/>
          <w:i/>
          <w:iCs/>
          <w:szCs w:val="28"/>
        </w:rPr>
        <w:t>незавершенного</w:t>
      </w:r>
      <w:r w:rsidR="00253A3C" w:rsidRPr="007A34C3">
        <w:rPr>
          <w:rFonts w:ascii="Times New Roman CYR" w:hAnsi="Times New Roman CYR" w:cs="Times New Roman CYR"/>
          <w:i/>
          <w:iCs/>
          <w:szCs w:val="28"/>
        </w:rPr>
        <w:t xml:space="preserve"> </w:t>
      </w:r>
      <w:r w:rsidR="00F302BF" w:rsidRPr="007A34C3">
        <w:rPr>
          <w:rFonts w:ascii="Times New Roman CYR" w:hAnsi="Times New Roman CYR" w:cs="Times New Roman CYR"/>
          <w:i/>
          <w:iCs/>
          <w:szCs w:val="28"/>
        </w:rPr>
        <w:t>в</w:t>
      </w:r>
      <w:r w:rsidR="00253A3C" w:rsidRPr="007A34C3">
        <w:rPr>
          <w:rFonts w:ascii="Times New Roman CYR" w:hAnsi="Times New Roman CYR" w:cs="Times New Roman CYR"/>
          <w:i/>
          <w:iCs/>
          <w:szCs w:val="28"/>
        </w:rPr>
        <w:t xml:space="preserve"> </w:t>
      </w:r>
      <w:r w:rsidR="00F302BF" w:rsidRPr="007A34C3">
        <w:rPr>
          <w:rFonts w:ascii="Times New Roman CYR" w:hAnsi="Times New Roman CYR" w:cs="Times New Roman CYR"/>
          <w:i/>
          <w:iCs/>
          <w:szCs w:val="28"/>
        </w:rPr>
        <w:t>установленные сроки строительства,</w:t>
      </w:r>
      <w:r w:rsidR="00F302BF" w:rsidRPr="007A34C3">
        <w:rPr>
          <w:rFonts w:ascii="Times New Roman CYR" w:hAnsi="Times New Roman CYR" w:cs="Times New Roman CYR"/>
          <w:szCs w:val="28"/>
        </w:rPr>
        <w:t xml:space="preserve"> </w:t>
      </w:r>
      <w:r w:rsidR="00F302BF" w:rsidRPr="007A34C3">
        <w:rPr>
          <w:rFonts w:ascii="Times New Roman CYR" w:hAnsi="Times New Roman CYR" w:cs="Times New Roman CYR"/>
          <w:i/>
          <w:szCs w:val="28"/>
        </w:rPr>
        <w:t>осуществляемого за счет средств бюджета городского округа в 20</w:t>
      </w:r>
      <w:r w:rsidR="00D713F8" w:rsidRPr="007A34C3">
        <w:rPr>
          <w:rFonts w:ascii="Times New Roman CYR" w:hAnsi="Times New Roman CYR" w:cs="Times New Roman CYR"/>
          <w:i/>
          <w:szCs w:val="28"/>
        </w:rPr>
        <w:t>2</w:t>
      </w:r>
      <w:r w:rsidR="007723DD" w:rsidRPr="007A34C3">
        <w:rPr>
          <w:rFonts w:ascii="Times New Roman CYR" w:hAnsi="Times New Roman CYR" w:cs="Times New Roman CYR"/>
          <w:i/>
          <w:szCs w:val="28"/>
        </w:rPr>
        <w:t>1</w:t>
      </w:r>
      <w:r w:rsidR="00F302BF" w:rsidRPr="007A34C3">
        <w:rPr>
          <w:rFonts w:ascii="Times New Roman CYR" w:hAnsi="Times New Roman CYR" w:cs="Times New Roman CYR"/>
          <w:i/>
          <w:szCs w:val="28"/>
        </w:rPr>
        <w:t xml:space="preserve"> году, составил </w:t>
      </w:r>
      <w:r w:rsidR="007723DD" w:rsidRPr="007A34C3">
        <w:rPr>
          <w:rFonts w:ascii="Times New Roman CYR" w:hAnsi="Times New Roman CYR" w:cs="Times New Roman CYR"/>
          <w:i/>
          <w:szCs w:val="28"/>
        </w:rPr>
        <w:t>91,67</w:t>
      </w:r>
      <w:r w:rsidR="00F302BF" w:rsidRPr="007A34C3">
        <w:rPr>
          <w:i/>
          <w:szCs w:val="28"/>
        </w:rPr>
        <w:t xml:space="preserve"> тыс. руб.</w:t>
      </w:r>
      <w:r w:rsidR="00365FEB" w:rsidRPr="007A34C3">
        <w:rPr>
          <w:i/>
          <w:szCs w:val="28"/>
        </w:rPr>
        <w:t xml:space="preserve"> </w:t>
      </w:r>
      <w:r w:rsidR="00F302BF" w:rsidRPr="007A34C3">
        <w:rPr>
          <w:rFonts w:ascii="Times New Roman CYR" w:hAnsi="Times New Roman CYR" w:cs="Times New Roman CYR"/>
          <w:i/>
          <w:szCs w:val="28"/>
        </w:rPr>
        <w:t>Объем незавершенного в установленные сроки строительства, осуществляемого за счет средств бюджета городского округа в 20</w:t>
      </w:r>
      <w:r w:rsidR="00C50F20" w:rsidRPr="007A34C3">
        <w:rPr>
          <w:rFonts w:ascii="Times New Roman CYR" w:hAnsi="Times New Roman CYR" w:cs="Times New Roman CYR"/>
          <w:i/>
          <w:szCs w:val="28"/>
        </w:rPr>
        <w:t>2</w:t>
      </w:r>
      <w:r w:rsidR="007723DD" w:rsidRPr="007A34C3">
        <w:rPr>
          <w:rFonts w:ascii="Times New Roman CYR" w:hAnsi="Times New Roman CYR" w:cs="Times New Roman CYR"/>
          <w:i/>
          <w:szCs w:val="28"/>
        </w:rPr>
        <w:t>2</w:t>
      </w:r>
      <w:r w:rsidR="00F302BF" w:rsidRPr="007A34C3">
        <w:rPr>
          <w:rFonts w:ascii="Times New Roman CYR" w:hAnsi="Times New Roman CYR" w:cs="Times New Roman CYR"/>
          <w:i/>
          <w:szCs w:val="28"/>
        </w:rPr>
        <w:t xml:space="preserve"> году</w:t>
      </w:r>
      <w:r w:rsidR="00F302BF" w:rsidRPr="007A34C3">
        <w:rPr>
          <w:i/>
          <w:szCs w:val="28"/>
        </w:rPr>
        <w:t xml:space="preserve"> составит </w:t>
      </w:r>
      <w:r w:rsidR="007723DD" w:rsidRPr="007A34C3">
        <w:rPr>
          <w:i/>
          <w:szCs w:val="28"/>
        </w:rPr>
        <w:t>370,0</w:t>
      </w:r>
      <w:r w:rsidR="00F302BF" w:rsidRPr="007A34C3">
        <w:rPr>
          <w:i/>
          <w:szCs w:val="28"/>
        </w:rPr>
        <w:t xml:space="preserve"> тыс. руб., в 202</w:t>
      </w:r>
      <w:r w:rsidR="00365FEB" w:rsidRPr="007A34C3">
        <w:rPr>
          <w:i/>
          <w:szCs w:val="28"/>
        </w:rPr>
        <w:t>2</w:t>
      </w:r>
      <w:r w:rsidR="00F302BF" w:rsidRPr="007A34C3">
        <w:rPr>
          <w:i/>
          <w:szCs w:val="28"/>
        </w:rPr>
        <w:t xml:space="preserve"> и 202</w:t>
      </w:r>
      <w:r w:rsidR="00365FEB" w:rsidRPr="007A34C3">
        <w:rPr>
          <w:i/>
          <w:szCs w:val="28"/>
        </w:rPr>
        <w:t>3</w:t>
      </w:r>
      <w:r w:rsidR="00F302BF" w:rsidRPr="007A34C3">
        <w:rPr>
          <w:i/>
          <w:szCs w:val="28"/>
        </w:rPr>
        <w:t xml:space="preserve"> годах данный показатель будет равен 0.</w:t>
      </w:r>
      <w:r w:rsidR="00F302BF" w:rsidRPr="007A34C3">
        <w:rPr>
          <w:szCs w:val="28"/>
        </w:rPr>
        <w:t xml:space="preserve"> </w:t>
      </w:r>
    </w:p>
    <w:p w14:paraId="2EC08C61" w14:textId="77777777" w:rsidR="005C3A3E" w:rsidRPr="007A34C3" w:rsidRDefault="00F302BF" w:rsidP="005C3A3E">
      <w:pPr>
        <w:ind w:firstLine="426"/>
        <w:jc w:val="both"/>
        <w:rPr>
          <w:szCs w:val="28"/>
        </w:rPr>
      </w:pPr>
      <w:r w:rsidRPr="007A34C3">
        <w:rPr>
          <w:szCs w:val="28"/>
        </w:rPr>
        <w:t>К объектам не</w:t>
      </w:r>
      <w:r w:rsidR="00AF3D9A" w:rsidRPr="007A34C3">
        <w:rPr>
          <w:szCs w:val="28"/>
        </w:rPr>
        <w:t xml:space="preserve"> </w:t>
      </w:r>
      <w:r w:rsidRPr="007A34C3">
        <w:rPr>
          <w:szCs w:val="28"/>
        </w:rPr>
        <w:t>завершенного строительства относятся объекты:</w:t>
      </w:r>
    </w:p>
    <w:p w14:paraId="41E4737C" w14:textId="035A1124" w:rsidR="005C3A3E" w:rsidRPr="007A34C3" w:rsidRDefault="005C3A3E" w:rsidP="005C3A3E">
      <w:pPr>
        <w:ind w:firstLine="426"/>
        <w:jc w:val="both"/>
        <w:rPr>
          <w:szCs w:val="28"/>
        </w:rPr>
      </w:pPr>
      <w:r w:rsidRPr="007A34C3">
        <w:rPr>
          <w:szCs w:val="28"/>
        </w:rPr>
        <w:t>- Газоснабжение жилых домов п. Шубино (1 очередь); кадастровые работы по корректировке технического плана – 28 000,00 рублей; техническое обслуживание объекта – 17 551,97 рублей;</w:t>
      </w:r>
    </w:p>
    <w:p w14:paraId="29D8E5F8" w14:textId="77777777" w:rsidR="005C3A3E" w:rsidRPr="007A34C3" w:rsidRDefault="005C3A3E" w:rsidP="005C3A3E">
      <w:pPr>
        <w:ind w:firstLine="426"/>
        <w:jc w:val="both"/>
        <w:rPr>
          <w:szCs w:val="28"/>
        </w:rPr>
      </w:pPr>
      <w:r w:rsidRPr="007A34C3">
        <w:rPr>
          <w:szCs w:val="28"/>
        </w:rPr>
        <w:t xml:space="preserve">- Газоснабжение жилых домов п. Новостройка, п. Паранино </w:t>
      </w:r>
      <w:r w:rsidRPr="007A34C3">
        <w:rPr>
          <w:szCs w:val="28"/>
          <w:lang w:val="en-US"/>
        </w:rPr>
        <w:t>II</w:t>
      </w:r>
      <w:r w:rsidRPr="007A34C3">
        <w:rPr>
          <w:szCs w:val="28"/>
        </w:rPr>
        <w:t xml:space="preserve"> очередь (3 этап строительства); техническое обслуживание объекта – 39 108,43 рублей;</w:t>
      </w:r>
    </w:p>
    <w:p w14:paraId="23C5E28B" w14:textId="77777777" w:rsidR="005C3A3E" w:rsidRPr="007A34C3" w:rsidRDefault="005C3A3E" w:rsidP="005C3A3E">
      <w:pPr>
        <w:ind w:firstLine="426"/>
        <w:jc w:val="both"/>
        <w:rPr>
          <w:szCs w:val="28"/>
        </w:rPr>
      </w:pPr>
      <w:r w:rsidRPr="007A34C3">
        <w:rPr>
          <w:szCs w:val="28"/>
        </w:rPr>
        <w:t>- Газоснабжение жилых домов 2 жилого массива Нагорного района г. Усть-Катав; кадастровые работы по корректировке технического плана – 1 500,00 рублей; техническое обслуживание объекта – 3 428,21 рублей;</w:t>
      </w:r>
    </w:p>
    <w:p w14:paraId="1B54928D" w14:textId="77777777" w:rsidR="00F41BE9" w:rsidRPr="007A34C3" w:rsidRDefault="005C3A3E" w:rsidP="00F41BE9">
      <w:pPr>
        <w:ind w:firstLine="426"/>
        <w:jc w:val="both"/>
        <w:rPr>
          <w:szCs w:val="28"/>
        </w:rPr>
      </w:pPr>
      <w:r w:rsidRPr="007A34C3">
        <w:rPr>
          <w:szCs w:val="28"/>
        </w:rPr>
        <w:t>- Газоснабжение жилых домов п. Новостройка, п. Паранино (1 очередь): кадастровые работы по корректировке технического плана – 1 500,00 рублей; техническое обслуживание объекта – 582,55 рублей.</w:t>
      </w:r>
    </w:p>
    <w:p w14:paraId="422C89D3" w14:textId="41B02E0E" w:rsidR="00ED710F" w:rsidRPr="007A34C3" w:rsidRDefault="00F41BE9" w:rsidP="00ED710F">
      <w:pPr>
        <w:ind w:firstLine="426"/>
        <w:jc w:val="both"/>
        <w:rPr>
          <w:szCs w:val="28"/>
        </w:rPr>
      </w:pPr>
      <w:r w:rsidRPr="007A34C3">
        <w:rPr>
          <w:szCs w:val="28"/>
        </w:rPr>
        <w:lastRenderedPageBreak/>
        <w:t>О</w:t>
      </w:r>
      <w:r w:rsidR="005C3A3E" w:rsidRPr="007A34C3">
        <w:rPr>
          <w:szCs w:val="28"/>
        </w:rPr>
        <w:t>бъем не завершенного строительства на 2022г. – 370 000,00 рублей:</w:t>
      </w:r>
    </w:p>
    <w:p w14:paraId="1346E68E" w14:textId="77777777" w:rsidR="00ED710F" w:rsidRPr="007A34C3" w:rsidRDefault="005C3A3E" w:rsidP="00ED710F">
      <w:pPr>
        <w:ind w:firstLine="426"/>
        <w:jc w:val="both"/>
        <w:rPr>
          <w:szCs w:val="28"/>
        </w:rPr>
      </w:pPr>
      <w:r w:rsidRPr="007A34C3">
        <w:rPr>
          <w:szCs w:val="28"/>
        </w:rPr>
        <w:t>-  Сети и сооружения водоснабжения поселка Вязовая с выделением 1-ой очереди, ул.</w:t>
      </w:r>
      <w:r w:rsidR="00ED710F" w:rsidRPr="007A34C3">
        <w:rPr>
          <w:szCs w:val="28"/>
        </w:rPr>
        <w:t xml:space="preserve"> </w:t>
      </w:r>
      <w:r w:rsidRPr="007A34C3">
        <w:rPr>
          <w:szCs w:val="28"/>
        </w:rPr>
        <w:t>Красноармейская, Гвардейская: кадастровые работы по изготовлению технических планов – 45 000,00 рублей;</w:t>
      </w:r>
    </w:p>
    <w:p w14:paraId="79D0D650" w14:textId="77777777" w:rsidR="00ED710F" w:rsidRPr="007A34C3" w:rsidRDefault="005C3A3E" w:rsidP="00ED710F">
      <w:pPr>
        <w:ind w:firstLine="426"/>
        <w:jc w:val="both"/>
        <w:rPr>
          <w:szCs w:val="28"/>
        </w:rPr>
      </w:pPr>
      <w:r w:rsidRPr="007A34C3">
        <w:rPr>
          <w:szCs w:val="28"/>
        </w:rPr>
        <w:t>- Газоснабжение жилых домов п.Шубино (1 очередь) ул. Победы, Ломоносова, Телеграфная, Куйбышева, Кирова: кадастровые работы по изготовлению технического плана в качестве постановки на учет бесхозяйного объекта – 20 000,00 рублей;</w:t>
      </w:r>
    </w:p>
    <w:p w14:paraId="2C1E232A" w14:textId="4120C8C3" w:rsidR="007F15E4" w:rsidRPr="007A34C3" w:rsidRDefault="005C3A3E" w:rsidP="007F15E4">
      <w:pPr>
        <w:ind w:firstLine="426"/>
        <w:jc w:val="both"/>
        <w:rPr>
          <w:szCs w:val="28"/>
        </w:rPr>
      </w:pPr>
      <w:r w:rsidRPr="007A34C3">
        <w:rPr>
          <w:szCs w:val="28"/>
        </w:rPr>
        <w:t xml:space="preserve">- Газоснабжение частного сектора Нагорного района г.Усть-Катава (1-й </w:t>
      </w:r>
      <w:r w:rsidR="0069640A" w:rsidRPr="007A34C3">
        <w:rPr>
          <w:szCs w:val="28"/>
        </w:rPr>
        <w:t>жил. массив</w:t>
      </w:r>
      <w:r w:rsidRPr="007A34C3">
        <w:rPr>
          <w:szCs w:val="28"/>
        </w:rPr>
        <w:t xml:space="preserve">), г.Усть-Катав, ул.Степная, Скрябинского, Парижской Коммуны, </w:t>
      </w:r>
      <w:r w:rsidR="0069640A" w:rsidRPr="007A34C3">
        <w:rPr>
          <w:szCs w:val="28"/>
        </w:rPr>
        <w:t>Некрасова: кадастровые</w:t>
      </w:r>
      <w:r w:rsidRPr="007A34C3">
        <w:rPr>
          <w:szCs w:val="28"/>
        </w:rPr>
        <w:t xml:space="preserve"> работы по изготовлению технического плана и </w:t>
      </w:r>
      <w:r w:rsidR="0069640A" w:rsidRPr="007A34C3">
        <w:rPr>
          <w:szCs w:val="28"/>
        </w:rPr>
        <w:t>паспорта –</w:t>
      </w:r>
      <w:r w:rsidRPr="007A34C3">
        <w:rPr>
          <w:szCs w:val="28"/>
        </w:rPr>
        <w:t xml:space="preserve"> 65 000,00 рублей;</w:t>
      </w:r>
    </w:p>
    <w:p w14:paraId="6AB628C4" w14:textId="10328017" w:rsidR="007F15E4" w:rsidRPr="007A34C3" w:rsidRDefault="005C3A3E" w:rsidP="007F15E4">
      <w:pPr>
        <w:ind w:firstLine="426"/>
        <w:jc w:val="both"/>
        <w:rPr>
          <w:szCs w:val="28"/>
        </w:rPr>
      </w:pPr>
      <w:r w:rsidRPr="007A34C3">
        <w:rPr>
          <w:szCs w:val="28"/>
        </w:rPr>
        <w:t xml:space="preserve">- Газоснабжение частного сектора Нагорного района г.Усть-Катава (3-й </w:t>
      </w:r>
      <w:r w:rsidR="0069640A" w:rsidRPr="007A34C3">
        <w:rPr>
          <w:szCs w:val="28"/>
        </w:rPr>
        <w:t>жил. массив</w:t>
      </w:r>
      <w:r w:rsidRPr="007A34C3">
        <w:rPr>
          <w:szCs w:val="28"/>
        </w:rPr>
        <w:t xml:space="preserve">), г.Усть-Катав, ул. Некрасова, Парижской Коммуны, Скрябинского, Степная, Нагорная, </w:t>
      </w:r>
      <w:r w:rsidR="0069640A" w:rsidRPr="007A34C3">
        <w:rPr>
          <w:szCs w:val="28"/>
        </w:rPr>
        <w:t>Орловская: кадастровые</w:t>
      </w:r>
      <w:r w:rsidRPr="007A34C3">
        <w:rPr>
          <w:szCs w:val="28"/>
        </w:rPr>
        <w:t xml:space="preserve"> работы по изготовлению технического плана и </w:t>
      </w:r>
      <w:r w:rsidR="0069640A" w:rsidRPr="007A34C3">
        <w:rPr>
          <w:szCs w:val="28"/>
        </w:rPr>
        <w:t>паспорта –</w:t>
      </w:r>
      <w:r w:rsidRPr="007A34C3">
        <w:rPr>
          <w:szCs w:val="28"/>
        </w:rPr>
        <w:t xml:space="preserve"> 65 000,00 рублей;</w:t>
      </w:r>
    </w:p>
    <w:p w14:paraId="3478D589" w14:textId="77777777" w:rsidR="007F15E4" w:rsidRPr="007A34C3" w:rsidRDefault="005C3A3E" w:rsidP="007F15E4">
      <w:pPr>
        <w:ind w:firstLine="426"/>
        <w:jc w:val="both"/>
        <w:rPr>
          <w:szCs w:val="28"/>
        </w:rPr>
      </w:pPr>
      <w:r w:rsidRPr="007A34C3">
        <w:rPr>
          <w:szCs w:val="28"/>
        </w:rPr>
        <w:t xml:space="preserve">- Строительство инженерных коммуникаций в г.Усть-Катав МКР-1 Нагорная часть Усть-Катава: кадастровые работы по изготовлению технических планов и </w:t>
      </w:r>
      <w:r w:rsidR="007F15E4" w:rsidRPr="007A34C3">
        <w:rPr>
          <w:szCs w:val="28"/>
        </w:rPr>
        <w:t>паспортов –</w:t>
      </w:r>
      <w:r w:rsidRPr="007A34C3">
        <w:rPr>
          <w:szCs w:val="28"/>
        </w:rPr>
        <w:t xml:space="preserve"> 135 000,00 рублей;</w:t>
      </w:r>
    </w:p>
    <w:p w14:paraId="1E04CDDE" w14:textId="77777777" w:rsidR="007F15E4" w:rsidRPr="007A34C3" w:rsidRDefault="005C3A3E" w:rsidP="007F15E4">
      <w:pPr>
        <w:ind w:firstLine="426"/>
        <w:jc w:val="both"/>
        <w:rPr>
          <w:szCs w:val="28"/>
        </w:rPr>
      </w:pPr>
      <w:r w:rsidRPr="007A34C3">
        <w:rPr>
          <w:szCs w:val="28"/>
        </w:rPr>
        <w:t>- Реконструкция электроснабжения</w:t>
      </w:r>
      <w:r w:rsidR="007F15E4" w:rsidRPr="007A34C3">
        <w:rPr>
          <w:szCs w:val="28"/>
        </w:rPr>
        <w:t xml:space="preserve"> </w:t>
      </w:r>
      <w:r w:rsidRPr="007A34C3">
        <w:rPr>
          <w:szCs w:val="28"/>
        </w:rPr>
        <w:t>ул.</w:t>
      </w:r>
      <w:r w:rsidR="007F15E4" w:rsidRPr="007A34C3">
        <w:rPr>
          <w:szCs w:val="28"/>
        </w:rPr>
        <w:t xml:space="preserve"> </w:t>
      </w:r>
      <w:r w:rsidRPr="007A34C3">
        <w:rPr>
          <w:szCs w:val="28"/>
        </w:rPr>
        <w:t>Красноармейская п.Вязовая:   кадастровые работы по межеванию земельных участков – 20 000,00 рублей;</w:t>
      </w:r>
    </w:p>
    <w:p w14:paraId="12F460D1" w14:textId="398538CF" w:rsidR="005C3A3E" w:rsidRPr="007A34C3" w:rsidRDefault="007F15E4" w:rsidP="007F15E4">
      <w:pPr>
        <w:ind w:firstLine="426"/>
        <w:jc w:val="both"/>
        <w:rPr>
          <w:szCs w:val="28"/>
        </w:rPr>
      </w:pPr>
      <w:r w:rsidRPr="007A34C3">
        <w:rPr>
          <w:szCs w:val="28"/>
        </w:rPr>
        <w:t xml:space="preserve">- </w:t>
      </w:r>
      <w:r w:rsidR="005C3A3E" w:rsidRPr="007A34C3">
        <w:rPr>
          <w:szCs w:val="28"/>
        </w:rPr>
        <w:t>Реконструкция</w:t>
      </w:r>
      <w:r w:rsidRPr="007A34C3">
        <w:rPr>
          <w:szCs w:val="28"/>
        </w:rPr>
        <w:t xml:space="preserve"> </w:t>
      </w:r>
      <w:r w:rsidR="005C3A3E" w:rsidRPr="007A34C3">
        <w:rPr>
          <w:szCs w:val="28"/>
        </w:rPr>
        <w:t>электроснабжения района Лука в п.Вязовая ул. Златоустовская, Чкаловская, Первомайская,</w:t>
      </w:r>
      <w:r w:rsidRPr="007A34C3">
        <w:rPr>
          <w:szCs w:val="28"/>
        </w:rPr>
        <w:t xml:space="preserve"> </w:t>
      </w:r>
      <w:r w:rsidR="005C3A3E" w:rsidRPr="007A34C3">
        <w:rPr>
          <w:szCs w:val="28"/>
        </w:rPr>
        <w:t xml:space="preserve">МалоЛукинская, П.Морозова:    кадастровые </w:t>
      </w:r>
      <w:r w:rsidRPr="007A34C3">
        <w:rPr>
          <w:szCs w:val="28"/>
        </w:rPr>
        <w:t>работы по</w:t>
      </w:r>
      <w:r w:rsidR="005C3A3E" w:rsidRPr="007A34C3">
        <w:rPr>
          <w:szCs w:val="28"/>
        </w:rPr>
        <w:t xml:space="preserve"> межеванию земельных участков – 20 000,00 рублей.</w:t>
      </w:r>
    </w:p>
    <w:p w14:paraId="648C5159" w14:textId="0341491A" w:rsidR="009317C3" w:rsidRPr="007A34C3" w:rsidRDefault="00B74336" w:rsidP="00517298">
      <w:pPr>
        <w:ind w:firstLine="426"/>
        <w:jc w:val="both"/>
        <w:rPr>
          <w:i/>
          <w:iCs/>
          <w:szCs w:val="28"/>
        </w:rPr>
      </w:pPr>
      <w:r w:rsidRPr="007A34C3">
        <w:rPr>
          <w:i/>
          <w:iCs/>
          <w:szCs w:val="28"/>
        </w:rPr>
        <w:t xml:space="preserve">34. </w:t>
      </w:r>
      <w:r w:rsidR="007B2C18" w:rsidRPr="007A34C3">
        <w:rPr>
          <w:i/>
          <w:iCs/>
          <w:szCs w:val="28"/>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r w:rsidR="00DE353B" w:rsidRPr="007A34C3">
        <w:rPr>
          <w:i/>
          <w:iCs/>
          <w:szCs w:val="28"/>
        </w:rPr>
        <w:t>)</w:t>
      </w:r>
      <w:r w:rsidR="005C5EE6" w:rsidRPr="007A34C3">
        <w:rPr>
          <w:i/>
          <w:iCs/>
          <w:szCs w:val="28"/>
        </w:rPr>
        <w:t xml:space="preserve"> в 20</w:t>
      </w:r>
      <w:r w:rsidR="0036560D" w:rsidRPr="007A34C3">
        <w:rPr>
          <w:i/>
          <w:iCs/>
          <w:szCs w:val="28"/>
        </w:rPr>
        <w:t>2</w:t>
      </w:r>
      <w:r w:rsidR="004B128B" w:rsidRPr="007A34C3">
        <w:rPr>
          <w:i/>
          <w:iCs/>
          <w:szCs w:val="28"/>
        </w:rPr>
        <w:t>1</w:t>
      </w:r>
      <w:r w:rsidR="005C5EE6" w:rsidRPr="007A34C3">
        <w:rPr>
          <w:i/>
          <w:iCs/>
          <w:szCs w:val="28"/>
        </w:rPr>
        <w:t xml:space="preserve"> году – 0%</w:t>
      </w:r>
      <w:r w:rsidR="00DE353B" w:rsidRPr="007A34C3">
        <w:rPr>
          <w:i/>
          <w:iCs/>
          <w:szCs w:val="28"/>
        </w:rPr>
        <w:t>.</w:t>
      </w:r>
    </w:p>
    <w:p w14:paraId="26EF3727" w14:textId="0D8463C5" w:rsidR="00F65617" w:rsidRPr="007A34C3" w:rsidRDefault="00F65617" w:rsidP="000A4EFE">
      <w:pPr>
        <w:ind w:right="-2" w:firstLine="426"/>
        <w:jc w:val="both"/>
        <w:rPr>
          <w:iCs/>
          <w:szCs w:val="28"/>
        </w:rPr>
      </w:pPr>
      <w:r w:rsidRPr="007A34C3">
        <w:rPr>
          <w:iCs/>
          <w:szCs w:val="28"/>
        </w:rPr>
        <w:t>Задолженность по оплате труда работников муниципальных учреждений</w:t>
      </w:r>
      <w:r w:rsidR="00BE145A" w:rsidRPr="007A34C3">
        <w:rPr>
          <w:iCs/>
          <w:szCs w:val="28"/>
        </w:rPr>
        <w:t xml:space="preserve"> в 2021 году</w:t>
      </w:r>
      <w:r w:rsidRPr="007A34C3">
        <w:rPr>
          <w:iCs/>
          <w:szCs w:val="28"/>
        </w:rPr>
        <w:t xml:space="preserve"> отсутств</w:t>
      </w:r>
      <w:r w:rsidR="00BE145A" w:rsidRPr="007A34C3">
        <w:rPr>
          <w:iCs/>
          <w:szCs w:val="28"/>
        </w:rPr>
        <w:t>овала</w:t>
      </w:r>
      <w:r w:rsidRPr="007A34C3">
        <w:rPr>
          <w:iCs/>
          <w:szCs w:val="28"/>
        </w:rPr>
        <w:t>.</w:t>
      </w:r>
    </w:p>
    <w:p w14:paraId="56642F5E" w14:textId="30A13D2D" w:rsidR="00651BD5" w:rsidRPr="007A34C3" w:rsidRDefault="00B74336" w:rsidP="000A4EFE">
      <w:pPr>
        <w:pStyle w:val="23"/>
        <w:spacing w:after="0" w:line="240" w:lineRule="auto"/>
        <w:ind w:left="0" w:right="-2" w:firstLine="426"/>
        <w:jc w:val="both"/>
        <w:rPr>
          <w:i/>
          <w:szCs w:val="28"/>
        </w:rPr>
      </w:pPr>
      <w:r w:rsidRPr="007A34C3">
        <w:rPr>
          <w:i/>
          <w:szCs w:val="28"/>
        </w:rPr>
        <w:t xml:space="preserve">35. </w:t>
      </w:r>
      <w:r w:rsidR="00F302BF" w:rsidRPr="007A34C3">
        <w:rPr>
          <w:i/>
          <w:szCs w:val="28"/>
        </w:rPr>
        <w:t>Расходы бюджета муниципального образования на содержание работников органов местного самоуправления в расчете на 1 жителя муниципального образования по отчету за 20</w:t>
      </w:r>
      <w:r w:rsidR="003A4E23" w:rsidRPr="007A34C3">
        <w:rPr>
          <w:i/>
          <w:szCs w:val="28"/>
        </w:rPr>
        <w:t>21</w:t>
      </w:r>
      <w:r w:rsidR="00F302BF" w:rsidRPr="007A34C3">
        <w:rPr>
          <w:i/>
          <w:szCs w:val="28"/>
        </w:rPr>
        <w:t xml:space="preserve"> год составили </w:t>
      </w:r>
      <w:r w:rsidR="00424942" w:rsidRPr="007A34C3">
        <w:rPr>
          <w:i/>
          <w:szCs w:val="28"/>
        </w:rPr>
        <w:t>4 533,37</w:t>
      </w:r>
      <w:r w:rsidR="00F302BF" w:rsidRPr="007A34C3">
        <w:rPr>
          <w:i/>
          <w:szCs w:val="28"/>
        </w:rPr>
        <w:t xml:space="preserve"> руб. Плановые показатели на 20</w:t>
      </w:r>
      <w:r w:rsidR="00651BD5" w:rsidRPr="007A34C3">
        <w:rPr>
          <w:i/>
          <w:szCs w:val="28"/>
        </w:rPr>
        <w:t>2</w:t>
      </w:r>
      <w:r w:rsidR="00424942" w:rsidRPr="007A34C3">
        <w:rPr>
          <w:i/>
          <w:szCs w:val="28"/>
        </w:rPr>
        <w:t>2</w:t>
      </w:r>
      <w:r w:rsidR="00F302BF" w:rsidRPr="007A34C3">
        <w:rPr>
          <w:i/>
          <w:szCs w:val="28"/>
        </w:rPr>
        <w:t>-202</w:t>
      </w:r>
      <w:r w:rsidR="00424942" w:rsidRPr="007A34C3">
        <w:rPr>
          <w:i/>
          <w:szCs w:val="28"/>
        </w:rPr>
        <w:t>4</w:t>
      </w:r>
      <w:r w:rsidR="00F302BF" w:rsidRPr="007A34C3">
        <w:rPr>
          <w:i/>
          <w:szCs w:val="28"/>
        </w:rPr>
        <w:t xml:space="preserve"> </w:t>
      </w:r>
      <w:r w:rsidR="00A87B02" w:rsidRPr="007A34C3">
        <w:rPr>
          <w:i/>
          <w:szCs w:val="28"/>
        </w:rPr>
        <w:t>годы составляют</w:t>
      </w:r>
      <w:r w:rsidR="00F302BF" w:rsidRPr="007A34C3">
        <w:rPr>
          <w:i/>
          <w:szCs w:val="28"/>
        </w:rPr>
        <w:t xml:space="preserve"> </w:t>
      </w:r>
      <w:r w:rsidR="00424942" w:rsidRPr="007A34C3">
        <w:rPr>
          <w:i/>
          <w:szCs w:val="28"/>
        </w:rPr>
        <w:t xml:space="preserve">4 316,72 </w:t>
      </w:r>
      <w:r w:rsidR="00F302BF" w:rsidRPr="007A34C3">
        <w:rPr>
          <w:i/>
          <w:szCs w:val="28"/>
        </w:rPr>
        <w:t>руб. ежегодно.</w:t>
      </w:r>
    </w:p>
    <w:p w14:paraId="4761D29C" w14:textId="5063EC7F" w:rsidR="000A4EFE" w:rsidRPr="007A34C3" w:rsidRDefault="000A4EFE" w:rsidP="00254ECA">
      <w:pPr>
        <w:pStyle w:val="23"/>
        <w:spacing w:after="0" w:line="240" w:lineRule="auto"/>
        <w:ind w:left="0" w:right="-2" w:firstLine="426"/>
        <w:jc w:val="both"/>
        <w:rPr>
          <w:iCs/>
          <w:szCs w:val="28"/>
        </w:rPr>
      </w:pPr>
      <w:r w:rsidRPr="007A34C3">
        <w:rPr>
          <w:szCs w:val="28"/>
        </w:rPr>
        <w:t>Расходы бюджета муниципального образования на содержание работников органов местного самоуправления в расчете на 1 жителя муниципального образования на 202</w:t>
      </w:r>
      <w:r w:rsidR="00FD29AF" w:rsidRPr="007A34C3">
        <w:rPr>
          <w:szCs w:val="28"/>
        </w:rPr>
        <w:t>2</w:t>
      </w:r>
      <w:r w:rsidRPr="007A34C3">
        <w:rPr>
          <w:szCs w:val="28"/>
        </w:rPr>
        <w:t>-202</w:t>
      </w:r>
      <w:r w:rsidR="00FD29AF" w:rsidRPr="007A34C3">
        <w:rPr>
          <w:szCs w:val="28"/>
        </w:rPr>
        <w:t>4</w:t>
      </w:r>
      <w:r w:rsidRPr="007A34C3">
        <w:rPr>
          <w:szCs w:val="28"/>
        </w:rPr>
        <w:t xml:space="preserve"> годы по состоянию на 01.04.202</w:t>
      </w:r>
      <w:r w:rsidR="00FD29AF" w:rsidRPr="007A34C3">
        <w:rPr>
          <w:szCs w:val="28"/>
        </w:rPr>
        <w:t>2</w:t>
      </w:r>
      <w:r w:rsidRPr="007A34C3">
        <w:rPr>
          <w:szCs w:val="28"/>
        </w:rPr>
        <w:t>г. снизились по сравнению с отчетными данными за 202</w:t>
      </w:r>
      <w:r w:rsidR="00FD29AF" w:rsidRPr="007A34C3">
        <w:rPr>
          <w:szCs w:val="28"/>
        </w:rPr>
        <w:t>1</w:t>
      </w:r>
      <w:r w:rsidRPr="007A34C3">
        <w:rPr>
          <w:szCs w:val="28"/>
        </w:rPr>
        <w:t xml:space="preserve"> год на 5,</w:t>
      </w:r>
      <w:r w:rsidR="00FD29AF" w:rsidRPr="007A34C3">
        <w:rPr>
          <w:szCs w:val="28"/>
        </w:rPr>
        <w:t>2</w:t>
      </w:r>
      <w:r w:rsidRPr="007A34C3">
        <w:rPr>
          <w:szCs w:val="28"/>
        </w:rPr>
        <w:t>%.</w:t>
      </w:r>
    </w:p>
    <w:p w14:paraId="5727BFD8" w14:textId="37714452" w:rsidR="00930163" w:rsidRPr="007A34C3" w:rsidRDefault="00FA21F0" w:rsidP="00FA21F0">
      <w:pPr>
        <w:ind w:firstLine="426"/>
        <w:jc w:val="both"/>
        <w:rPr>
          <w:i/>
          <w:szCs w:val="28"/>
        </w:rPr>
      </w:pPr>
      <w:r w:rsidRPr="007A34C3">
        <w:rPr>
          <w:i/>
          <w:szCs w:val="28"/>
        </w:rPr>
        <w:t xml:space="preserve">36. </w:t>
      </w:r>
      <w:r w:rsidR="00930163" w:rsidRPr="007A34C3">
        <w:rPr>
          <w:i/>
          <w:szCs w:val="28"/>
        </w:rPr>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 – имеется.</w:t>
      </w:r>
    </w:p>
    <w:p w14:paraId="7D57033D" w14:textId="22B9A0CC" w:rsidR="00FA21F0" w:rsidRPr="007A34C3" w:rsidRDefault="00FA21F0" w:rsidP="00FA21F0">
      <w:pPr>
        <w:ind w:firstLine="426"/>
        <w:jc w:val="both"/>
        <w:rPr>
          <w:szCs w:val="28"/>
          <w:lang w:bidi="ru-RU"/>
        </w:rPr>
      </w:pPr>
      <w:r w:rsidRPr="007A34C3">
        <w:rPr>
          <w:szCs w:val="28"/>
          <w:lang w:bidi="ru-RU"/>
        </w:rPr>
        <w:t>Документ территориального планирования: Генеральный план Усть- Катавского городского округа утвержден в 2021 году (Решение Собрания депутатов Усть-</w:t>
      </w:r>
      <w:r w:rsidR="00D50E74" w:rsidRPr="007A34C3">
        <w:rPr>
          <w:szCs w:val="28"/>
          <w:lang w:bidi="ru-RU"/>
        </w:rPr>
        <w:t>Катавского округа от 28.07.2021г. №68).</w:t>
      </w:r>
    </w:p>
    <w:p w14:paraId="71C00EB5" w14:textId="18D34DA9" w:rsidR="00C65382" w:rsidRPr="007A34C3" w:rsidRDefault="004E275C" w:rsidP="00D90C36">
      <w:pPr>
        <w:ind w:firstLine="360"/>
        <w:jc w:val="both"/>
        <w:rPr>
          <w:i/>
          <w:szCs w:val="28"/>
        </w:rPr>
      </w:pPr>
      <w:r w:rsidRPr="007A34C3">
        <w:rPr>
          <w:i/>
          <w:szCs w:val="28"/>
        </w:rPr>
        <w:lastRenderedPageBreak/>
        <w:t xml:space="preserve">37. </w:t>
      </w:r>
      <w:r w:rsidR="00F302BF" w:rsidRPr="007A34C3">
        <w:rPr>
          <w:i/>
          <w:szCs w:val="28"/>
        </w:rPr>
        <w:t xml:space="preserve">Удовлетворенность населения деятельностью органов местного самоуправления городского округа (муниципального района) в отчетном году составляет </w:t>
      </w:r>
      <w:r w:rsidR="00254ECA" w:rsidRPr="007A34C3">
        <w:rPr>
          <w:i/>
          <w:szCs w:val="28"/>
        </w:rPr>
        <w:t>66,67</w:t>
      </w:r>
      <w:r w:rsidR="00F302BF" w:rsidRPr="007A34C3">
        <w:rPr>
          <w:i/>
          <w:szCs w:val="28"/>
        </w:rPr>
        <w:t>%.</w:t>
      </w:r>
    </w:p>
    <w:p w14:paraId="518BEA37" w14:textId="278FEE1B" w:rsidR="003F0A24" w:rsidRPr="007A34C3" w:rsidRDefault="00F302BF" w:rsidP="00D90C36">
      <w:pPr>
        <w:ind w:firstLine="360"/>
        <w:jc w:val="both"/>
        <w:rPr>
          <w:szCs w:val="28"/>
        </w:rPr>
      </w:pPr>
      <w:r w:rsidRPr="007A34C3">
        <w:rPr>
          <w:szCs w:val="28"/>
        </w:rPr>
        <w:t>В 20</w:t>
      </w:r>
      <w:r w:rsidR="008F61AC" w:rsidRPr="007A34C3">
        <w:rPr>
          <w:szCs w:val="28"/>
        </w:rPr>
        <w:t>2</w:t>
      </w:r>
      <w:r w:rsidR="002D4031" w:rsidRPr="007A34C3">
        <w:rPr>
          <w:szCs w:val="28"/>
        </w:rPr>
        <w:t>1</w:t>
      </w:r>
      <w:r w:rsidRPr="007A34C3">
        <w:rPr>
          <w:szCs w:val="28"/>
        </w:rPr>
        <w:t xml:space="preserve"> году совместная работа Собрания депутатов и Администрации городского округа, общественных институтов была направлена на эффективное решение поставленных задач и возникающих проблем в области социально-экономического развития. Слаженная работа позволила реализовать проекты и освоить средства, </w:t>
      </w:r>
      <w:r w:rsidR="00A87B02" w:rsidRPr="007A34C3">
        <w:rPr>
          <w:szCs w:val="28"/>
        </w:rPr>
        <w:t>выделенные для</w:t>
      </w:r>
      <w:r w:rsidRPr="007A34C3">
        <w:rPr>
          <w:szCs w:val="28"/>
        </w:rPr>
        <w:t xml:space="preserve"> решения вопросов местного значения.</w:t>
      </w:r>
    </w:p>
    <w:p w14:paraId="103A4BA3" w14:textId="77777777" w:rsidR="00C60958" w:rsidRPr="007A34C3" w:rsidRDefault="004E275C" w:rsidP="00C60958">
      <w:pPr>
        <w:ind w:firstLine="360"/>
        <w:jc w:val="both"/>
        <w:rPr>
          <w:iCs/>
          <w:szCs w:val="28"/>
        </w:rPr>
      </w:pPr>
      <w:r w:rsidRPr="007A34C3">
        <w:rPr>
          <w:i/>
          <w:szCs w:val="28"/>
        </w:rPr>
        <w:t xml:space="preserve">38. </w:t>
      </w:r>
      <w:r w:rsidR="00F302BF" w:rsidRPr="007A34C3">
        <w:rPr>
          <w:i/>
          <w:szCs w:val="28"/>
        </w:rPr>
        <w:t xml:space="preserve">Среднегодовая численность постоянного населения </w:t>
      </w:r>
      <w:r w:rsidR="00BB4474" w:rsidRPr="007A34C3">
        <w:rPr>
          <w:i/>
          <w:szCs w:val="28"/>
        </w:rPr>
        <w:t>за</w:t>
      </w:r>
      <w:r w:rsidR="00F302BF" w:rsidRPr="007A34C3">
        <w:rPr>
          <w:i/>
          <w:szCs w:val="28"/>
        </w:rPr>
        <w:t xml:space="preserve"> 20</w:t>
      </w:r>
      <w:r w:rsidR="00BB4474" w:rsidRPr="007A34C3">
        <w:rPr>
          <w:i/>
          <w:szCs w:val="28"/>
        </w:rPr>
        <w:t>2</w:t>
      </w:r>
      <w:r w:rsidR="00A07013" w:rsidRPr="007A34C3">
        <w:rPr>
          <w:i/>
          <w:szCs w:val="28"/>
        </w:rPr>
        <w:t>1</w:t>
      </w:r>
      <w:r w:rsidR="00F302BF" w:rsidRPr="007A34C3">
        <w:rPr>
          <w:i/>
          <w:szCs w:val="28"/>
        </w:rPr>
        <w:t xml:space="preserve"> год составила </w:t>
      </w:r>
      <w:r w:rsidR="00BB4474" w:rsidRPr="007A34C3">
        <w:rPr>
          <w:i/>
          <w:szCs w:val="28"/>
        </w:rPr>
        <w:t>24,</w:t>
      </w:r>
      <w:r w:rsidR="00A07013" w:rsidRPr="007A34C3">
        <w:rPr>
          <w:i/>
          <w:szCs w:val="28"/>
        </w:rPr>
        <w:t>1</w:t>
      </w:r>
      <w:r w:rsidR="003F0A24" w:rsidRPr="007A34C3">
        <w:rPr>
          <w:i/>
          <w:szCs w:val="28"/>
        </w:rPr>
        <w:t xml:space="preserve"> </w:t>
      </w:r>
      <w:r w:rsidR="00F302BF" w:rsidRPr="007A34C3">
        <w:rPr>
          <w:i/>
          <w:szCs w:val="28"/>
        </w:rPr>
        <w:t xml:space="preserve">тыс. чел. </w:t>
      </w:r>
      <w:r w:rsidR="00BB4474" w:rsidRPr="007A34C3">
        <w:rPr>
          <w:iCs/>
          <w:szCs w:val="28"/>
        </w:rPr>
        <w:t>По сравнению</w:t>
      </w:r>
      <w:r w:rsidR="00BB4474" w:rsidRPr="007A34C3">
        <w:rPr>
          <w:i/>
          <w:szCs w:val="28"/>
        </w:rPr>
        <w:t xml:space="preserve"> </w:t>
      </w:r>
      <w:r w:rsidR="00F302BF" w:rsidRPr="007A34C3">
        <w:rPr>
          <w:iCs/>
          <w:szCs w:val="28"/>
        </w:rPr>
        <w:t>с 20</w:t>
      </w:r>
      <w:r w:rsidR="00A07013" w:rsidRPr="007A34C3">
        <w:rPr>
          <w:iCs/>
          <w:szCs w:val="28"/>
        </w:rPr>
        <w:t>20</w:t>
      </w:r>
      <w:r w:rsidR="00F302BF" w:rsidRPr="007A34C3">
        <w:rPr>
          <w:iCs/>
          <w:szCs w:val="28"/>
        </w:rPr>
        <w:t xml:space="preserve"> годом</w:t>
      </w:r>
      <w:r w:rsidR="00BB4474" w:rsidRPr="007A34C3">
        <w:rPr>
          <w:iCs/>
          <w:szCs w:val="28"/>
        </w:rPr>
        <w:t xml:space="preserve"> уменьшилась</w:t>
      </w:r>
      <w:r w:rsidR="00F302BF" w:rsidRPr="007A34C3">
        <w:rPr>
          <w:iCs/>
          <w:szCs w:val="28"/>
        </w:rPr>
        <w:t xml:space="preserve"> </w:t>
      </w:r>
      <w:r w:rsidR="00A87B02" w:rsidRPr="007A34C3">
        <w:rPr>
          <w:iCs/>
          <w:szCs w:val="28"/>
        </w:rPr>
        <w:t>на 1</w:t>
      </w:r>
      <w:r w:rsidR="00F302BF" w:rsidRPr="007A34C3">
        <w:rPr>
          <w:iCs/>
          <w:szCs w:val="28"/>
        </w:rPr>
        <w:t>,</w:t>
      </w:r>
      <w:r w:rsidR="00A07013" w:rsidRPr="007A34C3">
        <w:rPr>
          <w:iCs/>
          <w:szCs w:val="28"/>
        </w:rPr>
        <w:t>6</w:t>
      </w:r>
      <w:r w:rsidR="00F302BF" w:rsidRPr="007A34C3">
        <w:rPr>
          <w:iCs/>
          <w:szCs w:val="28"/>
        </w:rPr>
        <w:t xml:space="preserve">% за счет естественной и миграционной убыли населения. </w:t>
      </w:r>
      <w:r w:rsidR="000211B0" w:rsidRPr="007A34C3">
        <w:rPr>
          <w:iCs/>
          <w:szCs w:val="28"/>
        </w:rPr>
        <w:t>В</w:t>
      </w:r>
      <w:r w:rsidR="00F302BF" w:rsidRPr="007A34C3">
        <w:rPr>
          <w:iCs/>
          <w:szCs w:val="28"/>
        </w:rPr>
        <w:t xml:space="preserve"> 202</w:t>
      </w:r>
      <w:r w:rsidR="007B692E" w:rsidRPr="007A34C3">
        <w:rPr>
          <w:iCs/>
          <w:szCs w:val="28"/>
        </w:rPr>
        <w:t>2</w:t>
      </w:r>
      <w:r w:rsidR="00F302BF" w:rsidRPr="007A34C3">
        <w:rPr>
          <w:iCs/>
          <w:szCs w:val="28"/>
        </w:rPr>
        <w:t xml:space="preserve"> году численность </w:t>
      </w:r>
      <w:r w:rsidR="00580CB9" w:rsidRPr="007A34C3">
        <w:rPr>
          <w:iCs/>
          <w:szCs w:val="28"/>
        </w:rPr>
        <w:t xml:space="preserve">населения ожидается – </w:t>
      </w:r>
      <w:r w:rsidR="000211B0" w:rsidRPr="007A34C3">
        <w:rPr>
          <w:iCs/>
          <w:szCs w:val="28"/>
        </w:rPr>
        <w:t>23,6</w:t>
      </w:r>
      <w:r w:rsidR="00F302BF" w:rsidRPr="007A34C3">
        <w:rPr>
          <w:iCs/>
          <w:szCs w:val="28"/>
        </w:rPr>
        <w:t xml:space="preserve"> тыс. человек</w:t>
      </w:r>
      <w:r w:rsidR="000211B0" w:rsidRPr="007A34C3">
        <w:rPr>
          <w:iCs/>
          <w:szCs w:val="28"/>
        </w:rPr>
        <w:t>, к 2024 году – 22,8 тыс. человек</w:t>
      </w:r>
      <w:r w:rsidR="00F302BF" w:rsidRPr="007A34C3">
        <w:rPr>
          <w:iCs/>
          <w:szCs w:val="28"/>
        </w:rPr>
        <w:t>.</w:t>
      </w:r>
    </w:p>
    <w:p w14:paraId="05C8808F" w14:textId="153AEA46" w:rsidR="00F302BF" w:rsidRPr="007A34C3" w:rsidRDefault="00F302BF" w:rsidP="00C60958">
      <w:pPr>
        <w:ind w:firstLine="360"/>
        <w:jc w:val="both"/>
        <w:rPr>
          <w:iCs/>
          <w:szCs w:val="28"/>
        </w:rPr>
      </w:pPr>
      <w:r w:rsidRPr="007A34C3">
        <w:rPr>
          <w:rStyle w:val="extended-textshort"/>
        </w:rPr>
        <w:t xml:space="preserve">В целях </w:t>
      </w:r>
      <w:r w:rsidR="005401EE" w:rsidRPr="007A34C3">
        <w:rPr>
          <w:rStyle w:val="extended-textshort"/>
        </w:rPr>
        <w:t>здоровьесбережения</w:t>
      </w:r>
      <w:r w:rsidRPr="007A34C3">
        <w:rPr>
          <w:rStyle w:val="extended-textshort"/>
        </w:rPr>
        <w:t xml:space="preserve"> жителей округа</w:t>
      </w:r>
      <w:r w:rsidR="00CD18AC" w:rsidRPr="007A34C3">
        <w:rPr>
          <w:rStyle w:val="extended-textshort"/>
        </w:rPr>
        <w:t>, после снятия ограничений, связанных с пандемией коронавируса,</w:t>
      </w:r>
      <w:r w:rsidRPr="007A34C3">
        <w:rPr>
          <w:rStyle w:val="extended-textshort"/>
        </w:rPr>
        <w:t xml:space="preserve"> ФГБУЗ </w:t>
      </w:r>
      <w:r w:rsidRPr="007A34C3">
        <w:rPr>
          <w:rStyle w:val="extended-textshort"/>
          <w:bCs/>
        </w:rPr>
        <w:t>МСЧ</w:t>
      </w:r>
      <w:r w:rsidRPr="007A34C3">
        <w:rPr>
          <w:rStyle w:val="extended-textshort"/>
        </w:rPr>
        <w:t>№</w:t>
      </w:r>
      <w:r w:rsidRPr="007A34C3">
        <w:rPr>
          <w:rStyle w:val="extended-textshort"/>
          <w:bCs/>
        </w:rPr>
        <w:t>162</w:t>
      </w:r>
      <w:r w:rsidRPr="007A34C3">
        <w:rPr>
          <w:rStyle w:val="extended-textshort"/>
        </w:rPr>
        <w:t xml:space="preserve"> ФМБА России на протяжении 20</w:t>
      </w:r>
      <w:r w:rsidR="00580CB9" w:rsidRPr="007A34C3">
        <w:rPr>
          <w:rStyle w:val="extended-textshort"/>
        </w:rPr>
        <w:t>2</w:t>
      </w:r>
      <w:r w:rsidR="001A2609" w:rsidRPr="007A34C3">
        <w:rPr>
          <w:rStyle w:val="extended-textshort"/>
        </w:rPr>
        <w:t>1</w:t>
      </w:r>
      <w:r w:rsidRPr="007A34C3">
        <w:rPr>
          <w:rStyle w:val="extended-textshort"/>
        </w:rPr>
        <w:t xml:space="preserve"> года проводились следующие мероприятия:</w:t>
      </w:r>
      <w:r w:rsidR="005401EE" w:rsidRPr="007A34C3">
        <w:rPr>
          <w:rStyle w:val="extended-textshort"/>
        </w:rPr>
        <w:t xml:space="preserve"> </w:t>
      </w:r>
      <w:r w:rsidRPr="007A34C3">
        <w:t>диспансеризация и профилактические осмотры жителей округа, диспансерное наблюдение детей первого года жизни, ежегодный медицинский осмотр работников, работающих во вредных и тяжелых условиях труда, долечивание в санаторных условиях больных после стационарного лечения по профилям: кардиология, неврология, эндокринология, вакцинация населения в соответствии с национальным календарем прививок.</w:t>
      </w:r>
      <w:r w:rsidRPr="007A34C3">
        <w:rPr>
          <w:szCs w:val="28"/>
        </w:rPr>
        <w:t xml:space="preserve"> </w:t>
      </w:r>
    </w:p>
    <w:p w14:paraId="11471C51" w14:textId="77777777" w:rsidR="005E136C" w:rsidRPr="007A34C3" w:rsidRDefault="005E136C" w:rsidP="005E136C">
      <w:pPr>
        <w:tabs>
          <w:tab w:val="left" w:pos="8100"/>
        </w:tabs>
        <w:ind w:firstLine="426"/>
        <w:contextualSpacing/>
        <w:jc w:val="both"/>
        <w:rPr>
          <w:szCs w:val="28"/>
        </w:rPr>
      </w:pPr>
      <w:r w:rsidRPr="007A34C3">
        <w:rPr>
          <w:bCs/>
          <w:szCs w:val="28"/>
        </w:rPr>
        <w:t>В 2021 году независимая оценка качества условий оказания услуг в</w:t>
      </w:r>
      <w:r w:rsidRPr="007A34C3">
        <w:rPr>
          <w:szCs w:val="28"/>
        </w:rPr>
        <w:t xml:space="preserve"> учреждениях культуры Усть-Катавского городского округа не проводилась. По данному показателю ожидаются значения на уровне результатов независимой оценки качества условий оказания услуг 2019 года. В случае проведения в период 2022-2024 годов независимой оценки качества условий оказания услуг, значение показателя будет скорректировано. </w:t>
      </w:r>
      <w:r w:rsidRPr="007A34C3">
        <w:rPr>
          <w:bCs/>
          <w:szCs w:val="28"/>
        </w:rPr>
        <w:t>По расчётам независимая оценка качества условий оказания услуг в</w:t>
      </w:r>
      <w:r w:rsidRPr="007A34C3">
        <w:rPr>
          <w:szCs w:val="28"/>
        </w:rPr>
        <w:t xml:space="preserve"> учреждениях культуры составила</w:t>
      </w:r>
      <w:r w:rsidRPr="007A34C3">
        <w:rPr>
          <w:bCs/>
          <w:szCs w:val="28"/>
        </w:rPr>
        <w:t xml:space="preserve"> </w:t>
      </w:r>
      <w:r w:rsidRPr="007A34C3">
        <w:rPr>
          <w:szCs w:val="28"/>
        </w:rPr>
        <w:t>88,28 балла.</w:t>
      </w:r>
    </w:p>
    <w:p w14:paraId="63A431E0" w14:textId="77777777" w:rsidR="005E136C" w:rsidRPr="007A34C3" w:rsidRDefault="005E136C" w:rsidP="005E136C">
      <w:pPr>
        <w:tabs>
          <w:tab w:val="left" w:pos="8100"/>
        </w:tabs>
        <w:ind w:firstLine="426"/>
        <w:contextualSpacing/>
        <w:jc w:val="both"/>
        <w:rPr>
          <w:szCs w:val="28"/>
        </w:rPr>
      </w:pPr>
      <w:r w:rsidRPr="007A34C3">
        <w:rPr>
          <w:bCs/>
          <w:szCs w:val="28"/>
        </w:rPr>
        <w:t>В 2021 году независимая оценка качества условий оказания услуг в</w:t>
      </w:r>
      <w:r w:rsidRPr="007A34C3">
        <w:rPr>
          <w:szCs w:val="28"/>
        </w:rPr>
        <w:t xml:space="preserve"> учреждениях социального обслуживания Усть-Катавского городского округа не проводилась. </w:t>
      </w:r>
    </w:p>
    <w:p w14:paraId="41AC8DED" w14:textId="1A4BA922" w:rsidR="005E136C" w:rsidRPr="007A34C3" w:rsidRDefault="005E136C" w:rsidP="005E136C">
      <w:pPr>
        <w:tabs>
          <w:tab w:val="left" w:pos="8100"/>
        </w:tabs>
        <w:ind w:firstLine="426"/>
        <w:contextualSpacing/>
        <w:jc w:val="both"/>
        <w:rPr>
          <w:szCs w:val="28"/>
        </w:rPr>
      </w:pPr>
      <w:r w:rsidRPr="007A34C3">
        <w:rPr>
          <w:i/>
          <w:szCs w:val="28"/>
        </w:rPr>
        <w:t>38-1. Результаты независимой оценки качества условий оказания услуг муниципальными организациями в сферах культуры, охраны здоровья, образования, социального обслуживания и иными организациями,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(по данным официального сайта для размещения информации о государственных и муниципальных учреждениях в информационно-телекоммуникационной сети Интернет) (при наличии):</w:t>
      </w:r>
    </w:p>
    <w:p w14:paraId="13CD99F0" w14:textId="77777777" w:rsidR="005E136C" w:rsidRPr="007A34C3" w:rsidRDefault="005E136C" w:rsidP="005E136C">
      <w:pPr>
        <w:tabs>
          <w:tab w:val="left" w:pos="8100"/>
        </w:tabs>
        <w:ind w:firstLine="426"/>
        <w:contextualSpacing/>
        <w:jc w:val="both"/>
        <w:rPr>
          <w:i/>
          <w:szCs w:val="28"/>
        </w:rPr>
      </w:pPr>
      <w:r w:rsidRPr="007A34C3">
        <w:rPr>
          <w:i/>
          <w:szCs w:val="28"/>
        </w:rPr>
        <w:t>в сфере культуры в 2021 году определен на уровне 88,28 балла. В плановом периоде 2022-2024 годов – ожидается на уровне 2021 года;</w:t>
      </w:r>
    </w:p>
    <w:p w14:paraId="519741B0" w14:textId="6B71E5AA" w:rsidR="005E136C" w:rsidRPr="007A34C3" w:rsidRDefault="005E136C" w:rsidP="005E136C">
      <w:pPr>
        <w:tabs>
          <w:tab w:val="left" w:pos="8100"/>
        </w:tabs>
        <w:ind w:firstLine="426"/>
        <w:contextualSpacing/>
        <w:jc w:val="both"/>
        <w:rPr>
          <w:i/>
          <w:szCs w:val="28"/>
        </w:rPr>
      </w:pPr>
      <w:r w:rsidRPr="007A34C3">
        <w:rPr>
          <w:i/>
          <w:szCs w:val="28"/>
        </w:rPr>
        <w:lastRenderedPageBreak/>
        <w:t>в сфере образования в 202</w:t>
      </w:r>
      <w:r w:rsidR="00F46708" w:rsidRPr="007A34C3">
        <w:rPr>
          <w:i/>
          <w:szCs w:val="28"/>
        </w:rPr>
        <w:t>1</w:t>
      </w:r>
      <w:r w:rsidRPr="007A34C3">
        <w:rPr>
          <w:i/>
          <w:szCs w:val="28"/>
        </w:rPr>
        <w:t xml:space="preserve"> году определен на уровне </w:t>
      </w:r>
      <w:r w:rsidR="00F46708" w:rsidRPr="007A34C3">
        <w:rPr>
          <w:i/>
          <w:szCs w:val="28"/>
        </w:rPr>
        <w:t>87,41</w:t>
      </w:r>
      <w:r w:rsidRPr="007A34C3">
        <w:rPr>
          <w:i/>
          <w:szCs w:val="28"/>
        </w:rPr>
        <w:t xml:space="preserve"> баллов. В плановом периоде 202</w:t>
      </w:r>
      <w:r w:rsidR="00F46708" w:rsidRPr="007A34C3">
        <w:rPr>
          <w:i/>
          <w:szCs w:val="28"/>
        </w:rPr>
        <w:t>2</w:t>
      </w:r>
      <w:r w:rsidRPr="007A34C3">
        <w:rPr>
          <w:i/>
          <w:szCs w:val="28"/>
        </w:rPr>
        <w:t>-202</w:t>
      </w:r>
      <w:r w:rsidR="00F46708" w:rsidRPr="007A34C3">
        <w:rPr>
          <w:i/>
          <w:szCs w:val="28"/>
        </w:rPr>
        <w:t>4</w:t>
      </w:r>
      <w:r w:rsidRPr="007A34C3">
        <w:rPr>
          <w:i/>
          <w:szCs w:val="28"/>
        </w:rPr>
        <w:t xml:space="preserve"> годов – ожидается на уровне </w:t>
      </w:r>
      <w:r w:rsidR="00F46708" w:rsidRPr="007A34C3">
        <w:rPr>
          <w:i/>
          <w:szCs w:val="28"/>
        </w:rPr>
        <w:t>87,41</w:t>
      </w:r>
      <w:r w:rsidRPr="007A34C3">
        <w:rPr>
          <w:i/>
          <w:szCs w:val="28"/>
        </w:rPr>
        <w:t>;</w:t>
      </w:r>
    </w:p>
    <w:p w14:paraId="3F983B5D" w14:textId="77777777" w:rsidR="006317ED" w:rsidRPr="007A34C3" w:rsidRDefault="005E136C" w:rsidP="005E136C">
      <w:pPr>
        <w:tabs>
          <w:tab w:val="left" w:pos="8100"/>
        </w:tabs>
        <w:ind w:firstLine="426"/>
        <w:contextualSpacing/>
        <w:jc w:val="both"/>
        <w:rPr>
          <w:i/>
          <w:szCs w:val="28"/>
        </w:rPr>
      </w:pPr>
      <w:r w:rsidRPr="007A34C3">
        <w:rPr>
          <w:i/>
          <w:szCs w:val="28"/>
        </w:rPr>
        <w:t xml:space="preserve">в сфере социального обслуживания в 2021 году – 0 баллов. На 2022 год ожидается 100,0 баллов, в плановом периоде 2023 года – 100,0 баллов, на 2024 год ожидается 0 баллов. </w:t>
      </w:r>
    </w:p>
    <w:p w14:paraId="77F88F97" w14:textId="77777777" w:rsidR="00F302BF" w:rsidRPr="007A34C3" w:rsidRDefault="00F302BF" w:rsidP="00FF76FD">
      <w:pPr>
        <w:pStyle w:val="ConsPlusNonformat"/>
        <w:widowControl/>
        <w:tabs>
          <w:tab w:val="left" w:pos="851"/>
          <w:tab w:val="left" w:pos="1134"/>
        </w:tabs>
        <w:spacing w:line="276" w:lineRule="auto"/>
        <w:ind w:left="1080"/>
        <w:jc w:val="center"/>
        <w:rPr>
          <w:rFonts w:ascii="Times New Roman" w:hAnsi="Times New Roman" w:cs="Times New Roman"/>
          <w:b/>
          <w:sz w:val="28"/>
          <w:szCs w:val="28"/>
        </w:rPr>
      </w:pPr>
    </w:p>
    <w:p w14:paraId="15A9830D" w14:textId="77777777" w:rsidR="00F302BF" w:rsidRPr="007A34C3" w:rsidRDefault="00F302BF" w:rsidP="00FF76FD">
      <w:pPr>
        <w:pStyle w:val="ConsPlusNonformat"/>
        <w:widowControl/>
        <w:tabs>
          <w:tab w:val="left" w:pos="851"/>
          <w:tab w:val="left" w:pos="1134"/>
        </w:tabs>
        <w:spacing w:line="276" w:lineRule="auto"/>
        <w:jc w:val="center"/>
        <w:rPr>
          <w:rFonts w:ascii="Times New Roman" w:hAnsi="Times New Roman" w:cs="Times New Roman"/>
          <w:b/>
          <w:sz w:val="28"/>
          <w:szCs w:val="28"/>
        </w:rPr>
      </w:pPr>
      <w:r w:rsidRPr="007A34C3">
        <w:rPr>
          <w:rFonts w:ascii="Times New Roman" w:hAnsi="Times New Roman"/>
          <w:b/>
          <w:sz w:val="28"/>
          <w:szCs w:val="28"/>
        </w:rPr>
        <w:t xml:space="preserve">Раздел </w:t>
      </w:r>
      <w:r w:rsidRPr="007A34C3">
        <w:rPr>
          <w:rFonts w:ascii="Times New Roman" w:hAnsi="Times New Roman"/>
          <w:b/>
          <w:sz w:val="28"/>
          <w:szCs w:val="28"/>
          <w:lang w:val="en-US"/>
        </w:rPr>
        <w:t>I</w:t>
      </w:r>
      <w:r w:rsidRPr="007A34C3">
        <w:rPr>
          <w:rFonts w:ascii="Times New Roman" w:hAnsi="Times New Roman" w:cs="Times New Roman"/>
          <w:b/>
          <w:sz w:val="28"/>
          <w:szCs w:val="28"/>
          <w:lang w:val="en-US"/>
        </w:rPr>
        <w:t>X</w:t>
      </w:r>
      <w:r w:rsidRPr="007A34C3">
        <w:rPr>
          <w:rFonts w:ascii="Times New Roman" w:hAnsi="Times New Roman" w:cs="Times New Roman"/>
          <w:b/>
          <w:sz w:val="28"/>
          <w:szCs w:val="28"/>
        </w:rPr>
        <w:t>. Энергосбережение и повышение энергетической эффективности</w:t>
      </w:r>
    </w:p>
    <w:p w14:paraId="04AE3977" w14:textId="77777777" w:rsidR="005052A3" w:rsidRPr="007A34C3" w:rsidRDefault="00F302BF" w:rsidP="005052A3">
      <w:pPr>
        <w:autoSpaceDE w:val="0"/>
        <w:autoSpaceDN w:val="0"/>
        <w:adjustRightInd w:val="0"/>
        <w:ind w:firstLine="426"/>
        <w:jc w:val="both"/>
        <w:rPr>
          <w:szCs w:val="28"/>
        </w:rPr>
      </w:pPr>
      <w:r w:rsidRPr="007A34C3">
        <w:rPr>
          <w:szCs w:val="28"/>
        </w:rPr>
        <w:t>В целях улучшения показателей по энергоэффективности и эффективного использования энергетических ресурсов, администрацией Усть-Катавского городского округа проводится разъяснительная работа с населением о необходимости установки приборов учета используемых ресурсов. Через средства массовой информации, на совещаниях, на общественных советах при администрации доводятся сведения до населения, управляющих компаний и ресурсоснабжающих предприятий района о необходимости проведения мероприятий (работ), которые направлены на повышение энергетической эффективности и энергосбережение.</w:t>
      </w:r>
    </w:p>
    <w:p w14:paraId="3AD388A8" w14:textId="470E3276" w:rsidR="004317C3" w:rsidRPr="007A34C3" w:rsidRDefault="00F302BF" w:rsidP="004317C3">
      <w:pPr>
        <w:autoSpaceDE w:val="0"/>
        <w:autoSpaceDN w:val="0"/>
        <w:adjustRightInd w:val="0"/>
        <w:ind w:firstLine="426"/>
        <w:jc w:val="both"/>
        <w:rPr>
          <w:szCs w:val="28"/>
        </w:rPr>
      </w:pPr>
      <w:r w:rsidRPr="007A34C3">
        <w:rPr>
          <w:szCs w:val="28"/>
        </w:rPr>
        <w:t xml:space="preserve">Доля приборов учета воды и тепловой </w:t>
      </w:r>
      <w:r w:rsidR="00A87B02" w:rsidRPr="007A34C3">
        <w:rPr>
          <w:szCs w:val="28"/>
        </w:rPr>
        <w:t>энергии, установленных</w:t>
      </w:r>
      <w:r w:rsidRPr="007A34C3">
        <w:rPr>
          <w:szCs w:val="28"/>
        </w:rPr>
        <w:t xml:space="preserve"> в домах жителей Усть-Катавского городского округа составляет </w:t>
      </w:r>
      <w:r w:rsidR="004317C3" w:rsidRPr="007A34C3">
        <w:rPr>
          <w:szCs w:val="28"/>
        </w:rPr>
        <w:t>1</w:t>
      </w:r>
      <w:r w:rsidRPr="007A34C3">
        <w:rPr>
          <w:szCs w:val="28"/>
        </w:rPr>
        <w:t>00%.</w:t>
      </w:r>
    </w:p>
    <w:p w14:paraId="32920037" w14:textId="07780177" w:rsidR="001A71E2" w:rsidRPr="007A34C3" w:rsidRDefault="00A87B02" w:rsidP="001A71E2">
      <w:pPr>
        <w:autoSpaceDE w:val="0"/>
        <w:autoSpaceDN w:val="0"/>
        <w:adjustRightInd w:val="0"/>
        <w:ind w:firstLine="426"/>
        <w:jc w:val="both"/>
        <w:rPr>
          <w:szCs w:val="28"/>
        </w:rPr>
      </w:pPr>
      <w:r w:rsidRPr="007A34C3">
        <w:rPr>
          <w:szCs w:val="28"/>
        </w:rPr>
        <w:t>Все бюджетные</w:t>
      </w:r>
      <w:r w:rsidR="00F302BF" w:rsidRPr="007A34C3">
        <w:rPr>
          <w:szCs w:val="28"/>
        </w:rPr>
        <w:t xml:space="preserve"> учреждения оснащены приборами учета расхода энергоресурсов, проводятся мероприятия по замене оконных </w:t>
      </w:r>
      <w:r w:rsidRPr="007A34C3">
        <w:rPr>
          <w:szCs w:val="28"/>
        </w:rPr>
        <w:t>блоков, ремонту</w:t>
      </w:r>
      <w:r w:rsidR="00F302BF" w:rsidRPr="007A34C3">
        <w:rPr>
          <w:szCs w:val="28"/>
        </w:rPr>
        <w:t xml:space="preserve"> систем ХВС</w:t>
      </w:r>
      <w:r w:rsidR="00941F57" w:rsidRPr="007A34C3">
        <w:rPr>
          <w:szCs w:val="28"/>
        </w:rPr>
        <w:t>,</w:t>
      </w:r>
      <w:r w:rsidR="00F302BF" w:rsidRPr="007A34C3">
        <w:rPr>
          <w:szCs w:val="28"/>
        </w:rPr>
        <w:t xml:space="preserve"> ГВС.</w:t>
      </w:r>
    </w:p>
    <w:p w14:paraId="2EA7A4E9" w14:textId="1B19823D" w:rsidR="009D7CD4" w:rsidRPr="007A34C3" w:rsidRDefault="00287F97" w:rsidP="009D7CD4">
      <w:pPr>
        <w:autoSpaceDE w:val="0"/>
        <w:autoSpaceDN w:val="0"/>
        <w:adjustRightInd w:val="0"/>
        <w:ind w:firstLine="426"/>
        <w:jc w:val="both"/>
        <w:rPr>
          <w:bCs/>
        </w:rPr>
      </w:pPr>
      <w:r w:rsidRPr="007A34C3">
        <w:rPr>
          <w:szCs w:val="28"/>
        </w:rPr>
        <w:t>Имеется</w:t>
      </w:r>
      <w:r w:rsidR="00F302BF" w:rsidRPr="007A34C3">
        <w:rPr>
          <w:szCs w:val="28"/>
        </w:rPr>
        <w:t xml:space="preserve"> концессионное соглашение </w:t>
      </w:r>
      <w:r w:rsidR="00F302BF" w:rsidRPr="007A34C3">
        <w:rPr>
          <w:bCs/>
        </w:rPr>
        <w:t xml:space="preserve">в </w:t>
      </w:r>
      <w:r w:rsidR="00A87B02" w:rsidRPr="007A34C3">
        <w:rPr>
          <w:bCs/>
        </w:rPr>
        <w:t>отношении объектов</w:t>
      </w:r>
      <w:r w:rsidR="00F302BF" w:rsidRPr="007A34C3">
        <w:rPr>
          <w:bCs/>
        </w:rPr>
        <w:t xml:space="preserve"> централизованных систем водоснабжения и водоотведения Усть-Катавского городского округа.</w:t>
      </w:r>
    </w:p>
    <w:p w14:paraId="5C2E86A6" w14:textId="77777777" w:rsidR="00450A9A" w:rsidRPr="007A34C3" w:rsidRDefault="00F302BF" w:rsidP="00282CD3">
      <w:pPr>
        <w:autoSpaceDE w:val="0"/>
        <w:autoSpaceDN w:val="0"/>
        <w:adjustRightInd w:val="0"/>
        <w:ind w:firstLine="426"/>
        <w:jc w:val="both"/>
        <w:rPr>
          <w:szCs w:val="28"/>
        </w:rPr>
      </w:pPr>
      <w:r w:rsidRPr="007A34C3">
        <w:rPr>
          <w:szCs w:val="28"/>
        </w:rPr>
        <w:t xml:space="preserve">В сфере газоснабжения администрацией </w:t>
      </w:r>
      <w:r w:rsidR="006778D8" w:rsidRPr="007A34C3">
        <w:rPr>
          <w:szCs w:val="28"/>
        </w:rPr>
        <w:t>округа</w:t>
      </w:r>
      <w:r w:rsidRPr="007A34C3">
        <w:rPr>
          <w:szCs w:val="28"/>
        </w:rPr>
        <w:t xml:space="preserve"> совместно с </w:t>
      </w:r>
      <w:r w:rsidR="00A87B02" w:rsidRPr="007A34C3">
        <w:rPr>
          <w:szCs w:val="28"/>
        </w:rPr>
        <w:t>Правительством Челябинской</w:t>
      </w:r>
      <w:r w:rsidRPr="007A34C3">
        <w:rPr>
          <w:szCs w:val="28"/>
        </w:rPr>
        <w:t xml:space="preserve"> </w:t>
      </w:r>
      <w:r w:rsidR="00A87B02" w:rsidRPr="007A34C3">
        <w:rPr>
          <w:szCs w:val="28"/>
        </w:rPr>
        <w:t>области продолжена</w:t>
      </w:r>
      <w:r w:rsidRPr="007A34C3">
        <w:rPr>
          <w:szCs w:val="28"/>
        </w:rPr>
        <w:t xml:space="preserve"> работа по газификации </w:t>
      </w:r>
      <w:r w:rsidRPr="007A34C3">
        <w:t xml:space="preserve">жилых домов </w:t>
      </w:r>
      <w:r w:rsidR="000C6340" w:rsidRPr="007A34C3">
        <w:t>городского округа</w:t>
      </w:r>
      <w:r w:rsidRPr="007A34C3">
        <w:rPr>
          <w:szCs w:val="28"/>
        </w:rPr>
        <w:t>. В 20</w:t>
      </w:r>
      <w:r w:rsidR="000C6340" w:rsidRPr="007A34C3">
        <w:rPr>
          <w:szCs w:val="28"/>
        </w:rPr>
        <w:t>21</w:t>
      </w:r>
      <w:r w:rsidRPr="007A34C3">
        <w:rPr>
          <w:szCs w:val="28"/>
        </w:rPr>
        <w:t xml:space="preserve"> году </w:t>
      </w:r>
      <w:r w:rsidR="004F033F" w:rsidRPr="007A34C3">
        <w:rPr>
          <w:szCs w:val="28"/>
        </w:rPr>
        <w:t xml:space="preserve">проведено </w:t>
      </w:r>
      <w:r w:rsidR="000C6340" w:rsidRPr="007A34C3">
        <w:rPr>
          <w:szCs w:val="28"/>
        </w:rPr>
        <w:t xml:space="preserve">газоснабжение жилых домов </w:t>
      </w:r>
      <w:r w:rsidR="00AD2F45" w:rsidRPr="007A34C3">
        <w:rPr>
          <w:szCs w:val="28"/>
        </w:rPr>
        <w:t xml:space="preserve">по </w:t>
      </w:r>
      <w:r w:rsidR="000C6340" w:rsidRPr="007A34C3">
        <w:rPr>
          <w:szCs w:val="28"/>
        </w:rPr>
        <w:t xml:space="preserve">ул. Правдиных </w:t>
      </w:r>
      <w:r w:rsidR="004F033F" w:rsidRPr="007A34C3">
        <w:rPr>
          <w:iCs/>
          <w:szCs w:val="28"/>
        </w:rPr>
        <w:t>–</w:t>
      </w:r>
      <w:r w:rsidR="000C6340" w:rsidRPr="007A34C3">
        <w:rPr>
          <w:szCs w:val="28"/>
        </w:rPr>
        <w:t xml:space="preserve"> 3-я Кладенная (3 очередь)</w:t>
      </w:r>
      <w:r w:rsidR="004F033F" w:rsidRPr="007A34C3">
        <w:rPr>
          <w:szCs w:val="28"/>
        </w:rPr>
        <w:t>,</w:t>
      </w:r>
      <w:r w:rsidR="00AD2F45" w:rsidRPr="007A34C3">
        <w:rPr>
          <w:szCs w:val="28"/>
        </w:rPr>
        <w:t xml:space="preserve"> </w:t>
      </w:r>
      <w:r w:rsidR="000C6340" w:rsidRPr="007A34C3">
        <w:rPr>
          <w:szCs w:val="28"/>
        </w:rPr>
        <w:t>по ул. Песочна</w:t>
      </w:r>
      <w:r w:rsidR="00AD2F45" w:rsidRPr="007A34C3">
        <w:rPr>
          <w:szCs w:val="28"/>
        </w:rPr>
        <w:t>я.</w:t>
      </w:r>
    </w:p>
    <w:p w14:paraId="7A263079" w14:textId="74437D65" w:rsidR="00282CD3" w:rsidRPr="007A34C3" w:rsidRDefault="00F302BF" w:rsidP="00282CD3">
      <w:pPr>
        <w:autoSpaceDE w:val="0"/>
        <w:autoSpaceDN w:val="0"/>
        <w:adjustRightInd w:val="0"/>
        <w:ind w:firstLine="426"/>
        <w:jc w:val="both"/>
        <w:rPr>
          <w:szCs w:val="28"/>
          <w:shd w:val="clear" w:color="auto" w:fill="FFFFFF"/>
        </w:rPr>
      </w:pPr>
      <w:r w:rsidRPr="007A34C3">
        <w:rPr>
          <w:szCs w:val="28"/>
          <w:shd w:val="clear" w:color="auto" w:fill="FFFFFF"/>
        </w:rPr>
        <w:t>Все проводимые мероприятия позволяют снижать показатель удельной величины потребления энергетических ресурсов</w:t>
      </w:r>
      <w:r w:rsidR="001E372A" w:rsidRPr="007A34C3">
        <w:rPr>
          <w:szCs w:val="28"/>
          <w:shd w:val="clear" w:color="auto" w:fill="FFFFFF"/>
        </w:rPr>
        <w:t>.</w:t>
      </w:r>
    </w:p>
    <w:p w14:paraId="60B38E44" w14:textId="2A89F817" w:rsidR="00282CD3" w:rsidRPr="007A34C3" w:rsidRDefault="00D0601F" w:rsidP="00282CD3">
      <w:pPr>
        <w:autoSpaceDE w:val="0"/>
        <w:autoSpaceDN w:val="0"/>
        <w:adjustRightInd w:val="0"/>
        <w:ind w:firstLine="426"/>
        <w:jc w:val="both"/>
        <w:rPr>
          <w:szCs w:val="28"/>
          <w:shd w:val="clear" w:color="auto" w:fill="FFFFFF"/>
        </w:rPr>
      </w:pPr>
      <w:r w:rsidRPr="007A34C3">
        <w:rPr>
          <w:i/>
          <w:iCs/>
          <w:szCs w:val="28"/>
          <w:shd w:val="clear" w:color="auto" w:fill="FFFFFF"/>
        </w:rPr>
        <w:t xml:space="preserve">39. </w:t>
      </w:r>
      <w:r w:rsidR="002D5066" w:rsidRPr="007A34C3">
        <w:rPr>
          <w:i/>
          <w:iCs/>
          <w:szCs w:val="28"/>
          <w:shd w:val="clear" w:color="auto" w:fill="FFFFFF"/>
        </w:rPr>
        <w:t>У</w:t>
      </w:r>
      <w:r w:rsidR="001E372A" w:rsidRPr="007A34C3">
        <w:rPr>
          <w:i/>
          <w:iCs/>
          <w:szCs w:val="28"/>
          <w:shd w:val="clear" w:color="auto" w:fill="FFFFFF"/>
        </w:rPr>
        <w:t>дельн</w:t>
      </w:r>
      <w:r w:rsidR="002D5066" w:rsidRPr="007A34C3">
        <w:rPr>
          <w:i/>
          <w:iCs/>
          <w:szCs w:val="28"/>
          <w:shd w:val="clear" w:color="auto" w:fill="FFFFFF"/>
        </w:rPr>
        <w:t>ая</w:t>
      </w:r>
      <w:r w:rsidR="001E372A" w:rsidRPr="007A34C3">
        <w:rPr>
          <w:i/>
          <w:iCs/>
          <w:szCs w:val="28"/>
          <w:shd w:val="clear" w:color="auto" w:fill="FFFFFF"/>
        </w:rPr>
        <w:t xml:space="preserve"> величин</w:t>
      </w:r>
      <w:r w:rsidR="002D5066" w:rsidRPr="007A34C3">
        <w:rPr>
          <w:i/>
          <w:iCs/>
          <w:szCs w:val="28"/>
          <w:shd w:val="clear" w:color="auto" w:fill="FFFFFF"/>
        </w:rPr>
        <w:t>а</w:t>
      </w:r>
      <w:r w:rsidR="001E372A" w:rsidRPr="007A34C3">
        <w:rPr>
          <w:i/>
          <w:iCs/>
          <w:szCs w:val="28"/>
          <w:shd w:val="clear" w:color="auto" w:fill="FFFFFF"/>
        </w:rPr>
        <w:t xml:space="preserve"> потребления энергетических ресурсов</w:t>
      </w:r>
      <w:r w:rsidR="00D5052A" w:rsidRPr="007A34C3">
        <w:rPr>
          <w:i/>
          <w:iCs/>
          <w:szCs w:val="28"/>
          <w:shd w:val="clear" w:color="auto" w:fill="FFFFFF"/>
        </w:rPr>
        <w:t xml:space="preserve"> </w:t>
      </w:r>
      <w:r w:rsidR="00F302BF" w:rsidRPr="007A34C3">
        <w:rPr>
          <w:i/>
          <w:szCs w:val="28"/>
          <w:shd w:val="clear" w:color="auto" w:fill="FFFFFF"/>
        </w:rPr>
        <w:t>в многоквартирных домах:</w:t>
      </w:r>
    </w:p>
    <w:p w14:paraId="1F8FAD58" w14:textId="4012BC32" w:rsidR="00677D2F" w:rsidRPr="007A34C3" w:rsidRDefault="00F302BF" w:rsidP="00677D2F">
      <w:pPr>
        <w:autoSpaceDE w:val="0"/>
        <w:autoSpaceDN w:val="0"/>
        <w:adjustRightInd w:val="0"/>
        <w:ind w:firstLine="426"/>
        <w:jc w:val="both"/>
        <w:rPr>
          <w:szCs w:val="28"/>
          <w:shd w:val="clear" w:color="auto" w:fill="FFFFFF"/>
        </w:rPr>
      </w:pPr>
      <w:r w:rsidRPr="007A34C3">
        <w:rPr>
          <w:i/>
          <w:szCs w:val="28"/>
          <w:shd w:val="clear" w:color="auto" w:fill="FFFFFF"/>
        </w:rPr>
        <w:t>- электрическая энергия в 20</w:t>
      </w:r>
      <w:r w:rsidR="00625B46" w:rsidRPr="007A34C3">
        <w:rPr>
          <w:i/>
          <w:szCs w:val="28"/>
          <w:shd w:val="clear" w:color="auto" w:fill="FFFFFF"/>
        </w:rPr>
        <w:t>2</w:t>
      </w:r>
      <w:r w:rsidR="00A43C8F" w:rsidRPr="007A34C3">
        <w:rPr>
          <w:i/>
          <w:szCs w:val="28"/>
          <w:shd w:val="clear" w:color="auto" w:fill="FFFFFF"/>
        </w:rPr>
        <w:t>1</w:t>
      </w:r>
      <w:r w:rsidRPr="007A34C3">
        <w:rPr>
          <w:i/>
          <w:szCs w:val="28"/>
          <w:shd w:val="clear" w:color="auto" w:fill="FFFFFF"/>
        </w:rPr>
        <w:t xml:space="preserve"> году составляет </w:t>
      </w:r>
      <w:r w:rsidR="00A43C8F" w:rsidRPr="007A34C3">
        <w:rPr>
          <w:i/>
          <w:szCs w:val="28"/>
          <w:shd w:val="clear" w:color="auto" w:fill="FFFFFF"/>
        </w:rPr>
        <w:t>656</w:t>
      </w:r>
      <w:r w:rsidRPr="007A34C3">
        <w:rPr>
          <w:i/>
          <w:szCs w:val="28"/>
          <w:shd w:val="clear" w:color="auto" w:fill="FFFFFF"/>
        </w:rPr>
        <w:t xml:space="preserve"> кВт/ч </w:t>
      </w:r>
      <w:r w:rsidR="00A87B02" w:rsidRPr="007A34C3">
        <w:rPr>
          <w:i/>
          <w:szCs w:val="28"/>
          <w:shd w:val="clear" w:color="auto" w:fill="FFFFFF"/>
        </w:rPr>
        <w:t>на 1</w:t>
      </w:r>
      <w:r w:rsidRPr="007A34C3">
        <w:rPr>
          <w:i/>
          <w:szCs w:val="28"/>
          <w:shd w:val="clear" w:color="auto" w:fill="FFFFFF"/>
        </w:rPr>
        <w:t xml:space="preserve"> проживающего</w:t>
      </w:r>
      <w:r w:rsidR="00A43C8F" w:rsidRPr="007A34C3">
        <w:rPr>
          <w:i/>
          <w:szCs w:val="28"/>
          <w:shd w:val="clear" w:color="auto" w:fill="FFFFFF"/>
        </w:rPr>
        <w:t>, на плановый период 2022-</w:t>
      </w:r>
      <w:r w:rsidRPr="007A34C3">
        <w:rPr>
          <w:i/>
          <w:szCs w:val="28"/>
          <w:shd w:val="clear" w:color="auto" w:fill="FFFFFF"/>
        </w:rPr>
        <w:t>202</w:t>
      </w:r>
      <w:r w:rsidR="00A43C8F" w:rsidRPr="007A34C3">
        <w:rPr>
          <w:i/>
          <w:szCs w:val="28"/>
          <w:shd w:val="clear" w:color="auto" w:fill="FFFFFF"/>
        </w:rPr>
        <w:t>4</w:t>
      </w:r>
      <w:r w:rsidRPr="007A34C3">
        <w:rPr>
          <w:i/>
          <w:szCs w:val="28"/>
          <w:shd w:val="clear" w:color="auto" w:fill="FFFFFF"/>
        </w:rPr>
        <w:t xml:space="preserve"> год</w:t>
      </w:r>
      <w:r w:rsidR="00A43C8F" w:rsidRPr="007A34C3">
        <w:rPr>
          <w:i/>
          <w:szCs w:val="28"/>
          <w:shd w:val="clear" w:color="auto" w:fill="FFFFFF"/>
        </w:rPr>
        <w:t>ов ожидается на уровне 2021 года</w:t>
      </w:r>
      <w:r w:rsidR="006C7B40" w:rsidRPr="007A34C3">
        <w:rPr>
          <w:i/>
          <w:szCs w:val="28"/>
          <w:shd w:val="clear" w:color="auto" w:fill="FFFFFF"/>
        </w:rPr>
        <w:t xml:space="preserve"> – </w:t>
      </w:r>
      <w:r w:rsidR="00A43C8F" w:rsidRPr="007A34C3">
        <w:rPr>
          <w:i/>
          <w:szCs w:val="28"/>
          <w:shd w:val="clear" w:color="auto" w:fill="FFFFFF"/>
        </w:rPr>
        <w:t>656</w:t>
      </w:r>
      <w:r w:rsidRPr="007A34C3">
        <w:rPr>
          <w:i/>
          <w:szCs w:val="28"/>
          <w:shd w:val="clear" w:color="auto" w:fill="FFFFFF"/>
        </w:rPr>
        <w:t xml:space="preserve"> кВт/ч</w:t>
      </w:r>
      <w:r w:rsidRPr="007A34C3">
        <w:rPr>
          <w:i/>
          <w:szCs w:val="28"/>
        </w:rPr>
        <w:t>.</w:t>
      </w:r>
    </w:p>
    <w:p w14:paraId="676D9230" w14:textId="34C5B6E4" w:rsidR="00282CD3" w:rsidRPr="007A34C3" w:rsidRDefault="00F302BF" w:rsidP="00677D2F">
      <w:pPr>
        <w:autoSpaceDE w:val="0"/>
        <w:autoSpaceDN w:val="0"/>
        <w:adjustRightInd w:val="0"/>
        <w:ind w:firstLine="426"/>
        <w:jc w:val="both"/>
        <w:rPr>
          <w:szCs w:val="28"/>
          <w:shd w:val="clear" w:color="auto" w:fill="FFFFFF"/>
        </w:rPr>
      </w:pPr>
      <w:r w:rsidRPr="007A34C3">
        <w:rPr>
          <w:i/>
          <w:szCs w:val="28"/>
          <w:shd w:val="clear" w:color="auto" w:fill="FFFFFF"/>
        </w:rPr>
        <w:t>- тепловая энергия в 20</w:t>
      </w:r>
      <w:r w:rsidR="006C7B40" w:rsidRPr="007A34C3">
        <w:rPr>
          <w:i/>
          <w:szCs w:val="28"/>
          <w:shd w:val="clear" w:color="auto" w:fill="FFFFFF"/>
        </w:rPr>
        <w:t>2</w:t>
      </w:r>
      <w:r w:rsidR="00423F90" w:rsidRPr="007A34C3">
        <w:rPr>
          <w:i/>
          <w:szCs w:val="28"/>
          <w:shd w:val="clear" w:color="auto" w:fill="FFFFFF"/>
        </w:rPr>
        <w:t>1</w:t>
      </w:r>
      <w:r w:rsidRPr="007A34C3">
        <w:rPr>
          <w:i/>
          <w:szCs w:val="28"/>
          <w:shd w:val="clear" w:color="auto" w:fill="FFFFFF"/>
        </w:rPr>
        <w:t xml:space="preserve"> году состав</w:t>
      </w:r>
      <w:r w:rsidR="00D97914" w:rsidRPr="007A34C3">
        <w:rPr>
          <w:i/>
          <w:szCs w:val="28"/>
          <w:shd w:val="clear" w:color="auto" w:fill="FFFFFF"/>
        </w:rPr>
        <w:t>ила</w:t>
      </w:r>
      <w:r w:rsidRPr="007A34C3">
        <w:rPr>
          <w:i/>
          <w:szCs w:val="28"/>
          <w:shd w:val="clear" w:color="auto" w:fill="FFFFFF"/>
        </w:rPr>
        <w:t xml:space="preserve"> 0,2</w:t>
      </w:r>
      <w:r w:rsidR="00423F90" w:rsidRPr="007A34C3">
        <w:rPr>
          <w:i/>
          <w:szCs w:val="28"/>
          <w:shd w:val="clear" w:color="auto" w:fill="FFFFFF"/>
        </w:rPr>
        <w:t>3</w:t>
      </w:r>
      <w:r w:rsidRPr="007A34C3">
        <w:rPr>
          <w:i/>
          <w:szCs w:val="28"/>
          <w:shd w:val="clear" w:color="auto" w:fill="FFFFFF"/>
        </w:rPr>
        <w:t xml:space="preserve"> Гкал на 1 кв.</w:t>
      </w:r>
      <w:r w:rsidR="000B1092" w:rsidRPr="007A34C3">
        <w:rPr>
          <w:i/>
          <w:szCs w:val="28"/>
          <w:shd w:val="clear" w:color="auto" w:fill="FFFFFF"/>
        </w:rPr>
        <w:t xml:space="preserve"> </w:t>
      </w:r>
      <w:r w:rsidRPr="007A34C3">
        <w:rPr>
          <w:i/>
          <w:szCs w:val="28"/>
          <w:shd w:val="clear" w:color="auto" w:fill="FFFFFF"/>
        </w:rPr>
        <w:t>м</w:t>
      </w:r>
      <w:r w:rsidR="000B1092" w:rsidRPr="007A34C3">
        <w:rPr>
          <w:i/>
          <w:szCs w:val="28"/>
          <w:shd w:val="clear" w:color="auto" w:fill="FFFFFF"/>
        </w:rPr>
        <w:t>етр</w:t>
      </w:r>
      <w:r w:rsidRPr="007A34C3">
        <w:rPr>
          <w:i/>
          <w:szCs w:val="28"/>
          <w:shd w:val="clear" w:color="auto" w:fill="FFFFFF"/>
        </w:rPr>
        <w:t xml:space="preserve"> общей площади, </w:t>
      </w:r>
      <w:r w:rsidR="005C0961" w:rsidRPr="007A34C3">
        <w:rPr>
          <w:i/>
          <w:szCs w:val="28"/>
          <w:shd w:val="clear" w:color="auto" w:fill="FFFFFF"/>
        </w:rPr>
        <w:t>на плановый период 202</w:t>
      </w:r>
      <w:r w:rsidR="00423F90" w:rsidRPr="007A34C3">
        <w:rPr>
          <w:i/>
          <w:szCs w:val="28"/>
          <w:shd w:val="clear" w:color="auto" w:fill="FFFFFF"/>
        </w:rPr>
        <w:t>2</w:t>
      </w:r>
      <w:r w:rsidR="005C0961" w:rsidRPr="007A34C3">
        <w:rPr>
          <w:i/>
          <w:szCs w:val="28"/>
          <w:shd w:val="clear" w:color="auto" w:fill="FFFFFF"/>
        </w:rPr>
        <w:t>-</w:t>
      </w:r>
      <w:r w:rsidRPr="007A34C3">
        <w:rPr>
          <w:i/>
          <w:szCs w:val="28"/>
          <w:shd w:val="clear" w:color="auto" w:fill="FFFFFF"/>
        </w:rPr>
        <w:t>202</w:t>
      </w:r>
      <w:r w:rsidR="00423F90" w:rsidRPr="007A34C3">
        <w:rPr>
          <w:i/>
          <w:szCs w:val="28"/>
          <w:shd w:val="clear" w:color="auto" w:fill="FFFFFF"/>
        </w:rPr>
        <w:t>4</w:t>
      </w:r>
      <w:r w:rsidRPr="007A34C3">
        <w:rPr>
          <w:i/>
          <w:szCs w:val="28"/>
          <w:shd w:val="clear" w:color="auto" w:fill="FFFFFF"/>
        </w:rPr>
        <w:t xml:space="preserve"> год</w:t>
      </w:r>
      <w:r w:rsidR="005C0961" w:rsidRPr="007A34C3">
        <w:rPr>
          <w:i/>
          <w:szCs w:val="28"/>
          <w:shd w:val="clear" w:color="auto" w:fill="FFFFFF"/>
        </w:rPr>
        <w:t>ов</w:t>
      </w:r>
      <w:r w:rsidRPr="007A34C3">
        <w:rPr>
          <w:i/>
          <w:szCs w:val="28"/>
          <w:shd w:val="clear" w:color="auto" w:fill="FFFFFF"/>
        </w:rPr>
        <w:t xml:space="preserve"> величина составит 0,2</w:t>
      </w:r>
      <w:r w:rsidR="00423F90" w:rsidRPr="007A34C3">
        <w:rPr>
          <w:i/>
          <w:szCs w:val="28"/>
          <w:shd w:val="clear" w:color="auto" w:fill="FFFFFF"/>
        </w:rPr>
        <w:t>3</w:t>
      </w:r>
      <w:r w:rsidRPr="007A34C3">
        <w:rPr>
          <w:i/>
          <w:szCs w:val="28"/>
          <w:shd w:val="clear" w:color="auto" w:fill="FFFFFF"/>
        </w:rPr>
        <w:t xml:space="preserve"> Гкал на 1 кв.</w:t>
      </w:r>
      <w:r w:rsidR="000B1092" w:rsidRPr="007A34C3">
        <w:rPr>
          <w:i/>
          <w:szCs w:val="28"/>
          <w:shd w:val="clear" w:color="auto" w:fill="FFFFFF"/>
        </w:rPr>
        <w:t xml:space="preserve"> </w:t>
      </w:r>
      <w:r w:rsidRPr="007A34C3">
        <w:rPr>
          <w:i/>
          <w:szCs w:val="28"/>
          <w:shd w:val="clear" w:color="auto" w:fill="FFFFFF"/>
        </w:rPr>
        <w:t>м</w:t>
      </w:r>
      <w:r w:rsidR="000B1092" w:rsidRPr="007A34C3">
        <w:rPr>
          <w:i/>
          <w:szCs w:val="28"/>
          <w:shd w:val="clear" w:color="auto" w:fill="FFFFFF"/>
        </w:rPr>
        <w:t>етр</w:t>
      </w:r>
      <w:r w:rsidRPr="007A34C3">
        <w:rPr>
          <w:i/>
          <w:szCs w:val="28"/>
          <w:shd w:val="clear" w:color="auto" w:fill="FFFFFF"/>
        </w:rPr>
        <w:t xml:space="preserve"> общей площади</w:t>
      </w:r>
      <w:r w:rsidR="00282CD3" w:rsidRPr="007A34C3">
        <w:rPr>
          <w:i/>
          <w:szCs w:val="28"/>
          <w:shd w:val="clear" w:color="auto" w:fill="FFFFFF"/>
        </w:rPr>
        <w:t>, соответственно</w:t>
      </w:r>
      <w:r w:rsidRPr="007A34C3">
        <w:rPr>
          <w:i/>
          <w:szCs w:val="28"/>
          <w:shd w:val="clear" w:color="auto" w:fill="FFFFFF"/>
        </w:rPr>
        <w:t>;</w:t>
      </w:r>
    </w:p>
    <w:p w14:paraId="6DBE9DCC" w14:textId="34364760" w:rsidR="001A3067" w:rsidRPr="007A34C3" w:rsidRDefault="00F302BF" w:rsidP="001A3067">
      <w:pPr>
        <w:autoSpaceDE w:val="0"/>
        <w:autoSpaceDN w:val="0"/>
        <w:adjustRightInd w:val="0"/>
        <w:ind w:firstLine="426"/>
        <w:jc w:val="both"/>
        <w:rPr>
          <w:i/>
          <w:szCs w:val="28"/>
          <w:shd w:val="clear" w:color="auto" w:fill="FFFFFF"/>
        </w:rPr>
      </w:pPr>
      <w:r w:rsidRPr="007A34C3">
        <w:rPr>
          <w:i/>
          <w:szCs w:val="28"/>
          <w:shd w:val="clear" w:color="auto" w:fill="FFFFFF"/>
        </w:rPr>
        <w:t>- горячая вода в 20</w:t>
      </w:r>
      <w:r w:rsidR="006F561C" w:rsidRPr="007A34C3">
        <w:rPr>
          <w:i/>
          <w:szCs w:val="28"/>
          <w:shd w:val="clear" w:color="auto" w:fill="FFFFFF"/>
        </w:rPr>
        <w:t>2</w:t>
      </w:r>
      <w:r w:rsidR="00D0601F" w:rsidRPr="007A34C3">
        <w:rPr>
          <w:i/>
          <w:szCs w:val="28"/>
          <w:shd w:val="clear" w:color="auto" w:fill="FFFFFF"/>
        </w:rPr>
        <w:t>1</w:t>
      </w:r>
      <w:r w:rsidRPr="007A34C3">
        <w:rPr>
          <w:i/>
          <w:szCs w:val="28"/>
          <w:shd w:val="clear" w:color="auto" w:fill="FFFFFF"/>
        </w:rPr>
        <w:t xml:space="preserve"> году состав</w:t>
      </w:r>
      <w:r w:rsidR="00D97914" w:rsidRPr="007A34C3">
        <w:rPr>
          <w:i/>
          <w:szCs w:val="28"/>
          <w:shd w:val="clear" w:color="auto" w:fill="FFFFFF"/>
        </w:rPr>
        <w:t>ила</w:t>
      </w:r>
      <w:r w:rsidRPr="007A34C3">
        <w:rPr>
          <w:i/>
          <w:szCs w:val="28"/>
          <w:shd w:val="clear" w:color="auto" w:fill="FFFFFF"/>
        </w:rPr>
        <w:t xml:space="preserve"> </w:t>
      </w:r>
      <w:r w:rsidR="00D0601F" w:rsidRPr="007A34C3">
        <w:rPr>
          <w:i/>
          <w:szCs w:val="28"/>
          <w:shd w:val="clear" w:color="auto" w:fill="FFFFFF"/>
        </w:rPr>
        <w:t>14,4</w:t>
      </w:r>
      <w:r w:rsidR="00A87B02" w:rsidRPr="007A34C3">
        <w:rPr>
          <w:i/>
          <w:szCs w:val="28"/>
          <w:shd w:val="clear" w:color="auto" w:fill="FFFFFF"/>
        </w:rPr>
        <w:t xml:space="preserve"> куб.</w:t>
      </w:r>
      <w:r w:rsidRPr="007A34C3">
        <w:rPr>
          <w:i/>
          <w:szCs w:val="28"/>
          <w:shd w:val="clear" w:color="auto" w:fill="FFFFFF"/>
        </w:rPr>
        <w:t xml:space="preserve"> м на 1 проживающего и к 202</w:t>
      </w:r>
      <w:r w:rsidR="00D0601F" w:rsidRPr="007A34C3">
        <w:rPr>
          <w:i/>
          <w:szCs w:val="28"/>
          <w:shd w:val="clear" w:color="auto" w:fill="FFFFFF"/>
        </w:rPr>
        <w:t>4</w:t>
      </w:r>
      <w:r w:rsidRPr="007A34C3">
        <w:rPr>
          <w:i/>
          <w:szCs w:val="28"/>
          <w:shd w:val="clear" w:color="auto" w:fill="FFFFFF"/>
        </w:rPr>
        <w:t xml:space="preserve"> году</w:t>
      </w:r>
      <w:r w:rsidR="00D0601F" w:rsidRPr="007A34C3">
        <w:rPr>
          <w:i/>
          <w:szCs w:val="28"/>
          <w:shd w:val="clear" w:color="auto" w:fill="FFFFFF"/>
        </w:rPr>
        <w:t xml:space="preserve"> останется на уровне 2021 года –</w:t>
      </w:r>
      <w:r w:rsidRPr="007A34C3">
        <w:rPr>
          <w:i/>
          <w:szCs w:val="28"/>
          <w:shd w:val="clear" w:color="auto" w:fill="FFFFFF"/>
        </w:rPr>
        <w:t xml:space="preserve"> </w:t>
      </w:r>
      <w:r w:rsidR="00D0601F" w:rsidRPr="007A34C3">
        <w:rPr>
          <w:i/>
          <w:szCs w:val="28"/>
          <w:shd w:val="clear" w:color="auto" w:fill="FFFFFF"/>
        </w:rPr>
        <w:t>14,4</w:t>
      </w:r>
      <w:r w:rsidRPr="007A34C3">
        <w:rPr>
          <w:i/>
          <w:szCs w:val="28"/>
          <w:shd w:val="clear" w:color="auto" w:fill="FFFFFF"/>
        </w:rPr>
        <w:t xml:space="preserve"> куб. м на 1 проживающего;</w:t>
      </w:r>
    </w:p>
    <w:p w14:paraId="46EF01A1" w14:textId="640EDFD8" w:rsidR="000F2F03" w:rsidRPr="007A34C3" w:rsidRDefault="00F302BF" w:rsidP="000F2F03">
      <w:pPr>
        <w:autoSpaceDE w:val="0"/>
        <w:autoSpaceDN w:val="0"/>
        <w:adjustRightInd w:val="0"/>
        <w:ind w:firstLine="426"/>
        <w:jc w:val="both"/>
        <w:rPr>
          <w:i/>
          <w:szCs w:val="28"/>
          <w:shd w:val="clear" w:color="auto" w:fill="FFFFFF"/>
        </w:rPr>
      </w:pPr>
      <w:r w:rsidRPr="007A34C3">
        <w:rPr>
          <w:i/>
          <w:szCs w:val="28"/>
          <w:shd w:val="clear" w:color="auto" w:fill="FFFFFF"/>
        </w:rPr>
        <w:t>- холодная вода в 20</w:t>
      </w:r>
      <w:r w:rsidR="006F561C" w:rsidRPr="007A34C3">
        <w:rPr>
          <w:i/>
          <w:szCs w:val="28"/>
          <w:shd w:val="clear" w:color="auto" w:fill="FFFFFF"/>
        </w:rPr>
        <w:t>2</w:t>
      </w:r>
      <w:r w:rsidR="00D97914" w:rsidRPr="007A34C3">
        <w:rPr>
          <w:i/>
          <w:szCs w:val="28"/>
          <w:shd w:val="clear" w:color="auto" w:fill="FFFFFF"/>
        </w:rPr>
        <w:t>1</w:t>
      </w:r>
      <w:r w:rsidRPr="007A34C3">
        <w:rPr>
          <w:i/>
          <w:szCs w:val="28"/>
          <w:shd w:val="clear" w:color="auto" w:fill="FFFFFF"/>
        </w:rPr>
        <w:t xml:space="preserve"> году состав</w:t>
      </w:r>
      <w:r w:rsidR="00D97914" w:rsidRPr="007A34C3">
        <w:rPr>
          <w:i/>
          <w:szCs w:val="28"/>
          <w:shd w:val="clear" w:color="auto" w:fill="FFFFFF"/>
        </w:rPr>
        <w:t>ила</w:t>
      </w:r>
      <w:r w:rsidRPr="007A34C3">
        <w:rPr>
          <w:i/>
          <w:szCs w:val="28"/>
          <w:shd w:val="clear" w:color="auto" w:fill="FFFFFF"/>
        </w:rPr>
        <w:t xml:space="preserve"> </w:t>
      </w:r>
      <w:r w:rsidR="00D97914" w:rsidRPr="007A34C3">
        <w:rPr>
          <w:i/>
          <w:szCs w:val="28"/>
          <w:shd w:val="clear" w:color="auto" w:fill="FFFFFF"/>
        </w:rPr>
        <w:t>63,3</w:t>
      </w:r>
      <w:r w:rsidRPr="007A34C3">
        <w:rPr>
          <w:i/>
          <w:szCs w:val="28"/>
          <w:shd w:val="clear" w:color="auto" w:fill="FFFFFF"/>
        </w:rPr>
        <w:t xml:space="preserve"> куб. м на 1 проживающего</w:t>
      </w:r>
      <w:r w:rsidR="00D97914" w:rsidRPr="007A34C3">
        <w:rPr>
          <w:i/>
          <w:szCs w:val="28"/>
          <w:shd w:val="clear" w:color="auto" w:fill="FFFFFF"/>
        </w:rPr>
        <w:t>, на плановый период</w:t>
      </w:r>
      <w:r w:rsidRPr="007A34C3">
        <w:rPr>
          <w:i/>
          <w:szCs w:val="28"/>
          <w:shd w:val="clear" w:color="auto" w:fill="FFFFFF"/>
        </w:rPr>
        <w:t xml:space="preserve"> </w:t>
      </w:r>
      <w:r w:rsidR="00D97914" w:rsidRPr="007A34C3">
        <w:rPr>
          <w:i/>
          <w:szCs w:val="28"/>
          <w:shd w:val="clear" w:color="auto" w:fill="FFFFFF"/>
        </w:rPr>
        <w:t>2022-</w:t>
      </w:r>
      <w:r w:rsidRPr="007A34C3">
        <w:rPr>
          <w:i/>
          <w:szCs w:val="28"/>
          <w:shd w:val="clear" w:color="auto" w:fill="FFFFFF"/>
        </w:rPr>
        <w:t>202</w:t>
      </w:r>
      <w:r w:rsidR="00D97914" w:rsidRPr="007A34C3">
        <w:rPr>
          <w:i/>
          <w:szCs w:val="28"/>
          <w:shd w:val="clear" w:color="auto" w:fill="FFFFFF"/>
        </w:rPr>
        <w:t>4</w:t>
      </w:r>
      <w:r w:rsidRPr="007A34C3">
        <w:rPr>
          <w:i/>
          <w:szCs w:val="28"/>
          <w:shd w:val="clear" w:color="auto" w:fill="FFFFFF"/>
        </w:rPr>
        <w:t xml:space="preserve"> год</w:t>
      </w:r>
      <w:r w:rsidR="00D97914" w:rsidRPr="007A34C3">
        <w:rPr>
          <w:i/>
          <w:szCs w:val="28"/>
          <w:shd w:val="clear" w:color="auto" w:fill="FFFFFF"/>
        </w:rPr>
        <w:t>ов</w:t>
      </w:r>
      <w:r w:rsidRPr="007A34C3">
        <w:rPr>
          <w:i/>
          <w:szCs w:val="28"/>
          <w:shd w:val="clear" w:color="auto" w:fill="FFFFFF"/>
        </w:rPr>
        <w:t xml:space="preserve"> </w:t>
      </w:r>
      <w:r w:rsidR="00A87B02" w:rsidRPr="007A34C3">
        <w:rPr>
          <w:i/>
          <w:szCs w:val="28"/>
          <w:shd w:val="clear" w:color="auto" w:fill="FFFFFF"/>
        </w:rPr>
        <w:t xml:space="preserve">составит </w:t>
      </w:r>
      <w:r w:rsidR="00D97914" w:rsidRPr="007A34C3">
        <w:rPr>
          <w:i/>
          <w:szCs w:val="28"/>
          <w:shd w:val="clear" w:color="auto" w:fill="FFFFFF"/>
        </w:rPr>
        <w:t>63,3</w:t>
      </w:r>
      <w:r w:rsidRPr="007A34C3">
        <w:rPr>
          <w:i/>
          <w:szCs w:val="28"/>
          <w:shd w:val="clear" w:color="auto" w:fill="FFFFFF"/>
        </w:rPr>
        <w:t xml:space="preserve"> куб. м на 1 проживающего;</w:t>
      </w:r>
    </w:p>
    <w:p w14:paraId="78D3A223" w14:textId="32B13280" w:rsidR="00B16C5C" w:rsidRPr="007A34C3" w:rsidRDefault="00F302BF" w:rsidP="00B16C5C">
      <w:pPr>
        <w:autoSpaceDE w:val="0"/>
        <w:autoSpaceDN w:val="0"/>
        <w:adjustRightInd w:val="0"/>
        <w:ind w:firstLine="426"/>
        <w:jc w:val="both"/>
        <w:rPr>
          <w:i/>
          <w:szCs w:val="28"/>
        </w:rPr>
      </w:pPr>
      <w:r w:rsidRPr="007A34C3">
        <w:rPr>
          <w:i/>
          <w:szCs w:val="28"/>
          <w:shd w:val="clear" w:color="auto" w:fill="FFFFFF"/>
        </w:rPr>
        <w:lastRenderedPageBreak/>
        <w:t>- потребление природного газа в 20</w:t>
      </w:r>
      <w:r w:rsidR="00BA7ACE" w:rsidRPr="007A34C3">
        <w:rPr>
          <w:i/>
          <w:szCs w:val="28"/>
          <w:shd w:val="clear" w:color="auto" w:fill="FFFFFF"/>
        </w:rPr>
        <w:t>2</w:t>
      </w:r>
      <w:r w:rsidR="00BB43FB" w:rsidRPr="007A34C3">
        <w:rPr>
          <w:i/>
          <w:szCs w:val="28"/>
          <w:shd w:val="clear" w:color="auto" w:fill="FFFFFF"/>
        </w:rPr>
        <w:t>1</w:t>
      </w:r>
      <w:r w:rsidRPr="007A34C3">
        <w:rPr>
          <w:i/>
          <w:szCs w:val="28"/>
          <w:shd w:val="clear" w:color="auto" w:fill="FFFFFF"/>
        </w:rPr>
        <w:t xml:space="preserve"> году составляет </w:t>
      </w:r>
      <w:r w:rsidR="00BB43FB" w:rsidRPr="007A34C3">
        <w:rPr>
          <w:i/>
          <w:szCs w:val="28"/>
          <w:shd w:val="clear" w:color="auto" w:fill="FFFFFF"/>
        </w:rPr>
        <w:t>63,5</w:t>
      </w:r>
      <w:r w:rsidRPr="007A34C3">
        <w:rPr>
          <w:i/>
          <w:szCs w:val="28"/>
          <w:shd w:val="clear" w:color="auto" w:fill="FFFFFF"/>
        </w:rPr>
        <w:t xml:space="preserve"> куб. м на 1 </w:t>
      </w:r>
      <w:r w:rsidR="00A87B02" w:rsidRPr="007A34C3">
        <w:rPr>
          <w:i/>
          <w:szCs w:val="28"/>
          <w:shd w:val="clear" w:color="auto" w:fill="FFFFFF"/>
        </w:rPr>
        <w:t>проживающего</w:t>
      </w:r>
      <w:r w:rsidR="00BA7ACE" w:rsidRPr="007A34C3">
        <w:rPr>
          <w:i/>
          <w:szCs w:val="28"/>
          <w:shd w:val="clear" w:color="auto" w:fill="FFFFFF"/>
        </w:rPr>
        <w:t>,</w:t>
      </w:r>
      <w:r w:rsidRPr="007A34C3">
        <w:rPr>
          <w:i/>
          <w:szCs w:val="28"/>
          <w:shd w:val="clear" w:color="auto" w:fill="FFFFFF"/>
        </w:rPr>
        <w:t xml:space="preserve"> </w:t>
      </w:r>
      <w:r w:rsidR="00BB43FB" w:rsidRPr="007A34C3">
        <w:rPr>
          <w:i/>
          <w:szCs w:val="28"/>
          <w:shd w:val="clear" w:color="auto" w:fill="FFFFFF"/>
        </w:rPr>
        <w:t>на плановый период 2022-</w:t>
      </w:r>
      <w:r w:rsidRPr="007A34C3">
        <w:rPr>
          <w:i/>
          <w:szCs w:val="28"/>
          <w:shd w:val="clear" w:color="auto" w:fill="FFFFFF"/>
        </w:rPr>
        <w:t>202</w:t>
      </w:r>
      <w:r w:rsidR="00BB43FB" w:rsidRPr="007A34C3">
        <w:rPr>
          <w:i/>
          <w:szCs w:val="28"/>
          <w:shd w:val="clear" w:color="auto" w:fill="FFFFFF"/>
        </w:rPr>
        <w:t>4</w:t>
      </w:r>
      <w:r w:rsidRPr="007A34C3">
        <w:rPr>
          <w:i/>
          <w:szCs w:val="28"/>
          <w:shd w:val="clear" w:color="auto" w:fill="FFFFFF"/>
        </w:rPr>
        <w:t xml:space="preserve"> год</w:t>
      </w:r>
      <w:r w:rsidR="00BB43FB" w:rsidRPr="007A34C3">
        <w:rPr>
          <w:i/>
          <w:szCs w:val="28"/>
          <w:shd w:val="clear" w:color="auto" w:fill="FFFFFF"/>
        </w:rPr>
        <w:t>ов</w:t>
      </w:r>
      <w:r w:rsidRPr="007A34C3">
        <w:rPr>
          <w:i/>
          <w:szCs w:val="28"/>
          <w:shd w:val="clear" w:color="auto" w:fill="FFFFFF"/>
        </w:rPr>
        <w:t xml:space="preserve"> </w:t>
      </w:r>
      <w:r w:rsidR="00BA7ACE" w:rsidRPr="007A34C3">
        <w:rPr>
          <w:i/>
          <w:szCs w:val="28"/>
          <w:shd w:val="clear" w:color="auto" w:fill="FFFFFF"/>
        </w:rPr>
        <w:t>планируется</w:t>
      </w:r>
      <w:r w:rsidRPr="007A34C3">
        <w:rPr>
          <w:i/>
          <w:szCs w:val="28"/>
          <w:shd w:val="clear" w:color="auto" w:fill="FFFFFF"/>
        </w:rPr>
        <w:t xml:space="preserve"> </w:t>
      </w:r>
      <w:r w:rsidR="00BB43FB" w:rsidRPr="007A34C3">
        <w:rPr>
          <w:i/>
          <w:szCs w:val="28"/>
          <w:shd w:val="clear" w:color="auto" w:fill="FFFFFF"/>
        </w:rPr>
        <w:t>63,5</w:t>
      </w:r>
      <w:r w:rsidRPr="007A34C3">
        <w:rPr>
          <w:i/>
          <w:szCs w:val="28"/>
          <w:shd w:val="clear" w:color="auto" w:fill="FFFFFF"/>
        </w:rPr>
        <w:t xml:space="preserve"> куб. м на 1 проживающего</w:t>
      </w:r>
      <w:r w:rsidR="007F54E0" w:rsidRPr="007A34C3">
        <w:rPr>
          <w:i/>
          <w:szCs w:val="28"/>
        </w:rPr>
        <w:t>.</w:t>
      </w:r>
    </w:p>
    <w:p w14:paraId="0BA6616A" w14:textId="54068540" w:rsidR="0068705D" w:rsidRPr="007A34C3" w:rsidRDefault="00037A53" w:rsidP="0068705D">
      <w:pPr>
        <w:autoSpaceDE w:val="0"/>
        <w:autoSpaceDN w:val="0"/>
        <w:adjustRightInd w:val="0"/>
        <w:ind w:firstLine="426"/>
        <w:jc w:val="both"/>
        <w:rPr>
          <w:i/>
          <w:szCs w:val="28"/>
          <w:shd w:val="clear" w:color="auto" w:fill="FFFFFF"/>
        </w:rPr>
      </w:pPr>
      <w:r w:rsidRPr="007A34C3">
        <w:rPr>
          <w:i/>
          <w:iCs/>
          <w:szCs w:val="28"/>
          <w:shd w:val="clear" w:color="auto" w:fill="FFFFFF"/>
        </w:rPr>
        <w:t xml:space="preserve">40. </w:t>
      </w:r>
      <w:r w:rsidR="00A8149D" w:rsidRPr="007A34C3">
        <w:rPr>
          <w:i/>
          <w:iCs/>
          <w:szCs w:val="28"/>
          <w:shd w:val="clear" w:color="auto" w:fill="FFFFFF"/>
        </w:rPr>
        <w:t xml:space="preserve">Удельная величина потребления энергетических ресурсов </w:t>
      </w:r>
      <w:r w:rsidR="00F302BF" w:rsidRPr="007A34C3">
        <w:rPr>
          <w:i/>
          <w:szCs w:val="28"/>
          <w:shd w:val="clear" w:color="auto" w:fill="FFFFFF"/>
        </w:rPr>
        <w:t>в муниципальных бюджетных учреждениях:</w:t>
      </w:r>
    </w:p>
    <w:p w14:paraId="716846CB" w14:textId="3AD3DDB8" w:rsidR="00EA193F" w:rsidRPr="007A34C3" w:rsidRDefault="00F302BF" w:rsidP="00EA193F">
      <w:pPr>
        <w:autoSpaceDE w:val="0"/>
        <w:autoSpaceDN w:val="0"/>
        <w:adjustRightInd w:val="0"/>
        <w:ind w:firstLine="426"/>
        <w:jc w:val="both"/>
        <w:rPr>
          <w:i/>
          <w:szCs w:val="28"/>
          <w:shd w:val="clear" w:color="auto" w:fill="FFFFFF"/>
        </w:rPr>
      </w:pPr>
      <w:r w:rsidRPr="007A34C3">
        <w:rPr>
          <w:i/>
          <w:szCs w:val="28"/>
          <w:shd w:val="clear" w:color="auto" w:fill="FFFFFF"/>
        </w:rPr>
        <w:t>- электрическая энергия в 20</w:t>
      </w:r>
      <w:r w:rsidR="00D20E8C" w:rsidRPr="007A34C3">
        <w:rPr>
          <w:i/>
          <w:szCs w:val="28"/>
          <w:shd w:val="clear" w:color="auto" w:fill="FFFFFF"/>
        </w:rPr>
        <w:t>2</w:t>
      </w:r>
      <w:r w:rsidR="00CE5717" w:rsidRPr="007A34C3">
        <w:rPr>
          <w:i/>
          <w:szCs w:val="28"/>
          <w:shd w:val="clear" w:color="auto" w:fill="FFFFFF"/>
        </w:rPr>
        <w:t>1</w:t>
      </w:r>
      <w:r w:rsidRPr="007A34C3">
        <w:rPr>
          <w:i/>
          <w:szCs w:val="28"/>
          <w:shd w:val="clear" w:color="auto" w:fill="FFFFFF"/>
        </w:rPr>
        <w:t xml:space="preserve"> году составляет </w:t>
      </w:r>
      <w:r w:rsidR="00CE5717" w:rsidRPr="007A34C3">
        <w:rPr>
          <w:i/>
          <w:szCs w:val="28"/>
          <w:shd w:val="clear" w:color="auto" w:fill="FFFFFF"/>
        </w:rPr>
        <w:t>138</w:t>
      </w:r>
      <w:r w:rsidRPr="007A34C3">
        <w:rPr>
          <w:i/>
          <w:szCs w:val="28"/>
          <w:shd w:val="clear" w:color="auto" w:fill="FFFFFF"/>
        </w:rPr>
        <w:t xml:space="preserve"> кВт/ч </w:t>
      </w:r>
      <w:r w:rsidR="00A87B02" w:rsidRPr="007A34C3">
        <w:rPr>
          <w:i/>
          <w:szCs w:val="28"/>
          <w:shd w:val="clear" w:color="auto" w:fill="FFFFFF"/>
        </w:rPr>
        <w:t>на 1</w:t>
      </w:r>
      <w:r w:rsidRPr="007A34C3">
        <w:rPr>
          <w:i/>
          <w:szCs w:val="28"/>
          <w:shd w:val="clear" w:color="auto" w:fill="FFFFFF"/>
        </w:rPr>
        <w:t xml:space="preserve"> человека населения</w:t>
      </w:r>
      <w:r w:rsidR="00D20E8C" w:rsidRPr="007A34C3">
        <w:rPr>
          <w:i/>
          <w:szCs w:val="28"/>
          <w:shd w:val="clear" w:color="auto" w:fill="FFFFFF"/>
        </w:rPr>
        <w:t xml:space="preserve">, </w:t>
      </w:r>
      <w:r w:rsidR="00CE5717" w:rsidRPr="007A34C3">
        <w:rPr>
          <w:i/>
          <w:szCs w:val="28"/>
          <w:shd w:val="clear" w:color="auto" w:fill="FFFFFF"/>
        </w:rPr>
        <w:t>на плановый период 2022-</w:t>
      </w:r>
      <w:r w:rsidRPr="007A34C3">
        <w:rPr>
          <w:i/>
          <w:szCs w:val="28"/>
          <w:shd w:val="clear" w:color="auto" w:fill="FFFFFF"/>
        </w:rPr>
        <w:t>202</w:t>
      </w:r>
      <w:r w:rsidR="00CE5717" w:rsidRPr="007A34C3">
        <w:rPr>
          <w:i/>
          <w:szCs w:val="28"/>
          <w:shd w:val="clear" w:color="auto" w:fill="FFFFFF"/>
        </w:rPr>
        <w:t>4</w:t>
      </w:r>
      <w:r w:rsidRPr="007A34C3">
        <w:rPr>
          <w:i/>
          <w:szCs w:val="28"/>
          <w:shd w:val="clear" w:color="auto" w:fill="FFFFFF"/>
        </w:rPr>
        <w:t xml:space="preserve"> году </w:t>
      </w:r>
      <w:r w:rsidR="00D20E8C" w:rsidRPr="007A34C3">
        <w:rPr>
          <w:i/>
          <w:szCs w:val="28"/>
          <w:shd w:val="clear" w:color="auto" w:fill="FFFFFF"/>
        </w:rPr>
        <w:t>планируется</w:t>
      </w:r>
      <w:r w:rsidR="00CE5717" w:rsidRPr="007A34C3">
        <w:rPr>
          <w:i/>
          <w:szCs w:val="28"/>
          <w:shd w:val="clear" w:color="auto" w:fill="FFFFFF"/>
        </w:rPr>
        <w:t xml:space="preserve"> на уровне 2021 года – </w:t>
      </w:r>
      <w:r w:rsidR="00D20E8C" w:rsidRPr="007A34C3">
        <w:rPr>
          <w:i/>
          <w:szCs w:val="28"/>
          <w:shd w:val="clear" w:color="auto" w:fill="FFFFFF"/>
        </w:rPr>
        <w:t>1</w:t>
      </w:r>
      <w:r w:rsidR="00CE5717" w:rsidRPr="007A34C3">
        <w:rPr>
          <w:i/>
          <w:szCs w:val="28"/>
          <w:shd w:val="clear" w:color="auto" w:fill="FFFFFF"/>
        </w:rPr>
        <w:t>38</w:t>
      </w:r>
      <w:r w:rsidRPr="007A34C3">
        <w:rPr>
          <w:i/>
          <w:szCs w:val="28"/>
          <w:shd w:val="clear" w:color="auto" w:fill="FFFFFF"/>
        </w:rPr>
        <w:t xml:space="preserve"> кВт/ч </w:t>
      </w:r>
      <w:r w:rsidR="00A87B02" w:rsidRPr="007A34C3">
        <w:rPr>
          <w:i/>
          <w:szCs w:val="28"/>
          <w:shd w:val="clear" w:color="auto" w:fill="FFFFFF"/>
        </w:rPr>
        <w:t>на 1</w:t>
      </w:r>
      <w:r w:rsidRPr="007A34C3">
        <w:rPr>
          <w:i/>
          <w:szCs w:val="28"/>
          <w:shd w:val="clear" w:color="auto" w:fill="FFFFFF"/>
        </w:rPr>
        <w:t xml:space="preserve"> человека населения;</w:t>
      </w:r>
    </w:p>
    <w:p w14:paraId="242AB480" w14:textId="601FC4E3" w:rsidR="00EA193F" w:rsidRPr="007A34C3" w:rsidRDefault="00F302BF" w:rsidP="00EA193F">
      <w:pPr>
        <w:autoSpaceDE w:val="0"/>
        <w:autoSpaceDN w:val="0"/>
        <w:adjustRightInd w:val="0"/>
        <w:ind w:firstLine="426"/>
        <w:jc w:val="both"/>
        <w:rPr>
          <w:i/>
          <w:szCs w:val="28"/>
          <w:shd w:val="clear" w:color="auto" w:fill="FFFFFF"/>
        </w:rPr>
      </w:pPr>
      <w:r w:rsidRPr="007A34C3">
        <w:rPr>
          <w:i/>
          <w:szCs w:val="28"/>
          <w:shd w:val="clear" w:color="auto" w:fill="FFFFFF"/>
        </w:rPr>
        <w:t>- тепловая энергия в 20</w:t>
      </w:r>
      <w:r w:rsidR="00D20E8C" w:rsidRPr="007A34C3">
        <w:rPr>
          <w:i/>
          <w:szCs w:val="28"/>
          <w:shd w:val="clear" w:color="auto" w:fill="FFFFFF"/>
        </w:rPr>
        <w:t>2</w:t>
      </w:r>
      <w:r w:rsidR="005313E4" w:rsidRPr="007A34C3">
        <w:rPr>
          <w:i/>
          <w:szCs w:val="28"/>
          <w:shd w:val="clear" w:color="auto" w:fill="FFFFFF"/>
        </w:rPr>
        <w:t>1</w:t>
      </w:r>
      <w:r w:rsidRPr="007A34C3">
        <w:rPr>
          <w:i/>
          <w:szCs w:val="28"/>
          <w:shd w:val="clear" w:color="auto" w:fill="FFFFFF"/>
        </w:rPr>
        <w:t xml:space="preserve"> году составляет 0,2</w:t>
      </w:r>
      <w:r w:rsidR="005313E4" w:rsidRPr="007A34C3">
        <w:rPr>
          <w:i/>
          <w:szCs w:val="28"/>
          <w:shd w:val="clear" w:color="auto" w:fill="FFFFFF"/>
        </w:rPr>
        <w:t>7</w:t>
      </w:r>
      <w:r w:rsidRPr="007A34C3">
        <w:rPr>
          <w:i/>
          <w:szCs w:val="28"/>
          <w:shd w:val="clear" w:color="auto" w:fill="FFFFFF"/>
        </w:rPr>
        <w:t xml:space="preserve"> Гкал на 1 кв. м общей площади</w:t>
      </w:r>
      <w:r w:rsidR="00EA193F" w:rsidRPr="007A34C3">
        <w:rPr>
          <w:i/>
          <w:szCs w:val="28"/>
          <w:shd w:val="clear" w:color="auto" w:fill="FFFFFF"/>
        </w:rPr>
        <w:t>, на плановый период 202</w:t>
      </w:r>
      <w:r w:rsidR="005313E4" w:rsidRPr="007A34C3">
        <w:rPr>
          <w:i/>
          <w:szCs w:val="28"/>
          <w:shd w:val="clear" w:color="auto" w:fill="FFFFFF"/>
        </w:rPr>
        <w:t>2</w:t>
      </w:r>
      <w:r w:rsidR="00EA193F" w:rsidRPr="007A34C3">
        <w:rPr>
          <w:i/>
          <w:szCs w:val="28"/>
          <w:shd w:val="clear" w:color="auto" w:fill="FFFFFF"/>
        </w:rPr>
        <w:t>-</w:t>
      </w:r>
      <w:r w:rsidRPr="007A34C3">
        <w:rPr>
          <w:i/>
          <w:szCs w:val="28"/>
          <w:shd w:val="clear" w:color="auto" w:fill="FFFFFF"/>
        </w:rPr>
        <w:t>202</w:t>
      </w:r>
      <w:r w:rsidR="005313E4" w:rsidRPr="007A34C3">
        <w:rPr>
          <w:i/>
          <w:szCs w:val="28"/>
          <w:shd w:val="clear" w:color="auto" w:fill="FFFFFF"/>
        </w:rPr>
        <w:t>4</w:t>
      </w:r>
      <w:r w:rsidRPr="007A34C3">
        <w:rPr>
          <w:i/>
          <w:szCs w:val="28"/>
          <w:shd w:val="clear" w:color="auto" w:fill="FFFFFF"/>
        </w:rPr>
        <w:t xml:space="preserve"> год</w:t>
      </w:r>
      <w:r w:rsidR="00EA193F" w:rsidRPr="007A34C3">
        <w:rPr>
          <w:i/>
          <w:szCs w:val="28"/>
          <w:shd w:val="clear" w:color="auto" w:fill="FFFFFF"/>
        </w:rPr>
        <w:t>ов</w:t>
      </w:r>
      <w:r w:rsidRPr="007A34C3">
        <w:rPr>
          <w:i/>
          <w:szCs w:val="28"/>
          <w:shd w:val="clear" w:color="auto" w:fill="FFFFFF"/>
        </w:rPr>
        <w:t xml:space="preserve"> </w:t>
      </w:r>
      <w:r w:rsidR="00EA193F" w:rsidRPr="007A34C3">
        <w:rPr>
          <w:i/>
          <w:szCs w:val="28"/>
          <w:shd w:val="clear" w:color="auto" w:fill="FFFFFF"/>
        </w:rPr>
        <w:t>ожидается 0,2</w:t>
      </w:r>
      <w:r w:rsidR="005313E4" w:rsidRPr="007A34C3">
        <w:rPr>
          <w:i/>
          <w:szCs w:val="28"/>
          <w:shd w:val="clear" w:color="auto" w:fill="FFFFFF"/>
        </w:rPr>
        <w:t>7</w:t>
      </w:r>
      <w:r w:rsidR="00EA193F" w:rsidRPr="007A34C3">
        <w:rPr>
          <w:i/>
          <w:szCs w:val="28"/>
          <w:shd w:val="clear" w:color="auto" w:fill="FFFFFF"/>
        </w:rPr>
        <w:t xml:space="preserve"> Гкал на 1 кв. м общей площади</w:t>
      </w:r>
      <w:r w:rsidRPr="007A34C3">
        <w:rPr>
          <w:i/>
          <w:szCs w:val="28"/>
          <w:shd w:val="clear" w:color="auto" w:fill="FFFFFF"/>
        </w:rPr>
        <w:t>;</w:t>
      </w:r>
    </w:p>
    <w:p w14:paraId="3E5AC442" w14:textId="7A0FE3F3" w:rsidR="00E72D98" w:rsidRPr="007A34C3" w:rsidRDefault="00F302BF" w:rsidP="00E72D98">
      <w:pPr>
        <w:autoSpaceDE w:val="0"/>
        <w:autoSpaceDN w:val="0"/>
        <w:adjustRightInd w:val="0"/>
        <w:ind w:firstLine="426"/>
        <w:jc w:val="both"/>
        <w:rPr>
          <w:i/>
          <w:szCs w:val="28"/>
          <w:shd w:val="clear" w:color="auto" w:fill="FFFFFF"/>
        </w:rPr>
      </w:pPr>
      <w:r w:rsidRPr="007A34C3">
        <w:rPr>
          <w:i/>
          <w:szCs w:val="28"/>
          <w:shd w:val="clear" w:color="auto" w:fill="FFFFFF"/>
        </w:rPr>
        <w:t>- холодная вода в 20</w:t>
      </w:r>
      <w:r w:rsidR="00D20E8C" w:rsidRPr="007A34C3">
        <w:rPr>
          <w:i/>
          <w:szCs w:val="28"/>
          <w:shd w:val="clear" w:color="auto" w:fill="FFFFFF"/>
        </w:rPr>
        <w:t>2</w:t>
      </w:r>
      <w:r w:rsidR="008B0CE5" w:rsidRPr="007A34C3">
        <w:rPr>
          <w:i/>
          <w:szCs w:val="28"/>
          <w:shd w:val="clear" w:color="auto" w:fill="FFFFFF"/>
        </w:rPr>
        <w:t>1</w:t>
      </w:r>
      <w:r w:rsidRPr="007A34C3">
        <w:rPr>
          <w:i/>
          <w:szCs w:val="28"/>
          <w:shd w:val="clear" w:color="auto" w:fill="FFFFFF"/>
        </w:rPr>
        <w:t xml:space="preserve"> году составляет 1,</w:t>
      </w:r>
      <w:r w:rsidR="008B0CE5" w:rsidRPr="007A34C3">
        <w:rPr>
          <w:i/>
          <w:szCs w:val="28"/>
          <w:shd w:val="clear" w:color="auto" w:fill="FFFFFF"/>
        </w:rPr>
        <w:t>3</w:t>
      </w:r>
      <w:r w:rsidRPr="007A34C3">
        <w:rPr>
          <w:i/>
          <w:szCs w:val="28"/>
          <w:shd w:val="clear" w:color="auto" w:fill="FFFFFF"/>
        </w:rPr>
        <w:t xml:space="preserve"> куб. м на 1 человека населения и к 202</w:t>
      </w:r>
      <w:r w:rsidR="008B0CE5" w:rsidRPr="007A34C3">
        <w:rPr>
          <w:i/>
          <w:szCs w:val="28"/>
          <w:shd w:val="clear" w:color="auto" w:fill="FFFFFF"/>
        </w:rPr>
        <w:t>4</w:t>
      </w:r>
      <w:r w:rsidRPr="007A34C3">
        <w:rPr>
          <w:i/>
          <w:szCs w:val="28"/>
          <w:shd w:val="clear" w:color="auto" w:fill="FFFFFF"/>
        </w:rPr>
        <w:t xml:space="preserve"> году </w:t>
      </w:r>
      <w:r w:rsidR="00D20E8C" w:rsidRPr="007A34C3">
        <w:rPr>
          <w:i/>
          <w:szCs w:val="28"/>
          <w:shd w:val="clear" w:color="auto" w:fill="FFFFFF"/>
        </w:rPr>
        <w:t>ожидаетс</w:t>
      </w:r>
      <w:r w:rsidR="008B0CE5" w:rsidRPr="007A34C3">
        <w:rPr>
          <w:i/>
          <w:szCs w:val="28"/>
          <w:shd w:val="clear" w:color="auto" w:fill="FFFFFF"/>
        </w:rPr>
        <w:t xml:space="preserve">я на уровне 2021 года – </w:t>
      </w:r>
      <w:r w:rsidRPr="007A34C3">
        <w:rPr>
          <w:i/>
          <w:szCs w:val="28"/>
          <w:shd w:val="clear" w:color="auto" w:fill="FFFFFF"/>
        </w:rPr>
        <w:t>1,</w:t>
      </w:r>
      <w:r w:rsidR="008B0CE5" w:rsidRPr="007A34C3">
        <w:rPr>
          <w:i/>
          <w:szCs w:val="28"/>
          <w:shd w:val="clear" w:color="auto" w:fill="FFFFFF"/>
        </w:rPr>
        <w:t>3</w:t>
      </w:r>
      <w:r w:rsidRPr="007A34C3">
        <w:rPr>
          <w:i/>
          <w:szCs w:val="28"/>
          <w:shd w:val="clear" w:color="auto" w:fill="FFFFFF"/>
        </w:rPr>
        <w:t xml:space="preserve"> куб. </w:t>
      </w:r>
      <w:r w:rsidR="00A87B02" w:rsidRPr="007A34C3">
        <w:rPr>
          <w:i/>
          <w:szCs w:val="28"/>
          <w:shd w:val="clear" w:color="auto" w:fill="FFFFFF"/>
        </w:rPr>
        <w:t>м на</w:t>
      </w:r>
      <w:r w:rsidRPr="007A34C3">
        <w:rPr>
          <w:i/>
          <w:szCs w:val="28"/>
          <w:shd w:val="clear" w:color="auto" w:fill="FFFFFF"/>
        </w:rPr>
        <w:t xml:space="preserve"> 1 человека населения</w:t>
      </w:r>
      <w:r w:rsidR="00EC3F01" w:rsidRPr="007A34C3">
        <w:rPr>
          <w:i/>
          <w:szCs w:val="28"/>
          <w:shd w:val="clear" w:color="auto" w:fill="FFFFFF"/>
        </w:rPr>
        <w:t>.</w:t>
      </w:r>
    </w:p>
    <w:p w14:paraId="2FEC26CF" w14:textId="77777777" w:rsidR="00740FBC" w:rsidRPr="007A34C3" w:rsidRDefault="00740FBC" w:rsidP="00740FBC">
      <w:pPr>
        <w:ind w:firstLine="426"/>
        <w:jc w:val="both"/>
        <w:rPr>
          <w:szCs w:val="28"/>
        </w:rPr>
      </w:pPr>
      <w:r w:rsidRPr="007A34C3">
        <w:rPr>
          <w:iCs/>
          <w:szCs w:val="28"/>
        </w:rPr>
        <w:t xml:space="preserve">Удельная величина потребления природного газа в МКД на одного проживающего увеличилась, в сравнении с 2020 годом, </w:t>
      </w:r>
      <w:r w:rsidRPr="007A34C3">
        <w:rPr>
          <w:szCs w:val="28"/>
        </w:rPr>
        <w:t>в связи с ранним понижением температур наружного воздуха. Отопительный период в 2021 году начался раньше, чем в 2020 году (в 2020г. – с 21 сентября, в 2021г. – с 10 сентября, с 8 сентября в дошкольных и школьных учреждениях).</w:t>
      </w:r>
    </w:p>
    <w:p w14:paraId="1199A626" w14:textId="77777777" w:rsidR="00740FBC" w:rsidRPr="007A34C3" w:rsidRDefault="00740FBC" w:rsidP="00740FBC">
      <w:pPr>
        <w:ind w:firstLine="426"/>
        <w:jc w:val="both"/>
        <w:rPr>
          <w:szCs w:val="28"/>
        </w:rPr>
      </w:pPr>
      <w:r w:rsidRPr="007A34C3">
        <w:rPr>
          <w:szCs w:val="28"/>
        </w:rPr>
        <w:t xml:space="preserve">Удельная величина потребления горячей и холодной воды в многоквартирных домах, на одного проживающего увеличилась, в связи с жарким засушливым летом. </w:t>
      </w:r>
    </w:p>
    <w:p w14:paraId="4E87B634" w14:textId="418F90F1" w:rsidR="00740FBC" w:rsidRPr="007A34C3" w:rsidRDefault="00740FBC" w:rsidP="00740FBC">
      <w:pPr>
        <w:autoSpaceDE w:val="0"/>
        <w:autoSpaceDN w:val="0"/>
        <w:adjustRightInd w:val="0"/>
        <w:ind w:firstLine="426"/>
        <w:jc w:val="both"/>
        <w:rPr>
          <w:iCs/>
          <w:szCs w:val="28"/>
        </w:rPr>
      </w:pPr>
      <w:r w:rsidRPr="007A34C3">
        <w:rPr>
          <w:szCs w:val="28"/>
        </w:rPr>
        <w:t>Удельная величина потребления энергетических ресурсов муниципальными бюджетными учреждениями увеличилась по всем показателям, по сравнению с 2020</w:t>
      </w:r>
      <w:r w:rsidR="007D20A1" w:rsidRPr="007A34C3">
        <w:rPr>
          <w:szCs w:val="28"/>
        </w:rPr>
        <w:t xml:space="preserve"> </w:t>
      </w:r>
      <w:r w:rsidRPr="007A34C3">
        <w:rPr>
          <w:szCs w:val="28"/>
        </w:rPr>
        <w:t>г</w:t>
      </w:r>
      <w:r w:rsidR="007D20A1" w:rsidRPr="007A34C3">
        <w:rPr>
          <w:szCs w:val="28"/>
        </w:rPr>
        <w:t>одом</w:t>
      </w:r>
      <w:r w:rsidRPr="007A34C3">
        <w:rPr>
          <w:szCs w:val="28"/>
        </w:rPr>
        <w:t>, в связи с тем, что учреждения работали в обычном режиме (в 2020 году потребление было снижено, т.к. учреждения работали удаленно, в связи с эпидемиологической обстановкой).</w:t>
      </w:r>
    </w:p>
    <w:p w14:paraId="0757929E" w14:textId="7595BD0A" w:rsidR="00E72D98" w:rsidRPr="007A34C3" w:rsidRDefault="00F302BF" w:rsidP="00E72D98">
      <w:pPr>
        <w:autoSpaceDE w:val="0"/>
        <w:autoSpaceDN w:val="0"/>
        <w:adjustRightInd w:val="0"/>
        <w:ind w:firstLine="426"/>
        <w:jc w:val="both"/>
        <w:rPr>
          <w:i/>
          <w:szCs w:val="28"/>
          <w:shd w:val="clear" w:color="auto" w:fill="FFFFFF"/>
        </w:rPr>
      </w:pPr>
      <w:r w:rsidRPr="007A34C3">
        <w:rPr>
          <w:szCs w:val="28"/>
        </w:rPr>
        <w:t>В 20</w:t>
      </w:r>
      <w:r w:rsidR="0008636C" w:rsidRPr="007A34C3">
        <w:rPr>
          <w:szCs w:val="28"/>
        </w:rPr>
        <w:t>2</w:t>
      </w:r>
      <w:r w:rsidR="00733BF8" w:rsidRPr="007A34C3">
        <w:rPr>
          <w:szCs w:val="28"/>
        </w:rPr>
        <w:t>1</w:t>
      </w:r>
      <w:r w:rsidRPr="007A34C3">
        <w:rPr>
          <w:szCs w:val="28"/>
        </w:rPr>
        <w:t xml:space="preserve"> году достигнуты определенные положительные результаты. Однако есть вопросы, которые находятся в стадии решения, и проблемы, над которыми необходимо работать. </w:t>
      </w:r>
    </w:p>
    <w:p w14:paraId="39DFE0F6" w14:textId="77939500" w:rsidR="00CB6FD7" w:rsidRPr="007A34C3" w:rsidRDefault="00457B66" w:rsidP="00DB0817">
      <w:pPr>
        <w:autoSpaceDE w:val="0"/>
        <w:autoSpaceDN w:val="0"/>
        <w:adjustRightInd w:val="0"/>
        <w:ind w:firstLine="426"/>
        <w:jc w:val="both"/>
      </w:pPr>
      <w:r w:rsidRPr="007A34C3">
        <w:rPr>
          <w:rFonts w:eastAsia="Calibri"/>
          <w:bCs/>
          <w:szCs w:val="28"/>
        </w:rPr>
        <w:t>В 202</w:t>
      </w:r>
      <w:r w:rsidR="00733BF8" w:rsidRPr="007A34C3">
        <w:rPr>
          <w:rFonts w:eastAsia="Calibri"/>
          <w:bCs/>
          <w:szCs w:val="28"/>
        </w:rPr>
        <w:t>2</w:t>
      </w:r>
      <w:r w:rsidRPr="007A34C3">
        <w:rPr>
          <w:rFonts w:eastAsia="Calibri"/>
          <w:bCs/>
          <w:szCs w:val="28"/>
        </w:rPr>
        <w:t xml:space="preserve"> году мы продолжим работу, направленную на обеспечение комплексного социально-экономического развития нашего округа, улучшение качества и уровня жизни населения.</w:t>
      </w:r>
    </w:p>
    <w:sectPr w:rsidR="00CB6FD7" w:rsidRPr="007A34C3" w:rsidSect="00FF76FD">
      <w:pgSz w:w="11906" w:h="16838"/>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8A71A" w14:textId="77777777" w:rsidR="000151E7" w:rsidRDefault="000151E7" w:rsidP="00FF76FD">
      <w:r>
        <w:separator/>
      </w:r>
    </w:p>
  </w:endnote>
  <w:endnote w:type="continuationSeparator" w:id="0">
    <w:p w14:paraId="013D75DB" w14:textId="77777777" w:rsidR="000151E7" w:rsidRDefault="000151E7" w:rsidP="00FF7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6454254"/>
      <w:docPartObj>
        <w:docPartGallery w:val="Page Numbers (Bottom of Page)"/>
        <w:docPartUnique/>
      </w:docPartObj>
    </w:sdtPr>
    <w:sdtEndPr/>
    <w:sdtContent>
      <w:p w14:paraId="369BC5B7" w14:textId="4A8A2BF3" w:rsidR="00D713F8" w:rsidRDefault="00D713F8">
        <w:pPr>
          <w:pStyle w:val="af2"/>
          <w:jc w:val="center"/>
        </w:pPr>
        <w:r>
          <w:fldChar w:fldCharType="begin"/>
        </w:r>
        <w:r>
          <w:instrText>PAGE   \* MERGEFORMAT</w:instrText>
        </w:r>
        <w:r>
          <w:fldChar w:fldCharType="separate"/>
        </w:r>
        <w:r w:rsidR="00047CCA">
          <w:rPr>
            <w:noProof/>
          </w:rPr>
          <w:t>24</w:t>
        </w:r>
        <w:r>
          <w:fldChar w:fldCharType="end"/>
        </w:r>
      </w:p>
    </w:sdtContent>
  </w:sdt>
  <w:p w14:paraId="10FCCDE2" w14:textId="77777777" w:rsidR="00D713F8" w:rsidRDefault="00D713F8">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CB557" w14:textId="77777777" w:rsidR="000151E7" w:rsidRDefault="000151E7" w:rsidP="00FF76FD">
      <w:r>
        <w:separator/>
      </w:r>
    </w:p>
  </w:footnote>
  <w:footnote w:type="continuationSeparator" w:id="0">
    <w:p w14:paraId="5BCD37B9" w14:textId="77777777" w:rsidR="000151E7" w:rsidRDefault="000151E7" w:rsidP="00FF76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2"/>
      <w:numFmt w:val="decimal"/>
      <w:lvlText w:val="%2."/>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2"/>
      <w:numFmt w:val="decimal"/>
      <w:lvlText w:val="%2."/>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2"/>
      <w:numFmt w:val="decimal"/>
      <w:lvlText w:val="%2."/>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2"/>
      <w:numFmt w:val="decimal"/>
      <w:lvlText w:val="%2."/>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2"/>
      <w:numFmt w:val="decimal"/>
      <w:lvlText w:val="%2."/>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2"/>
      <w:numFmt w:val="decimal"/>
      <w:lvlText w:val="%2."/>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2"/>
      <w:numFmt w:val="decimal"/>
      <w:lvlText w:val="%2."/>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 w15:restartNumberingAfterBreak="0">
    <w:nsid w:val="0D594BE7"/>
    <w:multiLevelType w:val="hybridMultilevel"/>
    <w:tmpl w:val="4F3E5FF8"/>
    <w:lvl w:ilvl="0" w:tplc="3F2251B0">
      <w:start w:val="1"/>
      <w:numFmt w:val="upperRoman"/>
      <w:lvlText w:val="%1."/>
      <w:lvlJc w:val="left"/>
      <w:pPr>
        <w:ind w:left="1260" w:hanging="720"/>
      </w:pPr>
      <w:rPr>
        <w:b/>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15:restartNumberingAfterBreak="0">
    <w:nsid w:val="0D6171E5"/>
    <w:multiLevelType w:val="multilevel"/>
    <w:tmpl w:val="3800D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60792A"/>
    <w:multiLevelType w:val="hybridMultilevel"/>
    <w:tmpl w:val="52F6127E"/>
    <w:lvl w:ilvl="0" w:tplc="5A1C7D1E">
      <w:start w:val="1"/>
      <w:numFmt w:val="upperRoman"/>
      <w:lvlText w:val="%1."/>
      <w:lvlJc w:val="left"/>
      <w:pPr>
        <w:ind w:left="1260" w:hanging="72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 w15:restartNumberingAfterBreak="0">
    <w:nsid w:val="2CE756A8"/>
    <w:multiLevelType w:val="hybridMultilevel"/>
    <w:tmpl w:val="8C02BEF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15:restartNumberingAfterBreak="0">
    <w:nsid w:val="2DC51A58"/>
    <w:multiLevelType w:val="hybridMultilevel"/>
    <w:tmpl w:val="A370A28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15:restartNumberingAfterBreak="0">
    <w:nsid w:val="3B392F8F"/>
    <w:multiLevelType w:val="multilevel"/>
    <w:tmpl w:val="8CEA8E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start w:val="3"/>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D7D7C40"/>
    <w:multiLevelType w:val="hybridMultilevel"/>
    <w:tmpl w:val="9F9A870E"/>
    <w:lvl w:ilvl="0" w:tplc="46549AD6">
      <w:start w:val="1"/>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8" w15:restartNumberingAfterBreak="0">
    <w:nsid w:val="63C9642E"/>
    <w:multiLevelType w:val="hybridMultilevel"/>
    <w:tmpl w:val="F3A82510"/>
    <w:lvl w:ilvl="0" w:tplc="04190005">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15:restartNumberingAfterBreak="0">
    <w:nsid w:val="687E03DE"/>
    <w:multiLevelType w:val="multilevel"/>
    <w:tmpl w:val="2E9A2A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1366E16"/>
    <w:multiLevelType w:val="hybridMultilevel"/>
    <w:tmpl w:val="3700852A"/>
    <w:lvl w:ilvl="0" w:tplc="49000C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68F2CCF"/>
    <w:multiLevelType w:val="hybridMultilevel"/>
    <w:tmpl w:val="B9EAEC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9872433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7539980">
    <w:abstractNumId w:val="3"/>
  </w:num>
  <w:num w:numId="3" w16cid:durableId="205020955">
    <w:abstractNumId w:val="1"/>
  </w:num>
  <w:num w:numId="4" w16cid:durableId="637882954">
    <w:abstractNumId w:val="8"/>
  </w:num>
  <w:num w:numId="5" w16cid:durableId="5975658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4953261">
    <w:abstractNumId w:val="11"/>
  </w:num>
  <w:num w:numId="7" w16cid:durableId="785655495">
    <w:abstractNumId w:val="0"/>
  </w:num>
  <w:num w:numId="8" w16cid:durableId="440104662">
    <w:abstractNumId w:val="2"/>
  </w:num>
  <w:num w:numId="9" w16cid:durableId="1731878494">
    <w:abstractNumId w:val="6"/>
  </w:num>
  <w:num w:numId="10" w16cid:durableId="420492393">
    <w:abstractNumId w:val="4"/>
  </w:num>
  <w:num w:numId="11" w16cid:durableId="1921979846">
    <w:abstractNumId w:val="5"/>
  </w:num>
  <w:num w:numId="12" w16cid:durableId="1983073883">
    <w:abstractNumId w:val="10"/>
  </w:num>
  <w:num w:numId="13" w16cid:durableId="2801837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2BF"/>
    <w:rsid w:val="00000F47"/>
    <w:rsid w:val="00001057"/>
    <w:rsid w:val="00005344"/>
    <w:rsid w:val="00010B14"/>
    <w:rsid w:val="000136B7"/>
    <w:rsid w:val="000140EC"/>
    <w:rsid w:val="000151E7"/>
    <w:rsid w:val="00015625"/>
    <w:rsid w:val="00016E01"/>
    <w:rsid w:val="00016E94"/>
    <w:rsid w:val="000211B0"/>
    <w:rsid w:val="00022621"/>
    <w:rsid w:val="000226CD"/>
    <w:rsid w:val="00024241"/>
    <w:rsid w:val="00026358"/>
    <w:rsid w:val="00026A0C"/>
    <w:rsid w:val="00026EFE"/>
    <w:rsid w:val="00027120"/>
    <w:rsid w:val="00031AC0"/>
    <w:rsid w:val="00032316"/>
    <w:rsid w:val="000332A1"/>
    <w:rsid w:val="00034358"/>
    <w:rsid w:val="000353C8"/>
    <w:rsid w:val="00037A53"/>
    <w:rsid w:val="0004101B"/>
    <w:rsid w:val="00046A0E"/>
    <w:rsid w:val="00046C6B"/>
    <w:rsid w:val="00047AAC"/>
    <w:rsid w:val="00047CCA"/>
    <w:rsid w:val="00047F3C"/>
    <w:rsid w:val="00052121"/>
    <w:rsid w:val="00052A66"/>
    <w:rsid w:val="00053B46"/>
    <w:rsid w:val="0005691B"/>
    <w:rsid w:val="00065199"/>
    <w:rsid w:val="000672E8"/>
    <w:rsid w:val="00070DFC"/>
    <w:rsid w:val="00072F44"/>
    <w:rsid w:val="00075F1D"/>
    <w:rsid w:val="000767E4"/>
    <w:rsid w:val="0008237E"/>
    <w:rsid w:val="0008636C"/>
    <w:rsid w:val="00090402"/>
    <w:rsid w:val="000906CE"/>
    <w:rsid w:val="00092EC4"/>
    <w:rsid w:val="0009303B"/>
    <w:rsid w:val="000A11D1"/>
    <w:rsid w:val="000A3AE6"/>
    <w:rsid w:val="000A4EFE"/>
    <w:rsid w:val="000A633B"/>
    <w:rsid w:val="000A6448"/>
    <w:rsid w:val="000A720B"/>
    <w:rsid w:val="000B0BA0"/>
    <w:rsid w:val="000B1092"/>
    <w:rsid w:val="000B527D"/>
    <w:rsid w:val="000B59B4"/>
    <w:rsid w:val="000C0391"/>
    <w:rsid w:val="000C16E7"/>
    <w:rsid w:val="000C2B0A"/>
    <w:rsid w:val="000C3A53"/>
    <w:rsid w:val="000C401C"/>
    <w:rsid w:val="000C6340"/>
    <w:rsid w:val="000C7190"/>
    <w:rsid w:val="000D2529"/>
    <w:rsid w:val="000D2CA9"/>
    <w:rsid w:val="000D3020"/>
    <w:rsid w:val="000D6F1B"/>
    <w:rsid w:val="000E0E88"/>
    <w:rsid w:val="000F08B4"/>
    <w:rsid w:val="000F0B47"/>
    <w:rsid w:val="000F1697"/>
    <w:rsid w:val="000F2F03"/>
    <w:rsid w:val="000F45AC"/>
    <w:rsid w:val="000F5E67"/>
    <w:rsid w:val="000F6282"/>
    <w:rsid w:val="000F658B"/>
    <w:rsid w:val="0010094E"/>
    <w:rsid w:val="00101AD2"/>
    <w:rsid w:val="0010290C"/>
    <w:rsid w:val="00102D09"/>
    <w:rsid w:val="001045D9"/>
    <w:rsid w:val="001058D2"/>
    <w:rsid w:val="00106693"/>
    <w:rsid w:val="00111DB6"/>
    <w:rsid w:val="001140D5"/>
    <w:rsid w:val="001149C7"/>
    <w:rsid w:val="001163A3"/>
    <w:rsid w:val="0011784D"/>
    <w:rsid w:val="00121815"/>
    <w:rsid w:val="00123AD4"/>
    <w:rsid w:val="001259C1"/>
    <w:rsid w:val="00125F74"/>
    <w:rsid w:val="00130F7A"/>
    <w:rsid w:val="001331B0"/>
    <w:rsid w:val="001369A9"/>
    <w:rsid w:val="0014224D"/>
    <w:rsid w:val="001432AC"/>
    <w:rsid w:val="001468C8"/>
    <w:rsid w:val="00150C1D"/>
    <w:rsid w:val="0015117D"/>
    <w:rsid w:val="00151F16"/>
    <w:rsid w:val="0015458D"/>
    <w:rsid w:val="0015547D"/>
    <w:rsid w:val="00162386"/>
    <w:rsid w:val="0017034B"/>
    <w:rsid w:val="00173C2F"/>
    <w:rsid w:val="0017411D"/>
    <w:rsid w:val="001744B5"/>
    <w:rsid w:val="001752F1"/>
    <w:rsid w:val="0017544A"/>
    <w:rsid w:val="001768A7"/>
    <w:rsid w:val="00177B74"/>
    <w:rsid w:val="00177D13"/>
    <w:rsid w:val="00180E03"/>
    <w:rsid w:val="0018770B"/>
    <w:rsid w:val="00191BBC"/>
    <w:rsid w:val="00195E92"/>
    <w:rsid w:val="001979FF"/>
    <w:rsid w:val="001A1AA4"/>
    <w:rsid w:val="001A2609"/>
    <w:rsid w:val="001A3067"/>
    <w:rsid w:val="001A71CD"/>
    <w:rsid w:val="001A71E2"/>
    <w:rsid w:val="001A7F6C"/>
    <w:rsid w:val="001B0D56"/>
    <w:rsid w:val="001B1509"/>
    <w:rsid w:val="001B1FF5"/>
    <w:rsid w:val="001B258C"/>
    <w:rsid w:val="001B29A8"/>
    <w:rsid w:val="001B30FE"/>
    <w:rsid w:val="001B3E96"/>
    <w:rsid w:val="001B4F03"/>
    <w:rsid w:val="001B6743"/>
    <w:rsid w:val="001C6B03"/>
    <w:rsid w:val="001D463A"/>
    <w:rsid w:val="001D54D2"/>
    <w:rsid w:val="001D7FE4"/>
    <w:rsid w:val="001E0508"/>
    <w:rsid w:val="001E2CE0"/>
    <w:rsid w:val="001E372A"/>
    <w:rsid w:val="001E42EE"/>
    <w:rsid w:val="001E5075"/>
    <w:rsid w:val="001F39C3"/>
    <w:rsid w:val="001F696C"/>
    <w:rsid w:val="002038B1"/>
    <w:rsid w:val="00206864"/>
    <w:rsid w:val="00210918"/>
    <w:rsid w:val="00210C72"/>
    <w:rsid w:val="00211058"/>
    <w:rsid w:val="00211BF0"/>
    <w:rsid w:val="00213EDF"/>
    <w:rsid w:val="002141AE"/>
    <w:rsid w:val="002142B6"/>
    <w:rsid w:val="00214B53"/>
    <w:rsid w:val="002151F8"/>
    <w:rsid w:val="00215BC0"/>
    <w:rsid w:val="00224E1A"/>
    <w:rsid w:val="002268C7"/>
    <w:rsid w:val="002321D7"/>
    <w:rsid w:val="00233829"/>
    <w:rsid w:val="00234386"/>
    <w:rsid w:val="002377BB"/>
    <w:rsid w:val="002434F8"/>
    <w:rsid w:val="002464BB"/>
    <w:rsid w:val="0024763F"/>
    <w:rsid w:val="002477AA"/>
    <w:rsid w:val="00251435"/>
    <w:rsid w:val="00252744"/>
    <w:rsid w:val="002532B2"/>
    <w:rsid w:val="00253A3C"/>
    <w:rsid w:val="00253BB2"/>
    <w:rsid w:val="0025458F"/>
    <w:rsid w:val="00254ECA"/>
    <w:rsid w:val="00255496"/>
    <w:rsid w:val="002575A3"/>
    <w:rsid w:val="002626E4"/>
    <w:rsid w:val="00266D05"/>
    <w:rsid w:val="00272DEB"/>
    <w:rsid w:val="00273F69"/>
    <w:rsid w:val="00275443"/>
    <w:rsid w:val="0027597E"/>
    <w:rsid w:val="00280AD1"/>
    <w:rsid w:val="00282CD3"/>
    <w:rsid w:val="002831C2"/>
    <w:rsid w:val="00283369"/>
    <w:rsid w:val="002868BB"/>
    <w:rsid w:val="00287F97"/>
    <w:rsid w:val="00290BF2"/>
    <w:rsid w:val="00291342"/>
    <w:rsid w:val="00291AA5"/>
    <w:rsid w:val="00291D40"/>
    <w:rsid w:val="00291F1A"/>
    <w:rsid w:val="002935FA"/>
    <w:rsid w:val="00295DC7"/>
    <w:rsid w:val="002979C7"/>
    <w:rsid w:val="002A2491"/>
    <w:rsid w:val="002A29B2"/>
    <w:rsid w:val="002A3895"/>
    <w:rsid w:val="002B11FE"/>
    <w:rsid w:val="002B2C2D"/>
    <w:rsid w:val="002B4413"/>
    <w:rsid w:val="002B6501"/>
    <w:rsid w:val="002B65A9"/>
    <w:rsid w:val="002C0AAD"/>
    <w:rsid w:val="002C0B67"/>
    <w:rsid w:val="002C233F"/>
    <w:rsid w:val="002C38AF"/>
    <w:rsid w:val="002D16E6"/>
    <w:rsid w:val="002D2D66"/>
    <w:rsid w:val="002D4031"/>
    <w:rsid w:val="002D47B0"/>
    <w:rsid w:val="002D5066"/>
    <w:rsid w:val="002E0DF9"/>
    <w:rsid w:val="002E373B"/>
    <w:rsid w:val="002E6492"/>
    <w:rsid w:val="002F167D"/>
    <w:rsid w:val="002F2FED"/>
    <w:rsid w:val="002F419B"/>
    <w:rsid w:val="002F5807"/>
    <w:rsid w:val="00300A79"/>
    <w:rsid w:val="00301095"/>
    <w:rsid w:val="0030370F"/>
    <w:rsid w:val="00303A9B"/>
    <w:rsid w:val="003041FA"/>
    <w:rsid w:val="003046AA"/>
    <w:rsid w:val="00307337"/>
    <w:rsid w:val="0030793A"/>
    <w:rsid w:val="003101A7"/>
    <w:rsid w:val="00310620"/>
    <w:rsid w:val="0031148A"/>
    <w:rsid w:val="00316911"/>
    <w:rsid w:val="00316B18"/>
    <w:rsid w:val="00317257"/>
    <w:rsid w:val="003176AA"/>
    <w:rsid w:val="003208FC"/>
    <w:rsid w:val="003220F0"/>
    <w:rsid w:val="00323299"/>
    <w:rsid w:val="00323C43"/>
    <w:rsid w:val="00325069"/>
    <w:rsid w:val="00325643"/>
    <w:rsid w:val="00327985"/>
    <w:rsid w:val="00327BC4"/>
    <w:rsid w:val="0033016C"/>
    <w:rsid w:val="00330D06"/>
    <w:rsid w:val="00330F4C"/>
    <w:rsid w:val="0033113A"/>
    <w:rsid w:val="0033390D"/>
    <w:rsid w:val="00337BAD"/>
    <w:rsid w:val="003418BA"/>
    <w:rsid w:val="00343831"/>
    <w:rsid w:val="003472F2"/>
    <w:rsid w:val="00347FC0"/>
    <w:rsid w:val="003519AA"/>
    <w:rsid w:val="003523B6"/>
    <w:rsid w:val="0035273A"/>
    <w:rsid w:val="00354B42"/>
    <w:rsid w:val="00354F7A"/>
    <w:rsid w:val="0035775C"/>
    <w:rsid w:val="0036246A"/>
    <w:rsid w:val="00362BD6"/>
    <w:rsid w:val="0036362F"/>
    <w:rsid w:val="0036375F"/>
    <w:rsid w:val="003641FF"/>
    <w:rsid w:val="00365419"/>
    <w:rsid w:val="0036560D"/>
    <w:rsid w:val="00365FEB"/>
    <w:rsid w:val="003724F9"/>
    <w:rsid w:val="00372D53"/>
    <w:rsid w:val="003734CE"/>
    <w:rsid w:val="003735B0"/>
    <w:rsid w:val="00373933"/>
    <w:rsid w:val="00375F7D"/>
    <w:rsid w:val="003760C7"/>
    <w:rsid w:val="00380BD7"/>
    <w:rsid w:val="0038280B"/>
    <w:rsid w:val="00382E72"/>
    <w:rsid w:val="00383750"/>
    <w:rsid w:val="00385414"/>
    <w:rsid w:val="00390EEB"/>
    <w:rsid w:val="003935E6"/>
    <w:rsid w:val="003935F8"/>
    <w:rsid w:val="0039461F"/>
    <w:rsid w:val="003A0F20"/>
    <w:rsid w:val="003A2CA3"/>
    <w:rsid w:val="003A300B"/>
    <w:rsid w:val="003A4E23"/>
    <w:rsid w:val="003A5730"/>
    <w:rsid w:val="003A7367"/>
    <w:rsid w:val="003A79D2"/>
    <w:rsid w:val="003B02D7"/>
    <w:rsid w:val="003B0478"/>
    <w:rsid w:val="003B0DBA"/>
    <w:rsid w:val="003B5269"/>
    <w:rsid w:val="003B7AAD"/>
    <w:rsid w:val="003C0769"/>
    <w:rsid w:val="003C151C"/>
    <w:rsid w:val="003C273B"/>
    <w:rsid w:val="003C3B19"/>
    <w:rsid w:val="003C408B"/>
    <w:rsid w:val="003C5D3D"/>
    <w:rsid w:val="003C7043"/>
    <w:rsid w:val="003E2A7A"/>
    <w:rsid w:val="003E31AF"/>
    <w:rsid w:val="003E454D"/>
    <w:rsid w:val="003E57D0"/>
    <w:rsid w:val="003F0A24"/>
    <w:rsid w:val="003F1135"/>
    <w:rsid w:val="003F1160"/>
    <w:rsid w:val="003F1755"/>
    <w:rsid w:val="003F27BD"/>
    <w:rsid w:val="003F5A16"/>
    <w:rsid w:val="003F5EA4"/>
    <w:rsid w:val="003F6185"/>
    <w:rsid w:val="00402046"/>
    <w:rsid w:val="0040353B"/>
    <w:rsid w:val="00403FC3"/>
    <w:rsid w:val="00410CFE"/>
    <w:rsid w:val="00411BF5"/>
    <w:rsid w:val="0041594C"/>
    <w:rsid w:val="00416B19"/>
    <w:rsid w:val="004225C0"/>
    <w:rsid w:val="00423F90"/>
    <w:rsid w:val="00424392"/>
    <w:rsid w:val="00424859"/>
    <w:rsid w:val="00424942"/>
    <w:rsid w:val="00427D78"/>
    <w:rsid w:val="004317C3"/>
    <w:rsid w:val="004355BF"/>
    <w:rsid w:val="0043703A"/>
    <w:rsid w:val="00437472"/>
    <w:rsid w:val="00441B30"/>
    <w:rsid w:val="00441C2D"/>
    <w:rsid w:val="00445674"/>
    <w:rsid w:val="00445AE4"/>
    <w:rsid w:val="00445FB5"/>
    <w:rsid w:val="004467B1"/>
    <w:rsid w:val="00447319"/>
    <w:rsid w:val="00447AB3"/>
    <w:rsid w:val="00450A9A"/>
    <w:rsid w:val="00450FA0"/>
    <w:rsid w:val="00456379"/>
    <w:rsid w:val="00456564"/>
    <w:rsid w:val="004566BF"/>
    <w:rsid w:val="0045693E"/>
    <w:rsid w:val="00456B91"/>
    <w:rsid w:val="00457B66"/>
    <w:rsid w:val="00460170"/>
    <w:rsid w:val="0046181D"/>
    <w:rsid w:val="00461F33"/>
    <w:rsid w:val="00462870"/>
    <w:rsid w:val="00462F69"/>
    <w:rsid w:val="00463784"/>
    <w:rsid w:val="0046597A"/>
    <w:rsid w:val="00465EEF"/>
    <w:rsid w:val="004670DB"/>
    <w:rsid w:val="00467281"/>
    <w:rsid w:val="00467911"/>
    <w:rsid w:val="00470548"/>
    <w:rsid w:val="004726A3"/>
    <w:rsid w:val="00472D16"/>
    <w:rsid w:val="00473727"/>
    <w:rsid w:val="004747A5"/>
    <w:rsid w:val="00480077"/>
    <w:rsid w:val="0048007A"/>
    <w:rsid w:val="0048583D"/>
    <w:rsid w:val="004876F1"/>
    <w:rsid w:val="0049180B"/>
    <w:rsid w:val="00494217"/>
    <w:rsid w:val="004A0114"/>
    <w:rsid w:val="004A06CB"/>
    <w:rsid w:val="004A0836"/>
    <w:rsid w:val="004A0F6E"/>
    <w:rsid w:val="004A3338"/>
    <w:rsid w:val="004A4293"/>
    <w:rsid w:val="004A4DC4"/>
    <w:rsid w:val="004A5CFE"/>
    <w:rsid w:val="004B128B"/>
    <w:rsid w:val="004B1EBE"/>
    <w:rsid w:val="004B5373"/>
    <w:rsid w:val="004B6807"/>
    <w:rsid w:val="004B79BC"/>
    <w:rsid w:val="004C1060"/>
    <w:rsid w:val="004C23E3"/>
    <w:rsid w:val="004C2576"/>
    <w:rsid w:val="004C2E82"/>
    <w:rsid w:val="004C32C5"/>
    <w:rsid w:val="004C4AD2"/>
    <w:rsid w:val="004C52CD"/>
    <w:rsid w:val="004D07BF"/>
    <w:rsid w:val="004D19CB"/>
    <w:rsid w:val="004D4D7B"/>
    <w:rsid w:val="004D5E36"/>
    <w:rsid w:val="004D6ACB"/>
    <w:rsid w:val="004E0668"/>
    <w:rsid w:val="004E275C"/>
    <w:rsid w:val="004E2A88"/>
    <w:rsid w:val="004E3C4F"/>
    <w:rsid w:val="004E443A"/>
    <w:rsid w:val="004F033F"/>
    <w:rsid w:val="004F0909"/>
    <w:rsid w:val="004F4D10"/>
    <w:rsid w:val="004F7622"/>
    <w:rsid w:val="00500384"/>
    <w:rsid w:val="00500DF3"/>
    <w:rsid w:val="00503284"/>
    <w:rsid w:val="005050EA"/>
    <w:rsid w:val="00505190"/>
    <w:rsid w:val="005052A3"/>
    <w:rsid w:val="00507013"/>
    <w:rsid w:val="00512A59"/>
    <w:rsid w:val="00512D2A"/>
    <w:rsid w:val="00515218"/>
    <w:rsid w:val="00517298"/>
    <w:rsid w:val="00522AFE"/>
    <w:rsid w:val="00523FA6"/>
    <w:rsid w:val="00525836"/>
    <w:rsid w:val="00525C67"/>
    <w:rsid w:val="00527991"/>
    <w:rsid w:val="005313E4"/>
    <w:rsid w:val="0053280A"/>
    <w:rsid w:val="00533A3D"/>
    <w:rsid w:val="00534094"/>
    <w:rsid w:val="00535731"/>
    <w:rsid w:val="00535856"/>
    <w:rsid w:val="00535F9F"/>
    <w:rsid w:val="00536E94"/>
    <w:rsid w:val="005401EE"/>
    <w:rsid w:val="00542D55"/>
    <w:rsid w:val="005435A3"/>
    <w:rsid w:val="00543AF2"/>
    <w:rsid w:val="00544319"/>
    <w:rsid w:val="00544837"/>
    <w:rsid w:val="00544D79"/>
    <w:rsid w:val="005462FE"/>
    <w:rsid w:val="00546668"/>
    <w:rsid w:val="00547BC2"/>
    <w:rsid w:val="005502EA"/>
    <w:rsid w:val="00552968"/>
    <w:rsid w:val="00554BAD"/>
    <w:rsid w:val="005556BF"/>
    <w:rsid w:val="00557B3E"/>
    <w:rsid w:val="00561EB7"/>
    <w:rsid w:val="005645F0"/>
    <w:rsid w:val="00565F22"/>
    <w:rsid w:val="00567A1D"/>
    <w:rsid w:val="005702D1"/>
    <w:rsid w:val="0057181A"/>
    <w:rsid w:val="00572BFA"/>
    <w:rsid w:val="005740F0"/>
    <w:rsid w:val="00576AFB"/>
    <w:rsid w:val="005772FC"/>
    <w:rsid w:val="00580CB9"/>
    <w:rsid w:val="0058140E"/>
    <w:rsid w:val="0058458D"/>
    <w:rsid w:val="00584D53"/>
    <w:rsid w:val="005861AD"/>
    <w:rsid w:val="00587C4E"/>
    <w:rsid w:val="00592640"/>
    <w:rsid w:val="00592651"/>
    <w:rsid w:val="00593044"/>
    <w:rsid w:val="005944FF"/>
    <w:rsid w:val="005957C4"/>
    <w:rsid w:val="00597521"/>
    <w:rsid w:val="005A3E00"/>
    <w:rsid w:val="005A6DFC"/>
    <w:rsid w:val="005B2914"/>
    <w:rsid w:val="005B2E3C"/>
    <w:rsid w:val="005B4364"/>
    <w:rsid w:val="005B706E"/>
    <w:rsid w:val="005C0961"/>
    <w:rsid w:val="005C19C1"/>
    <w:rsid w:val="005C1C5C"/>
    <w:rsid w:val="005C225D"/>
    <w:rsid w:val="005C3259"/>
    <w:rsid w:val="005C3A3E"/>
    <w:rsid w:val="005C52C2"/>
    <w:rsid w:val="005C5EE6"/>
    <w:rsid w:val="005D218B"/>
    <w:rsid w:val="005D3B66"/>
    <w:rsid w:val="005D3E6B"/>
    <w:rsid w:val="005D63A8"/>
    <w:rsid w:val="005D6D09"/>
    <w:rsid w:val="005E136C"/>
    <w:rsid w:val="005E1568"/>
    <w:rsid w:val="005E531B"/>
    <w:rsid w:val="005E5432"/>
    <w:rsid w:val="005E6B5E"/>
    <w:rsid w:val="005F1CAF"/>
    <w:rsid w:val="005F397D"/>
    <w:rsid w:val="005F4026"/>
    <w:rsid w:val="005F4109"/>
    <w:rsid w:val="005F41A3"/>
    <w:rsid w:val="005F4867"/>
    <w:rsid w:val="005F5C8D"/>
    <w:rsid w:val="005F5EC0"/>
    <w:rsid w:val="005F7401"/>
    <w:rsid w:val="005F7630"/>
    <w:rsid w:val="005F7FB5"/>
    <w:rsid w:val="006039E5"/>
    <w:rsid w:val="006055D0"/>
    <w:rsid w:val="00605DBE"/>
    <w:rsid w:val="00607A3D"/>
    <w:rsid w:val="006106F3"/>
    <w:rsid w:val="006118B6"/>
    <w:rsid w:val="006122CE"/>
    <w:rsid w:val="006168B5"/>
    <w:rsid w:val="00616D91"/>
    <w:rsid w:val="00616E0F"/>
    <w:rsid w:val="00620309"/>
    <w:rsid w:val="006203F6"/>
    <w:rsid w:val="00625831"/>
    <w:rsid w:val="00625B46"/>
    <w:rsid w:val="00625BD9"/>
    <w:rsid w:val="00630AEF"/>
    <w:rsid w:val="006317ED"/>
    <w:rsid w:val="00633816"/>
    <w:rsid w:val="0064293C"/>
    <w:rsid w:val="00644E7F"/>
    <w:rsid w:val="00646701"/>
    <w:rsid w:val="00647C2B"/>
    <w:rsid w:val="006511E8"/>
    <w:rsid w:val="00651B95"/>
    <w:rsid w:val="00651BD5"/>
    <w:rsid w:val="00651C7E"/>
    <w:rsid w:val="006523BA"/>
    <w:rsid w:val="00653669"/>
    <w:rsid w:val="00653D52"/>
    <w:rsid w:val="0065530E"/>
    <w:rsid w:val="0065531E"/>
    <w:rsid w:val="00662522"/>
    <w:rsid w:val="00662EE5"/>
    <w:rsid w:val="00663571"/>
    <w:rsid w:val="00665882"/>
    <w:rsid w:val="00671936"/>
    <w:rsid w:val="0067208C"/>
    <w:rsid w:val="006735E1"/>
    <w:rsid w:val="006736F6"/>
    <w:rsid w:val="00676552"/>
    <w:rsid w:val="006778D8"/>
    <w:rsid w:val="00677D2F"/>
    <w:rsid w:val="00680D78"/>
    <w:rsid w:val="00682A5D"/>
    <w:rsid w:val="00685FF3"/>
    <w:rsid w:val="006868A0"/>
    <w:rsid w:val="0068705D"/>
    <w:rsid w:val="00690CB6"/>
    <w:rsid w:val="00691CD4"/>
    <w:rsid w:val="00691DEF"/>
    <w:rsid w:val="00695E33"/>
    <w:rsid w:val="0069640A"/>
    <w:rsid w:val="00696A67"/>
    <w:rsid w:val="006A10FB"/>
    <w:rsid w:val="006A161B"/>
    <w:rsid w:val="006A1901"/>
    <w:rsid w:val="006A19D7"/>
    <w:rsid w:val="006A53C3"/>
    <w:rsid w:val="006A6C88"/>
    <w:rsid w:val="006A723D"/>
    <w:rsid w:val="006A7B07"/>
    <w:rsid w:val="006C092E"/>
    <w:rsid w:val="006C39EF"/>
    <w:rsid w:val="006C4DB5"/>
    <w:rsid w:val="006C55C3"/>
    <w:rsid w:val="006C5BA9"/>
    <w:rsid w:val="006C7B40"/>
    <w:rsid w:val="006D022E"/>
    <w:rsid w:val="006D0341"/>
    <w:rsid w:val="006D1508"/>
    <w:rsid w:val="006D1714"/>
    <w:rsid w:val="006D188D"/>
    <w:rsid w:val="006D1DEE"/>
    <w:rsid w:val="006D2F96"/>
    <w:rsid w:val="006D36F6"/>
    <w:rsid w:val="006D372E"/>
    <w:rsid w:val="006D4C9D"/>
    <w:rsid w:val="006E1210"/>
    <w:rsid w:val="006E2F2D"/>
    <w:rsid w:val="006E529B"/>
    <w:rsid w:val="006E551B"/>
    <w:rsid w:val="006E6AAC"/>
    <w:rsid w:val="006F0ED2"/>
    <w:rsid w:val="006F561C"/>
    <w:rsid w:val="006F76B7"/>
    <w:rsid w:val="007001DA"/>
    <w:rsid w:val="00710977"/>
    <w:rsid w:val="00711938"/>
    <w:rsid w:val="00712C28"/>
    <w:rsid w:val="00716AEA"/>
    <w:rsid w:val="00720C7D"/>
    <w:rsid w:val="007213AB"/>
    <w:rsid w:val="00722656"/>
    <w:rsid w:val="00731582"/>
    <w:rsid w:val="00731BAB"/>
    <w:rsid w:val="00733BF8"/>
    <w:rsid w:val="0073580A"/>
    <w:rsid w:val="00735A8B"/>
    <w:rsid w:val="00736313"/>
    <w:rsid w:val="00737C12"/>
    <w:rsid w:val="00737F53"/>
    <w:rsid w:val="00740E4F"/>
    <w:rsid w:val="00740FBC"/>
    <w:rsid w:val="00751FB8"/>
    <w:rsid w:val="00755482"/>
    <w:rsid w:val="00756539"/>
    <w:rsid w:val="00757B5F"/>
    <w:rsid w:val="0076435B"/>
    <w:rsid w:val="007661BC"/>
    <w:rsid w:val="00766846"/>
    <w:rsid w:val="0076790F"/>
    <w:rsid w:val="007723DD"/>
    <w:rsid w:val="00774BCC"/>
    <w:rsid w:val="00776908"/>
    <w:rsid w:val="007770C6"/>
    <w:rsid w:val="00782751"/>
    <w:rsid w:val="00785436"/>
    <w:rsid w:val="00786466"/>
    <w:rsid w:val="007909C2"/>
    <w:rsid w:val="007915F5"/>
    <w:rsid w:val="00791B13"/>
    <w:rsid w:val="0079324F"/>
    <w:rsid w:val="00793541"/>
    <w:rsid w:val="00793726"/>
    <w:rsid w:val="00796E93"/>
    <w:rsid w:val="00797D16"/>
    <w:rsid w:val="007A0072"/>
    <w:rsid w:val="007A00C6"/>
    <w:rsid w:val="007A2AAD"/>
    <w:rsid w:val="007A2C9D"/>
    <w:rsid w:val="007A34C3"/>
    <w:rsid w:val="007A6370"/>
    <w:rsid w:val="007A7EC0"/>
    <w:rsid w:val="007B0AD5"/>
    <w:rsid w:val="007B10EA"/>
    <w:rsid w:val="007B2C18"/>
    <w:rsid w:val="007B2F4C"/>
    <w:rsid w:val="007B41BB"/>
    <w:rsid w:val="007B483E"/>
    <w:rsid w:val="007B5422"/>
    <w:rsid w:val="007B692E"/>
    <w:rsid w:val="007C1F84"/>
    <w:rsid w:val="007C480E"/>
    <w:rsid w:val="007C4878"/>
    <w:rsid w:val="007C4ED5"/>
    <w:rsid w:val="007C7F01"/>
    <w:rsid w:val="007D132C"/>
    <w:rsid w:val="007D20A1"/>
    <w:rsid w:val="007D327A"/>
    <w:rsid w:val="007D4380"/>
    <w:rsid w:val="007D5E6F"/>
    <w:rsid w:val="007D5F05"/>
    <w:rsid w:val="007D7167"/>
    <w:rsid w:val="007E07C0"/>
    <w:rsid w:val="007E4F6B"/>
    <w:rsid w:val="007E52FE"/>
    <w:rsid w:val="007E5ACB"/>
    <w:rsid w:val="007F0455"/>
    <w:rsid w:val="007F0498"/>
    <w:rsid w:val="007F0D94"/>
    <w:rsid w:val="007F15E4"/>
    <w:rsid w:val="007F45D2"/>
    <w:rsid w:val="007F54E0"/>
    <w:rsid w:val="007F6688"/>
    <w:rsid w:val="007F6E28"/>
    <w:rsid w:val="00800F90"/>
    <w:rsid w:val="008018DE"/>
    <w:rsid w:val="00803A48"/>
    <w:rsid w:val="00805D68"/>
    <w:rsid w:val="00817362"/>
    <w:rsid w:val="0082020D"/>
    <w:rsid w:val="008222D7"/>
    <w:rsid w:val="00822D56"/>
    <w:rsid w:val="00823964"/>
    <w:rsid w:val="00823A52"/>
    <w:rsid w:val="00824833"/>
    <w:rsid w:val="00824E28"/>
    <w:rsid w:val="0082539E"/>
    <w:rsid w:val="00825D45"/>
    <w:rsid w:val="00826D45"/>
    <w:rsid w:val="00831C9D"/>
    <w:rsid w:val="00831EF2"/>
    <w:rsid w:val="008328FF"/>
    <w:rsid w:val="00832BAF"/>
    <w:rsid w:val="0083549A"/>
    <w:rsid w:val="00835792"/>
    <w:rsid w:val="00843F69"/>
    <w:rsid w:val="00845E30"/>
    <w:rsid w:val="008462F5"/>
    <w:rsid w:val="008464F2"/>
    <w:rsid w:val="00847C36"/>
    <w:rsid w:val="00847D3B"/>
    <w:rsid w:val="008503A2"/>
    <w:rsid w:val="00856163"/>
    <w:rsid w:val="008561CF"/>
    <w:rsid w:val="00856A69"/>
    <w:rsid w:val="00860A14"/>
    <w:rsid w:val="00862B47"/>
    <w:rsid w:val="00870C06"/>
    <w:rsid w:val="00871130"/>
    <w:rsid w:val="008718D7"/>
    <w:rsid w:val="00872A1C"/>
    <w:rsid w:val="00872C8E"/>
    <w:rsid w:val="0087308C"/>
    <w:rsid w:val="00873E0A"/>
    <w:rsid w:val="008754C3"/>
    <w:rsid w:val="008762CE"/>
    <w:rsid w:val="00876381"/>
    <w:rsid w:val="00876A3A"/>
    <w:rsid w:val="00877924"/>
    <w:rsid w:val="008844C3"/>
    <w:rsid w:val="008850F6"/>
    <w:rsid w:val="0088746D"/>
    <w:rsid w:val="008913D0"/>
    <w:rsid w:val="00891DF4"/>
    <w:rsid w:val="008928F4"/>
    <w:rsid w:val="0089402F"/>
    <w:rsid w:val="008942F7"/>
    <w:rsid w:val="008A1C4C"/>
    <w:rsid w:val="008A1F7E"/>
    <w:rsid w:val="008A2BBC"/>
    <w:rsid w:val="008A3BCB"/>
    <w:rsid w:val="008A4376"/>
    <w:rsid w:val="008A62B2"/>
    <w:rsid w:val="008A7103"/>
    <w:rsid w:val="008B05F6"/>
    <w:rsid w:val="008B0CE5"/>
    <w:rsid w:val="008B3407"/>
    <w:rsid w:val="008B4E6E"/>
    <w:rsid w:val="008C0BFA"/>
    <w:rsid w:val="008C19B7"/>
    <w:rsid w:val="008C2A42"/>
    <w:rsid w:val="008C4558"/>
    <w:rsid w:val="008C5B1A"/>
    <w:rsid w:val="008C5E7B"/>
    <w:rsid w:val="008D072D"/>
    <w:rsid w:val="008D0784"/>
    <w:rsid w:val="008D2584"/>
    <w:rsid w:val="008D2B46"/>
    <w:rsid w:val="008D7638"/>
    <w:rsid w:val="008D7BDC"/>
    <w:rsid w:val="008E1467"/>
    <w:rsid w:val="008E157B"/>
    <w:rsid w:val="008E1731"/>
    <w:rsid w:val="008E17D1"/>
    <w:rsid w:val="008E1A3F"/>
    <w:rsid w:val="008E2C9B"/>
    <w:rsid w:val="008E2DF5"/>
    <w:rsid w:val="008E6BE5"/>
    <w:rsid w:val="008E70B6"/>
    <w:rsid w:val="008E71E6"/>
    <w:rsid w:val="008E79AB"/>
    <w:rsid w:val="008F61AC"/>
    <w:rsid w:val="00901DBA"/>
    <w:rsid w:val="009102CD"/>
    <w:rsid w:val="009116F2"/>
    <w:rsid w:val="00911AD2"/>
    <w:rsid w:val="00914BF4"/>
    <w:rsid w:val="00914F40"/>
    <w:rsid w:val="00915078"/>
    <w:rsid w:val="009155A4"/>
    <w:rsid w:val="009157C1"/>
    <w:rsid w:val="00916E65"/>
    <w:rsid w:val="009206BD"/>
    <w:rsid w:val="00920F53"/>
    <w:rsid w:val="0092219C"/>
    <w:rsid w:val="00922FC1"/>
    <w:rsid w:val="00924039"/>
    <w:rsid w:val="00925669"/>
    <w:rsid w:val="0092630E"/>
    <w:rsid w:val="00930163"/>
    <w:rsid w:val="00930EED"/>
    <w:rsid w:val="009317C3"/>
    <w:rsid w:val="00931F51"/>
    <w:rsid w:val="00934125"/>
    <w:rsid w:val="00934A09"/>
    <w:rsid w:val="00934CFE"/>
    <w:rsid w:val="0093527A"/>
    <w:rsid w:val="00936CC4"/>
    <w:rsid w:val="00936F62"/>
    <w:rsid w:val="00941F57"/>
    <w:rsid w:val="0094237C"/>
    <w:rsid w:val="00942652"/>
    <w:rsid w:val="00947F70"/>
    <w:rsid w:val="009505CD"/>
    <w:rsid w:val="00950634"/>
    <w:rsid w:val="00950ABB"/>
    <w:rsid w:val="009513C1"/>
    <w:rsid w:val="00951975"/>
    <w:rsid w:val="009525A7"/>
    <w:rsid w:val="009542A8"/>
    <w:rsid w:val="0095585C"/>
    <w:rsid w:val="00957E72"/>
    <w:rsid w:val="00960F0A"/>
    <w:rsid w:val="0096278D"/>
    <w:rsid w:val="00966A2E"/>
    <w:rsid w:val="00970753"/>
    <w:rsid w:val="00972747"/>
    <w:rsid w:val="00974457"/>
    <w:rsid w:val="009761C6"/>
    <w:rsid w:val="0097691B"/>
    <w:rsid w:val="00981535"/>
    <w:rsid w:val="00981658"/>
    <w:rsid w:val="00984334"/>
    <w:rsid w:val="00984378"/>
    <w:rsid w:val="00986BC9"/>
    <w:rsid w:val="00990E26"/>
    <w:rsid w:val="00991A1D"/>
    <w:rsid w:val="00994AA2"/>
    <w:rsid w:val="00994B09"/>
    <w:rsid w:val="00995C13"/>
    <w:rsid w:val="009974F7"/>
    <w:rsid w:val="009A2C2D"/>
    <w:rsid w:val="009A3A3E"/>
    <w:rsid w:val="009A3B07"/>
    <w:rsid w:val="009A43E9"/>
    <w:rsid w:val="009A7119"/>
    <w:rsid w:val="009A7611"/>
    <w:rsid w:val="009B183F"/>
    <w:rsid w:val="009B511A"/>
    <w:rsid w:val="009B6A14"/>
    <w:rsid w:val="009C27CB"/>
    <w:rsid w:val="009C3CDC"/>
    <w:rsid w:val="009C4FD9"/>
    <w:rsid w:val="009D0A7B"/>
    <w:rsid w:val="009D16C8"/>
    <w:rsid w:val="009D45A2"/>
    <w:rsid w:val="009D5AF3"/>
    <w:rsid w:val="009D6C8F"/>
    <w:rsid w:val="009D6D02"/>
    <w:rsid w:val="009D723F"/>
    <w:rsid w:val="009D7CD4"/>
    <w:rsid w:val="009E19BD"/>
    <w:rsid w:val="009E4927"/>
    <w:rsid w:val="009F1CA6"/>
    <w:rsid w:val="009F3A94"/>
    <w:rsid w:val="009F3D73"/>
    <w:rsid w:val="009F4BD4"/>
    <w:rsid w:val="009F78B8"/>
    <w:rsid w:val="009F7B85"/>
    <w:rsid w:val="00A00C47"/>
    <w:rsid w:val="00A019B2"/>
    <w:rsid w:val="00A01AB7"/>
    <w:rsid w:val="00A01D3E"/>
    <w:rsid w:val="00A028E0"/>
    <w:rsid w:val="00A07013"/>
    <w:rsid w:val="00A07231"/>
    <w:rsid w:val="00A111D0"/>
    <w:rsid w:val="00A16F08"/>
    <w:rsid w:val="00A17EAD"/>
    <w:rsid w:val="00A17EBA"/>
    <w:rsid w:val="00A22FC5"/>
    <w:rsid w:val="00A232A7"/>
    <w:rsid w:val="00A23E92"/>
    <w:rsid w:val="00A26A7E"/>
    <w:rsid w:val="00A300B2"/>
    <w:rsid w:val="00A320C1"/>
    <w:rsid w:val="00A3374D"/>
    <w:rsid w:val="00A341D5"/>
    <w:rsid w:val="00A3474A"/>
    <w:rsid w:val="00A34AE4"/>
    <w:rsid w:val="00A35CAF"/>
    <w:rsid w:val="00A4032B"/>
    <w:rsid w:val="00A41E1F"/>
    <w:rsid w:val="00A43788"/>
    <w:rsid w:val="00A43C8F"/>
    <w:rsid w:val="00A43D0D"/>
    <w:rsid w:val="00A45F78"/>
    <w:rsid w:val="00A46086"/>
    <w:rsid w:val="00A4767B"/>
    <w:rsid w:val="00A53429"/>
    <w:rsid w:val="00A57C61"/>
    <w:rsid w:val="00A63543"/>
    <w:rsid w:val="00A645AE"/>
    <w:rsid w:val="00A64D96"/>
    <w:rsid w:val="00A64E0F"/>
    <w:rsid w:val="00A65FB2"/>
    <w:rsid w:val="00A70618"/>
    <w:rsid w:val="00A72556"/>
    <w:rsid w:val="00A73332"/>
    <w:rsid w:val="00A73BA6"/>
    <w:rsid w:val="00A74A74"/>
    <w:rsid w:val="00A76657"/>
    <w:rsid w:val="00A8149D"/>
    <w:rsid w:val="00A834E5"/>
    <w:rsid w:val="00A85F2C"/>
    <w:rsid w:val="00A87B02"/>
    <w:rsid w:val="00A90C54"/>
    <w:rsid w:val="00A91A1D"/>
    <w:rsid w:val="00A92ED2"/>
    <w:rsid w:val="00A94B7F"/>
    <w:rsid w:val="00A95467"/>
    <w:rsid w:val="00A9727C"/>
    <w:rsid w:val="00AA016E"/>
    <w:rsid w:val="00AA0564"/>
    <w:rsid w:val="00AA1796"/>
    <w:rsid w:val="00AA1AE0"/>
    <w:rsid w:val="00AA1E9B"/>
    <w:rsid w:val="00AA2CBE"/>
    <w:rsid w:val="00AA3F93"/>
    <w:rsid w:val="00AA7A3B"/>
    <w:rsid w:val="00AB142D"/>
    <w:rsid w:val="00AB65B8"/>
    <w:rsid w:val="00AB763C"/>
    <w:rsid w:val="00AC018A"/>
    <w:rsid w:val="00AC1B5B"/>
    <w:rsid w:val="00AC2753"/>
    <w:rsid w:val="00AC3500"/>
    <w:rsid w:val="00AC46BF"/>
    <w:rsid w:val="00AC4B62"/>
    <w:rsid w:val="00AC6865"/>
    <w:rsid w:val="00AC6972"/>
    <w:rsid w:val="00AD1B71"/>
    <w:rsid w:val="00AD2258"/>
    <w:rsid w:val="00AD25DD"/>
    <w:rsid w:val="00AD2F45"/>
    <w:rsid w:val="00AD6D12"/>
    <w:rsid w:val="00AE0446"/>
    <w:rsid w:val="00AE05A9"/>
    <w:rsid w:val="00AE1BE9"/>
    <w:rsid w:val="00AE4656"/>
    <w:rsid w:val="00AF1EBB"/>
    <w:rsid w:val="00AF2A8B"/>
    <w:rsid w:val="00AF3D9A"/>
    <w:rsid w:val="00AF5622"/>
    <w:rsid w:val="00AF738D"/>
    <w:rsid w:val="00B00AD9"/>
    <w:rsid w:val="00B00F13"/>
    <w:rsid w:val="00B02DFF"/>
    <w:rsid w:val="00B03743"/>
    <w:rsid w:val="00B125C2"/>
    <w:rsid w:val="00B14D3E"/>
    <w:rsid w:val="00B1596F"/>
    <w:rsid w:val="00B167DD"/>
    <w:rsid w:val="00B16C5C"/>
    <w:rsid w:val="00B20B86"/>
    <w:rsid w:val="00B22045"/>
    <w:rsid w:val="00B2262F"/>
    <w:rsid w:val="00B24B31"/>
    <w:rsid w:val="00B24CA9"/>
    <w:rsid w:val="00B25A3F"/>
    <w:rsid w:val="00B30CA6"/>
    <w:rsid w:val="00B314B2"/>
    <w:rsid w:val="00B37DA0"/>
    <w:rsid w:val="00B37EF9"/>
    <w:rsid w:val="00B41CCF"/>
    <w:rsid w:val="00B42D8B"/>
    <w:rsid w:val="00B43382"/>
    <w:rsid w:val="00B4339D"/>
    <w:rsid w:val="00B44EFB"/>
    <w:rsid w:val="00B46718"/>
    <w:rsid w:val="00B46E4D"/>
    <w:rsid w:val="00B521B7"/>
    <w:rsid w:val="00B521D2"/>
    <w:rsid w:val="00B531FF"/>
    <w:rsid w:val="00B53646"/>
    <w:rsid w:val="00B544AC"/>
    <w:rsid w:val="00B55C6A"/>
    <w:rsid w:val="00B56EF3"/>
    <w:rsid w:val="00B5750D"/>
    <w:rsid w:val="00B57F22"/>
    <w:rsid w:val="00B60223"/>
    <w:rsid w:val="00B603EA"/>
    <w:rsid w:val="00B6513C"/>
    <w:rsid w:val="00B660E0"/>
    <w:rsid w:val="00B70590"/>
    <w:rsid w:val="00B71AB7"/>
    <w:rsid w:val="00B74336"/>
    <w:rsid w:val="00B754DF"/>
    <w:rsid w:val="00B76444"/>
    <w:rsid w:val="00B8091D"/>
    <w:rsid w:val="00B81CE0"/>
    <w:rsid w:val="00B83E5B"/>
    <w:rsid w:val="00B846C0"/>
    <w:rsid w:val="00B852CD"/>
    <w:rsid w:val="00B85F05"/>
    <w:rsid w:val="00B868A5"/>
    <w:rsid w:val="00B87413"/>
    <w:rsid w:val="00B95ECF"/>
    <w:rsid w:val="00B96072"/>
    <w:rsid w:val="00B97E43"/>
    <w:rsid w:val="00BA1096"/>
    <w:rsid w:val="00BA36C1"/>
    <w:rsid w:val="00BA4EDA"/>
    <w:rsid w:val="00BA7ACE"/>
    <w:rsid w:val="00BB0FFB"/>
    <w:rsid w:val="00BB2122"/>
    <w:rsid w:val="00BB2E38"/>
    <w:rsid w:val="00BB43FB"/>
    <w:rsid w:val="00BB4474"/>
    <w:rsid w:val="00BB66C0"/>
    <w:rsid w:val="00BB6B86"/>
    <w:rsid w:val="00BC4B71"/>
    <w:rsid w:val="00BC5405"/>
    <w:rsid w:val="00BC79CF"/>
    <w:rsid w:val="00BC7A24"/>
    <w:rsid w:val="00BD14BF"/>
    <w:rsid w:val="00BD3E09"/>
    <w:rsid w:val="00BE11CE"/>
    <w:rsid w:val="00BE145A"/>
    <w:rsid w:val="00BE1F35"/>
    <w:rsid w:val="00BE595F"/>
    <w:rsid w:val="00BE59AD"/>
    <w:rsid w:val="00BF1065"/>
    <w:rsid w:val="00BF26C4"/>
    <w:rsid w:val="00BF7F55"/>
    <w:rsid w:val="00C005CB"/>
    <w:rsid w:val="00C00A38"/>
    <w:rsid w:val="00C018AC"/>
    <w:rsid w:val="00C03211"/>
    <w:rsid w:val="00C034A1"/>
    <w:rsid w:val="00C0534C"/>
    <w:rsid w:val="00C07ED2"/>
    <w:rsid w:val="00C10D11"/>
    <w:rsid w:val="00C13B89"/>
    <w:rsid w:val="00C20025"/>
    <w:rsid w:val="00C21634"/>
    <w:rsid w:val="00C24A16"/>
    <w:rsid w:val="00C25F6A"/>
    <w:rsid w:val="00C2621E"/>
    <w:rsid w:val="00C27C21"/>
    <w:rsid w:val="00C30390"/>
    <w:rsid w:val="00C30E02"/>
    <w:rsid w:val="00C30EA3"/>
    <w:rsid w:val="00C322DA"/>
    <w:rsid w:val="00C33387"/>
    <w:rsid w:val="00C335F7"/>
    <w:rsid w:val="00C336A2"/>
    <w:rsid w:val="00C33D52"/>
    <w:rsid w:val="00C35283"/>
    <w:rsid w:val="00C3728A"/>
    <w:rsid w:val="00C42ABC"/>
    <w:rsid w:val="00C50624"/>
    <w:rsid w:val="00C50F20"/>
    <w:rsid w:val="00C53372"/>
    <w:rsid w:val="00C554A6"/>
    <w:rsid w:val="00C5584F"/>
    <w:rsid w:val="00C60958"/>
    <w:rsid w:val="00C639D7"/>
    <w:rsid w:val="00C649A4"/>
    <w:rsid w:val="00C65382"/>
    <w:rsid w:val="00C7336E"/>
    <w:rsid w:val="00C734B0"/>
    <w:rsid w:val="00C74736"/>
    <w:rsid w:val="00C74C57"/>
    <w:rsid w:val="00C8053C"/>
    <w:rsid w:val="00C81389"/>
    <w:rsid w:val="00C8190F"/>
    <w:rsid w:val="00C825B7"/>
    <w:rsid w:val="00C84398"/>
    <w:rsid w:val="00C9044A"/>
    <w:rsid w:val="00C91681"/>
    <w:rsid w:val="00C92483"/>
    <w:rsid w:val="00C946DD"/>
    <w:rsid w:val="00C94B83"/>
    <w:rsid w:val="00C94CCE"/>
    <w:rsid w:val="00C958EF"/>
    <w:rsid w:val="00C96F9D"/>
    <w:rsid w:val="00CA11A1"/>
    <w:rsid w:val="00CA1EFF"/>
    <w:rsid w:val="00CA24BF"/>
    <w:rsid w:val="00CA2C5D"/>
    <w:rsid w:val="00CA4FE4"/>
    <w:rsid w:val="00CB02CD"/>
    <w:rsid w:val="00CB06E9"/>
    <w:rsid w:val="00CB46C4"/>
    <w:rsid w:val="00CB6FD7"/>
    <w:rsid w:val="00CC28C4"/>
    <w:rsid w:val="00CC3A59"/>
    <w:rsid w:val="00CC3AAA"/>
    <w:rsid w:val="00CC4145"/>
    <w:rsid w:val="00CC4744"/>
    <w:rsid w:val="00CC5ED2"/>
    <w:rsid w:val="00CD1153"/>
    <w:rsid w:val="00CD1609"/>
    <w:rsid w:val="00CD18AC"/>
    <w:rsid w:val="00CD32FC"/>
    <w:rsid w:val="00CD351C"/>
    <w:rsid w:val="00CD5A28"/>
    <w:rsid w:val="00CE11F5"/>
    <w:rsid w:val="00CE3FF0"/>
    <w:rsid w:val="00CE504B"/>
    <w:rsid w:val="00CE54A6"/>
    <w:rsid w:val="00CE5717"/>
    <w:rsid w:val="00CE73B0"/>
    <w:rsid w:val="00CF032E"/>
    <w:rsid w:val="00CF08FA"/>
    <w:rsid w:val="00CF13AD"/>
    <w:rsid w:val="00CF29E5"/>
    <w:rsid w:val="00CF336F"/>
    <w:rsid w:val="00CF3982"/>
    <w:rsid w:val="00CF6628"/>
    <w:rsid w:val="00D0121C"/>
    <w:rsid w:val="00D01348"/>
    <w:rsid w:val="00D020C9"/>
    <w:rsid w:val="00D022E3"/>
    <w:rsid w:val="00D048E0"/>
    <w:rsid w:val="00D0601F"/>
    <w:rsid w:val="00D069A6"/>
    <w:rsid w:val="00D07EC5"/>
    <w:rsid w:val="00D136C8"/>
    <w:rsid w:val="00D143F6"/>
    <w:rsid w:val="00D155A5"/>
    <w:rsid w:val="00D158FC"/>
    <w:rsid w:val="00D16CA6"/>
    <w:rsid w:val="00D20E8C"/>
    <w:rsid w:val="00D21B3E"/>
    <w:rsid w:val="00D21D8B"/>
    <w:rsid w:val="00D23114"/>
    <w:rsid w:val="00D27354"/>
    <w:rsid w:val="00D27E8B"/>
    <w:rsid w:val="00D31C1A"/>
    <w:rsid w:val="00D35EE3"/>
    <w:rsid w:val="00D375FB"/>
    <w:rsid w:val="00D42FDA"/>
    <w:rsid w:val="00D441D4"/>
    <w:rsid w:val="00D5052A"/>
    <w:rsid w:val="00D50E74"/>
    <w:rsid w:val="00D52B73"/>
    <w:rsid w:val="00D54EA2"/>
    <w:rsid w:val="00D57518"/>
    <w:rsid w:val="00D67310"/>
    <w:rsid w:val="00D677F8"/>
    <w:rsid w:val="00D70F40"/>
    <w:rsid w:val="00D71141"/>
    <w:rsid w:val="00D71329"/>
    <w:rsid w:val="00D713F8"/>
    <w:rsid w:val="00D71B68"/>
    <w:rsid w:val="00D746CC"/>
    <w:rsid w:val="00D7632C"/>
    <w:rsid w:val="00D76D0D"/>
    <w:rsid w:val="00D76E07"/>
    <w:rsid w:val="00D8196F"/>
    <w:rsid w:val="00D81D45"/>
    <w:rsid w:val="00D81E5F"/>
    <w:rsid w:val="00D81F48"/>
    <w:rsid w:val="00D84625"/>
    <w:rsid w:val="00D8624A"/>
    <w:rsid w:val="00D86E94"/>
    <w:rsid w:val="00D87372"/>
    <w:rsid w:val="00D90C36"/>
    <w:rsid w:val="00D93C32"/>
    <w:rsid w:val="00D94938"/>
    <w:rsid w:val="00D94C66"/>
    <w:rsid w:val="00D95A44"/>
    <w:rsid w:val="00D97729"/>
    <w:rsid w:val="00D97914"/>
    <w:rsid w:val="00DA08D8"/>
    <w:rsid w:val="00DA4E4C"/>
    <w:rsid w:val="00DA4F73"/>
    <w:rsid w:val="00DA7D1A"/>
    <w:rsid w:val="00DB0456"/>
    <w:rsid w:val="00DB0817"/>
    <w:rsid w:val="00DB2121"/>
    <w:rsid w:val="00DB3DBB"/>
    <w:rsid w:val="00DB4F00"/>
    <w:rsid w:val="00DB5CD1"/>
    <w:rsid w:val="00DB7957"/>
    <w:rsid w:val="00DC247B"/>
    <w:rsid w:val="00DC28BE"/>
    <w:rsid w:val="00DC3575"/>
    <w:rsid w:val="00DC57D2"/>
    <w:rsid w:val="00DC6213"/>
    <w:rsid w:val="00DD25E9"/>
    <w:rsid w:val="00DD51BE"/>
    <w:rsid w:val="00DD6EFC"/>
    <w:rsid w:val="00DD7D88"/>
    <w:rsid w:val="00DE24C7"/>
    <w:rsid w:val="00DE353B"/>
    <w:rsid w:val="00DE4F1C"/>
    <w:rsid w:val="00DE5A6C"/>
    <w:rsid w:val="00DE65E0"/>
    <w:rsid w:val="00DE6BF0"/>
    <w:rsid w:val="00DF0586"/>
    <w:rsid w:val="00DF7599"/>
    <w:rsid w:val="00E01933"/>
    <w:rsid w:val="00E024D0"/>
    <w:rsid w:val="00E043C9"/>
    <w:rsid w:val="00E04D41"/>
    <w:rsid w:val="00E07D53"/>
    <w:rsid w:val="00E118A3"/>
    <w:rsid w:val="00E11906"/>
    <w:rsid w:val="00E14023"/>
    <w:rsid w:val="00E14A10"/>
    <w:rsid w:val="00E14EB3"/>
    <w:rsid w:val="00E1567F"/>
    <w:rsid w:val="00E1691A"/>
    <w:rsid w:val="00E179D3"/>
    <w:rsid w:val="00E17FAB"/>
    <w:rsid w:val="00E220C3"/>
    <w:rsid w:val="00E23412"/>
    <w:rsid w:val="00E33145"/>
    <w:rsid w:val="00E34254"/>
    <w:rsid w:val="00E3468E"/>
    <w:rsid w:val="00E41A95"/>
    <w:rsid w:val="00E44436"/>
    <w:rsid w:val="00E45487"/>
    <w:rsid w:val="00E47622"/>
    <w:rsid w:val="00E478B8"/>
    <w:rsid w:val="00E47B8C"/>
    <w:rsid w:val="00E51304"/>
    <w:rsid w:val="00E51D62"/>
    <w:rsid w:val="00E5489C"/>
    <w:rsid w:val="00E54F05"/>
    <w:rsid w:val="00E55E81"/>
    <w:rsid w:val="00E63026"/>
    <w:rsid w:val="00E63405"/>
    <w:rsid w:val="00E66819"/>
    <w:rsid w:val="00E675EA"/>
    <w:rsid w:val="00E709E6"/>
    <w:rsid w:val="00E72CD2"/>
    <w:rsid w:val="00E72D98"/>
    <w:rsid w:val="00E74C4F"/>
    <w:rsid w:val="00E7714D"/>
    <w:rsid w:val="00E77ACE"/>
    <w:rsid w:val="00E77C47"/>
    <w:rsid w:val="00E77D55"/>
    <w:rsid w:val="00E8149B"/>
    <w:rsid w:val="00E814CF"/>
    <w:rsid w:val="00E843E9"/>
    <w:rsid w:val="00E85559"/>
    <w:rsid w:val="00E85AE8"/>
    <w:rsid w:val="00E86751"/>
    <w:rsid w:val="00E87236"/>
    <w:rsid w:val="00E904C3"/>
    <w:rsid w:val="00E92A7E"/>
    <w:rsid w:val="00E949F7"/>
    <w:rsid w:val="00E94C8C"/>
    <w:rsid w:val="00E976D9"/>
    <w:rsid w:val="00EA193F"/>
    <w:rsid w:val="00EA2E74"/>
    <w:rsid w:val="00EA305C"/>
    <w:rsid w:val="00EA3958"/>
    <w:rsid w:val="00EA4565"/>
    <w:rsid w:val="00EA5A73"/>
    <w:rsid w:val="00EA5FB1"/>
    <w:rsid w:val="00EA6958"/>
    <w:rsid w:val="00EA73BE"/>
    <w:rsid w:val="00EB1738"/>
    <w:rsid w:val="00EB2116"/>
    <w:rsid w:val="00EB229E"/>
    <w:rsid w:val="00EB5291"/>
    <w:rsid w:val="00EB70E5"/>
    <w:rsid w:val="00EB71D6"/>
    <w:rsid w:val="00EC134C"/>
    <w:rsid w:val="00EC1A12"/>
    <w:rsid w:val="00EC3F01"/>
    <w:rsid w:val="00EC437F"/>
    <w:rsid w:val="00EC4575"/>
    <w:rsid w:val="00EC6F5D"/>
    <w:rsid w:val="00ED3B93"/>
    <w:rsid w:val="00ED4755"/>
    <w:rsid w:val="00ED4A3A"/>
    <w:rsid w:val="00ED5640"/>
    <w:rsid w:val="00ED710F"/>
    <w:rsid w:val="00ED73BD"/>
    <w:rsid w:val="00EE1404"/>
    <w:rsid w:val="00EE1C05"/>
    <w:rsid w:val="00EE23F9"/>
    <w:rsid w:val="00EE2713"/>
    <w:rsid w:val="00EE47AE"/>
    <w:rsid w:val="00EE576E"/>
    <w:rsid w:val="00EE5C9A"/>
    <w:rsid w:val="00EF0CE6"/>
    <w:rsid w:val="00EF4AA2"/>
    <w:rsid w:val="00EF637B"/>
    <w:rsid w:val="00EF7F94"/>
    <w:rsid w:val="00F0008D"/>
    <w:rsid w:val="00F00D31"/>
    <w:rsid w:val="00F02CD8"/>
    <w:rsid w:val="00F050B9"/>
    <w:rsid w:val="00F0627A"/>
    <w:rsid w:val="00F074D2"/>
    <w:rsid w:val="00F07E4E"/>
    <w:rsid w:val="00F1002C"/>
    <w:rsid w:val="00F11F96"/>
    <w:rsid w:val="00F12B43"/>
    <w:rsid w:val="00F15E80"/>
    <w:rsid w:val="00F20681"/>
    <w:rsid w:val="00F222D4"/>
    <w:rsid w:val="00F247B0"/>
    <w:rsid w:val="00F24CE2"/>
    <w:rsid w:val="00F26102"/>
    <w:rsid w:val="00F302BF"/>
    <w:rsid w:val="00F30621"/>
    <w:rsid w:val="00F31D9B"/>
    <w:rsid w:val="00F40887"/>
    <w:rsid w:val="00F41BE9"/>
    <w:rsid w:val="00F41D21"/>
    <w:rsid w:val="00F41ED2"/>
    <w:rsid w:val="00F4410A"/>
    <w:rsid w:val="00F4422A"/>
    <w:rsid w:val="00F4443A"/>
    <w:rsid w:val="00F4485A"/>
    <w:rsid w:val="00F44B34"/>
    <w:rsid w:val="00F45733"/>
    <w:rsid w:val="00F4591C"/>
    <w:rsid w:val="00F45CCF"/>
    <w:rsid w:val="00F46708"/>
    <w:rsid w:val="00F47F77"/>
    <w:rsid w:val="00F50038"/>
    <w:rsid w:val="00F501ED"/>
    <w:rsid w:val="00F517B4"/>
    <w:rsid w:val="00F5231A"/>
    <w:rsid w:val="00F54145"/>
    <w:rsid w:val="00F57A1D"/>
    <w:rsid w:val="00F613C9"/>
    <w:rsid w:val="00F61EFE"/>
    <w:rsid w:val="00F62386"/>
    <w:rsid w:val="00F65617"/>
    <w:rsid w:val="00F664DE"/>
    <w:rsid w:val="00F67144"/>
    <w:rsid w:val="00F70602"/>
    <w:rsid w:val="00F706E2"/>
    <w:rsid w:val="00F7365B"/>
    <w:rsid w:val="00F7375C"/>
    <w:rsid w:val="00F744FA"/>
    <w:rsid w:val="00F74585"/>
    <w:rsid w:val="00F74E37"/>
    <w:rsid w:val="00F75312"/>
    <w:rsid w:val="00F76B96"/>
    <w:rsid w:val="00F80791"/>
    <w:rsid w:val="00F809B2"/>
    <w:rsid w:val="00F938E3"/>
    <w:rsid w:val="00F95811"/>
    <w:rsid w:val="00F95B1A"/>
    <w:rsid w:val="00F97610"/>
    <w:rsid w:val="00FA1088"/>
    <w:rsid w:val="00FA21F0"/>
    <w:rsid w:val="00FA3BFC"/>
    <w:rsid w:val="00FA419B"/>
    <w:rsid w:val="00FA5718"/>
    <w:rsid w:val="00FA5AE5"/>
    <w:rsid w:val="00FA6207"/>
    <w:rsid w:val="00FA6470"/>
    <w:rsid w:val="00FA6AC3"/>
    <w:rsid w:val="00FA6F92"/>
    <w:rsid w:val="00FA76ED"/>
    <w:rsid w:val="00FB0060"/>
    <w:rsid w:val="00FB4175"/>
    <w:rsid w:val="00FB51DC"/>
    <w:rsid w:val="00FB565D"/>
    <w:rsid w:val="00FB583C"/>
    <w:rsid w:val="00FB67EE"/>
    <w:rsid w:val="00FC2233"/>
    <w:rsid w:val="00FC270E"/>
    <w:rsid w:val="00FC2860"/>
    <w:rsid w:val="00FC345E"/>
    <w:rsid w:val="00FC34E6"/>
    <w:rsid w:val="00FC42EC"/>
    <w:rsid w:val="00FC6A96"/>
    <w:rsid w:val="00FC77F1"/>
    <w:rsid w:val="00FD0259"/>
    <w:rsid w:val="00FD04E2"/>
    <w:rsid w:val="00FD094D"/>
    <w:rsid w:val="00FD0AE2"/>
    <w:rsid w:val="00FD1B80"/>
    <w:rsid w:val="00FD1BE8"/>
    <w:rsid w:val="00FD1DA7"/>
    <w:rsid w:val="00FD1EBD"/>
    <w:rsid w:val="00FD29AF"/>
    <w:rsid w:val="00FD374E"/>
    <w:rsid w:val="00FD56A2"/>
    <w:rsid w:val="00FD5B5D"/>
    <w:rsid w:val="00FE11A6"/>
    <w:rsid w:val="00FE2F2C"/>
    <w:rsid w:val="00FE3520"/>
    <w:rsid w:val="00FE567F"/>
    <w:rsid w:val="00FE74FC"/>
    <w:rsid w:val="00FF096F"/>
    <w:rsid w:val="00FF0D69"/>
    <w:rsid w:val="00FF0F26"/>
    <w:rsid w:val="00FF19F0"/>
    <w:rsid w:val="00FF1BE9"/>
    <w:rsid w:val="00FF2B22"/>
    <w:rsid w:val="00FF3104"/>
    <w:rsid w:val="00FF5F2D"/>
    <w:rsid w:val="00FF76FD"/>
    <w:rsid w:val="00FF7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9781627"/>
  <w15:chartTrackingRefBased/>
  <w15:docId w15:val="{C84F9427-BAD8-48A0-BD63-1E2869ED8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02BF"/>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F302BF"/>
    <w:pPr>
      <w:keepNext/>
      <w:outlineLvl w:val="0"/>
    </w:pPr>
    <w:rPr>
      <w:b/>
      <w:bCs/>
      <w:sz w:val="20"/>
    </w:rPr>
  </w:style>
  <w:style w:type="paragraph" w:styleId="2">
    <w:name w:val="heading 2"/>
    <w:basedOn w:val="a"/>
    <w:next w:val="a"/>
    <w:link w:val="20"/>
    <w:qFormat/>
    <w:rsid w:val="00F302BF"/>
    <w:pPr>
      <w:keepNext/>
      <w:jc w:val="center"/>
      <w:outlineLvl w:val="1"/>
    </w:pPr>
    <w:rPr>
      <w:b/>
      <w:bCs/>
      <w:sz w:val="56"/>
    </w:rPr>
  </w:style>
  <w:style w:type="paragraph" w:styleId="3">
    <w:name w:val="heading 3"/>
    <w:basedOn w:val="a"/>
    <w:next w:val="a"/>
    <w:link w:val="30"/>
    <w:qFormat/>
    <w:rsid w:val="00F302BF"/>
    <w:pPr>
      <w:keepNext/>
      <w:jc w:val="center"/>
      <w:outlineLvl w:val="2"/>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02BF"/>
    <w:rPr>
      <w:rFonts w:ascii="Times New Roman" w:eastAsia="Times New Roman" w:hAnsi="Times New Roman" w:cs="Times New Roman"/>
      <w:b/>
      <w:bCs/>
      <w:sz w:val="20"/>
      <w:szCs w:val="24"/>
      <w:lang w:eastAsia="ru-RU"/>
    </w:rPr>
  </w:style>
  <w:style w:type="character" w:customStyle="1" w:styleId="20">
    <w:name w:val="Заголовок 2 Знак"/>
    <w:basedOn w:val="a0"/>
    <w:link w:val="2"/>
    <w:rsid w:val="00F302BF"/>
    <w:rPr>
      <w:rFonts w:ascii="Times New Roman" w:eastAsia="Times New Roman" w:hAnsi="Times New Roman" w:cs="Times New Roman"/>
      <w:b/>
      <w:bCs/>
      <w:sz w:val="56"/>
      <w:szCs w:val="24"/>
      <w:lang w:eastAsia="ru-RU"/>
    </w:rPr>
  </w:style>
  <w:style w:type="character" w:customStyle="1" w:styleId="30">
    <w:name w:val="Заголовок 3 Знак"/>
    <w:basedOn w:val="a0"/>
    <w:link w:val="3"/>
    <w:rsid w:val="00F302BF"/>
    <w:rPr>
      <w:rFonts w:ascii="Times New Roman" w:eastAsia="Times New Roman" w:hAnsi="Times New Roman" w:cs="Times New Roman"/>
      <w:b/>
      <w:bCs/>
      <w:sz w:val="32"/>
      <w:szCs w:val="24"/>
      <w:lang w:eastAsia="ru-RU"/>
    </w:rPr>
  </w:style>
  <w:style w:type="paragraph" w:styleId="a3">
    <w:name w:val="Balloon Text"/>
    <w:basedOn w:val="a"/>
    <w:link w:val="a4"/>
    <w:uiPriority w:val="99"/>
    <w:semiHidden/>
    <w:unhideWhenUsed/>
    <w:rsid w:val="00F302BF"/>
    <w:rPr>
      <w:rFonts w:ascii="Tahoma" w:hAnsi="Tahoma" w:cs="Tahoma"/>
      <w:sz w:val="16"/>
      <w:szCs w:val="16"/>
    </w:rPr>
  </w:style>
  <w:style w:type="character" w:customStyle="1" w:styleId="a4">
    <w:name w:val="Текст выноски Знак"/>
    <w:basedOn w:val="a0"/>
    <w:link w:val="a3"/>
    <w:uiPriority w:val="99"/>
    <w:semiHidden/>
    <w:rsid w:val="00F302BF"/>
    <w:rPr>
      <w:rFonts w:ascii="Tahoma" w:eastAsia="Times New Roman" w:hAnsi="Tahoma" w:cs="Tahoma"/>
      <w:sz w:val="16"/>
      <w:szCs w:val="16"/>
      <w:lang w:eastAsia="ru-RU"/>
    </w:rPr>
  </w:style>
  <w:style w:type="paragraph" w:customStyle="1" w:styleId="ConsPlusNonformat">
    <w:name w:val="ConsPlusNonformat"/>
    <w:uiPriority w:val="99"/>
    <w:rsid w:val="00F302B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5">
    <w:name w:val="List Paragraph"/>
    <w:aliases w:val="ITL List Paragraph"/>
    <w:basedOn w:val="a"/>
    <w:link w:val="a6"/>
    <w:uiPriority w:val="34"/>
    <w:qFormat/>
    <w:rsid w:val="00F302BF"/>
    <w:pPr>
      <w:suppressAutoHyphens/>
      <w:spacing w:after="200" w:line="276" w:lineRule="auto"/>
      <w:ind w:left="720"/>
    </w:pPr>
    <w:rPr>
      <w:rFonts w:ascii="Calibri" w:hAnsi="Calibri"/>
      <w:sz w:val="22"/>
      <w:szCs w:val="22"/>
      <w:lang w:eastAsia="ar-SA"/>
    </w:rPr>
  </w:style>
  <w:style w:type="paragraph" w:styleId="a7">
    <w:name w:val="Body Text Indent"/>
    <w:basedOn w:val="a"/>
    <w:link w:val="a8"/>
    <w:uiPriority w:val="99"/>
    <w:unhideWhenUsed/>
    <w:rsid w:val="00F302BF"/>
    <w:pPr>
      <w:spacing w:after="120"/>
      <w:ind w:left="283"/>
    </w:pPr>
    <w:rPr>
      <w:sz w:val="24"/>
      <w:lang w:val="x-none"/>
    </w:rPr>
  </w:style>
  <w:style w:type="character" w:customStyle="1" w:styleId="a8">
    <w:name w:val="Основной текст с отступом Знак"/>
    <w:basedOn w:val="a0"/>
    <w:link w:val="a7"/>
    <w:uiPriority w:val="99"/>
    <w:rsid w:val="00F302BF"/>
    <w:rPr>
      <w:rFonts w:ascii="Times New Roman" w:eastAsia="Times New Roman" w:hAnsi="Times New Roman" w:cs="Times New Roman"/>
      <w:sz w:val="24"/>
      <w:szCs w:val="24"/>
      <w:lang w:val="x-none" w:eastAsia="ru-RU"/>
    </w:rPr>
  </w:style>
  <w:style w:type="paragraph" w:styleId="21">
    <w:name w:val="Body Text 2"/>
    <w:basedOn w:val="a"/>
    <w:link w:val="22"/>
    <w:unhideWhenUsed/>
    <w:rsid w:val="00F302BF"/>
    <w:pPr>
      <w:spacing w:after="120" w:line="480" w:lineRule="auto"/>
    </w:pPr>
    <w:rPr>
      <w:sz w:val="24"/>
      <w:lang w:val="x-none"/>
    </w:rPr>
  </w:style>
  <w:style w:type="character" w:customStyle="1" w:styleId="22">
    <w:name w:val="Основной текст 2 Знак"/>
    <w:basedOn w:val="a0"/>
    <w:link w:val="21"/>
    <w:rsid w:val="00F302BF"/>
    <w:rPr>
      <w:rFonts w:ascii="Times New Roman" w:eastAsia="Times New Roman" w:hAnsi="Times New Roman" w:cs="Times New Roman"/>
      <w:sz w:val="24"/>
      <w:szCs w:val="24"/>
      <w:lang w:val="x-none" w:eastAsia="ru-RU"/>
    </w:rPr>
  </w:style>
  <w:style w:type="paragraph" w:customStyle="1" w:styleId="Style1">
    <w:name w:val="Style1"/>
    <w:basedOn w:val="a"/>
    <w:rsid w:val="00F302BF"/>
    <w:pPr>
      <w:widowControl w:val="0"/>
      <w:autoSpaceDE w:val="0"/>
      <w:autoSpaceDN w:val="0"/>
      <w:adjustRightInd w:val="0"/>
    </w:pPr>
    <w:rPr>
      <w:sz w:val="24"/>
    </w:rPr>
  </w:style>
  <w:style w:type="character" w:customStyle="1" w:styleId="a6">
    <w:name w:val="Абзац списка Знак"/>
    <w:aliases w:val="ITL List Paragraph Знак"/>
    <w:link w:val="a5"/>
    <w:uiPriority w:val="34"/>
    <w:locked/>
    <w:rsid w:val="00F302BF"/>
    <w:rPr>
      <w:rFonts w:ascii="Calibri" w:eastAsia="Times New Roman" w:hAnsi="Calibri" w:cs="Times New Roman"/>
      <w:lang w:eastAsia="ar-SA"/>
    </w:rPr>
  </w:style>
  <w:style w:type="character" w:customStyle="1" w:styleId="a9">
    <w:name w:val="Основной текст_"/>
    <w:basedOn w:val="a0"/>
    <w:link w:val="11"/>
    <w:rsid w:val="00F302BF"/>
    <w:rPr>
      <w:rFonts w:ascii="Times New Roman" w:eastAsia="Times New Roman" w:hAnsi="Times New Roman" w:cs="Times New Roman"/>
      <w:sz w:val="27"/>
      <w:szCs w:val="27"/>
      <w:shd w:val="clear" w:color="auto" w:fill="FFFFFF"/>
    </w:rPr>
  </w:style>
  <w:style w:type="character" w:customStyle="1" w:styleId="aa">
    <w:name w:val="Основной текст + Полужирный"/>
    <w:basedOn w:val="a9"/>
    <w:rsid w:val="00F302BF"/>
    <w:rPr>
      <w:rFonts w:ascii="Times New Roman" w:eastAsia="Times New Roman" w:hAnsi="Times New Roman" w:cs="Times New Roman"/>
      <w:b/>
      <w:bCs/>
      <w:sz w:val="27"/>
      <w:szCs w:val="27"/>
      <w:shd w:val="clear" w:color="auto" w:fill="FFFFFF"/>
    </w:rPr>
  </w:style>
  <w:style w:type="paragraph" w:customStyle="1" w:styleId="11">
    <w:name w:val="Основной текст1"/>
    <w:basedOn w:val="a"/>
    <w:link w:val="a9"/>
    <w:rsid w:val="00F302BF"/>
    <w:pPr>
      <w:shd w:val="clear" w:color="auto" w:fill="FFFFFF"/>
      <w:spacing w:after="240" w:line="0" w:lineRule="atLeast"/>
    </w:pPr>
    <w:rPr>
      <w:sz w:val="27"/>
      <w:szCs w:val="27"/>
      <w:lang w:eastAsia="en-US"/>
    </w:rPr>
  </w:style>
  <w:style w:type="paragraph" w:styleId="ab">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c"/>
    <w:uiPriority w:val="99"/>
    <w:unhideWhenUsed/>
    <w:qFormat/>
    <w:rsid w:val="00F302BF"/>
    <w:pPr>
      <w:suppressAutoHyphens/>
      <w:spacing w:after="200" w:line="276" w:lineRule="auto"/>
      <w:ind w:left="720"/>
    </w:pPr>
    <w:rPr>
      <w:rFonts w:ascii="Calibri" w:hAnsi="Calibri"/>
      <w:sz w:val="22"/>
      <w:szCs w:val="22"/>
      <w:lang w:eastAsia="ar-SA"/>
    </w:rPr>
  </w:style>
  <w:style w:type="paragraph" w:customStyle="1" w:styleId="rvps1401">
    <w:name w:val="rvps1401"/>
    <w:basedOn w:val="a"/>
    <w:uiPriority w:val="99"/>
    <w:rsid w:val="00F302BF"/>
    <w:pPr>
      <w:spacing w:after="225"/>
    </w:pPr>
    <w:rPr>
      <w:rFonts w:ascii="Arial" w:hAnsi="Arial" w:cs="Arial"/>
      <w:color w:val="000000"/>
      <w:sz w:val="18"/>
      <w:szCs w:val="18"/>
    </w:rPr>
  </w:style>
  <w:style w:type="paragraph" w:customStyle="1" w:styleId="ad">
    <w:name w:val="Таблицы (моноширинный)"/>
    <w:basedOn w:val="a"/>
    <w:next w:val="a"/>
    <w:uiPriority w:val="99"/>
    <w:rsid w:val="00F302BF"/>
    <w:pPr>
      <w:widowControl w:val="0"/>
      <w:autoSpaceDE w:val="0"/>
      <w:autoSpaceDN w:val="0"/>
      <w:adjustRightInd w:val="0"/>
      <w:jc w:val="both"/>
    </w:pPr>
    <w:rPr>
      <w:rFonts w:ascii="Courier New" w:hAnsi="Courier New" w:cs="Courier New"/>
      <w:sz w:val="20"/>
      <w:szCs w:val="20"/>
    </w:rPr>
  </w:style>
  <w:style w:type="character" w:customStyle="1" w:styleId="news-date-time">
    <w:name w:val="news-date-time"/>
    <w:rsid w:val="00F302BF"/>
  </w:style>
  <w:style w:type="paragraph" w:styleId="23">
    <w:name w:val="Body Text Indent 2"/>
    <w:basedOn w:val="a"/>
    <w:link w:val="24"/>
    <w:uiPriority w:val="99"/>
    <w:unhideWhenUsed/>
    <w:rsid w:val="00F302BF"/>
    <w:pPr>
      <w:spacing w:after="120" w:line="480" w:lineRule="auto"/>
      <w:ind w:left="283"/>
    </w:pPr>
  </w:style>
  <w:style w:type="character" w:customStyle="1" w:styleId="24">
    <w:name w:val="Основной текст с отступом 2 Знак"/>
    <w:basedOn w:val="a0"/>
    <w:link w:val="23"/>
    <w:uiPriority w:val="99"/>
    <w:rsid w:val="00F302BF"/>
    <w:rPr>
      <w:rFonts w:ascii="Times New Roman" w:eastAsia="Times New Roman" w:hAnsi="Times New Roman" w:cs="Times New Roman"/>
      <w:sz w:val="28"/>
      <w:szCs w:val="24"/>
      <w:lang w:eastAsia="ru-RU"/>
    </w:rPr>
  </w:style>
  <w:style w:type="character" w:customStyle="1" w:styleId="extended-textshort">
    <w:name w:val="extended-text__short"/>
    <w:basedOn w:val="a0"/>
    <w:rsid w:val="00F302BF"/>
  </w:style>
  <w:style w:type="character" w:styleId="ae">
    <w:name w:val="Strong"/>
    <w:uiPriority w:val="22"/>
    <w:qFormat/>
    <w:rsid w:val="00F302BF"/>
    <w:rPr>
      <w:b/>
      <w:bCs/>
    </w:rPr>
  </w:style>
  <w:style w:type="character" w:customStyle="1" w:styleId="ac">
    <w:name w:val="Обычный (Интернет)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b"/>
    <w:uiPriority w:val="99"/>
    <w:locked/>
    <w:rsid w:val="00F302BF"/>
    <w:rPr>
      <w:rFonts w:ascii="Calibri" w:eastAsia="Times New Roman" w:hAnsi="Calibri" w:cs="Times New Roman"/>
      <w:lang w:eastAsia="ar-SA"/>
    </w:rPr>
  </w:style>
  <w:style w:type="character" w:styleId="af">
    <w:name w:val="Emphasis"/>
    <w:uiPriority w:val="20"/>
    <w:qFormat/>
    <w:rsid w:val="00F302BF"/>
    <w:rPr>
      <w:i/>
      <w:iCs/>
    </w:rPr>
  </w:style>
  <w:style w:type="paragraph" w:styleId="af0">
    <w:name w:val="header"/>
    <w:basedOn w:val="a"/>
    <w:link w:val="af1"/>
    <w:uiPriority w:val="99"/>
    <w:unhideWhenUsed/>
    <w:rsid w:val="00FF76FD"/>
    <w:pPr>
      <w:tabs>
        <w:tab w:val="center" w:pos="4677"/>
        <w:tab w:val="right" w:pos="9355"/>
      </w:tabs>
    </w:pPr>
  </w:style>
  <w:style w:type="character" w:customStyle="1" w:styleId="af1">
    <w:name w:val="Верхний колонтитул Знак"/>
    <w:basedOn w:val="a0"/>
    <w:link w:val="af0"/>
    <w:uiPriority w:val="99"/>
    <w:rsid w:val="00FF76FD"/>
    <w:rPr>
      <w:rFonts w:ascii="Times New Roman" w:eastAsia="Times New Roman" w:hAnsi="Times New Roman" w:cs="Times New Roman"/>
      <w:sz w:val="28"/>
      <w:szCs w:val="24"/>
      <w:lang w:eastAsia="ru-RU"/>
    </w:rPr>
  </w:style>
  <w:style w:type="paragraph" w:styleId="af2">
    <w:name w:val="footer"/>
    <w:basedOn w:val="a"/>
    <w:link w:val="af3"/>
    <w:uiPriority w:val="99"/>
    <w:unhideWhenUsed/>
    <w:rsid w:val="00FF76FD"/>
    <w:pPr>
      <w:tabs>
        <w:tab w:val="center" w:pos="4677"/>
        <w:tab w:val="right" w:pos="9355"/>
      </w:tabs>
    </w:pPr>
  </w:style>
  <w:style w:type="character" w:customStyle="1" w:styleId="af3">
    <w:name w:val="Нижний колонтитул Знак"/>
    <w:basedOn w:val="a0"/>
    <w:link w:val="af2"/>
    <w:uiPriority w:val="99"/>
    <w:rsid w:val="00FF76FD"/>
    <w:rPr>
      <w:rFonts w:ascii="Times New Roman" w:eastAsia="Times New Roman" w:hAnsi="Times New Roman" w:cs="Times New Roman"/>
      <w:sz w:val="28"/>
      <w:szCs w:val="24"/>
      <w:lang w:eastAsia="ru-RU"/>
    </w:rPr>
  </w:style>
  <w:style w:type="table" w:styleId="af4">
    <w:name w:val="Table Grid"/>
    <w:basedOn w:val="a1"/>
    <w:uiPriority w:val="39"/>
    <w:rsid w:val="00A34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basedOn w:val="a"/>
    <w:next w:val="ab"/>
    <w:uiPriority w:val="99"/>
    <w:rsid w:val="00375F7D"/>
    <w:pPr>
      <w:spacing w:before="100" w:beforeAutospacing="1" w:after="100" w:afterAutospacing="1"/>
    </w:pPr>
    <w:rPr>
      <w:sz w:val="24"/>
    </w:rPr>
  </w:style>
  <w:style w:type="character" w:customStyle="1" w:styleId="fontstyle01">
    <w:name w:val="fontstyle01"/>
    <w:rsid w:val="004355BF"/>
    <w:rPr>
      <w:rFonts w:ascii="Times New Roman" w:hAnsi="Times New Roman"/>
      <w:color w:val="000000"/>
      <w:sz w:val="28"/>
    </w:rPr>
  </w:style>
  <w:style w:type="paragraph" w:styleId="af6">
    <w:name w:val="Body Text"/>
    <w:basedOn w:val="a"/>
    <w:link w:val="af7"/>
    <w:uiPriority w:val="99"/>
    <w:unhideWhenUsed/>
    <w:rsid w:val="00EB71D6"/>
    <w:pPr>
      <w:spacing w:after="120"/>
    </w:pPr>
  </w:style>
  <w:style w:type="character" w:customStyle="1" w:styleId="af7">
    <w:name w:val="Основной текст Знак"/>
    <w:basedOn w:val="a0"/>
    <w:link w:val="af6"/>
    <w:uiPriority w:val="99"/>
    <w:rsid w:val="00EB71D6"/>
    <w:rPr>
      <w:rFonts w:ascii="Times New Roman" w:eastAsia="Times New Roman" w:hAnsi="Times New Roman" w:cs="Times New Roman"/>
      <w:sz w:val="28"/>
      <w:szCs w:val="24"/>
      <w:lang w:eastAsia="ru-RU"/>
    </w:rPr>
  </w:style>
  <w:style w:type="paragraph" w:customStyle="1" w:styleId="af8">
    <w:basedOn w:val="a"/>
    <w:next w:val="ab"/>
    <w:uiPriority w:val="99"/>
    <w:rsid w:val="006735E1"/>
    <w:pPr>
      <w:spacing w:before="100" w:beforeAutospacing="1" w:after="100" w:afterAutospacing="1"/>
    </w:pPr>
    <w:rPr>
      <w:sz w:val="24"/>
    </w:rPr>
  </w:style>
  <w:style w:type="paragraph" w:customStyle="1" w:styleId="4">
    <w:name w:val="Основной текст4"/>
    <w:basedOn w:val="a"/>
    <w:rsid w:val="00872A1C"/>
    <w:pPr>
      <w:shd w:val="clear" w:color="auto" w:fill="FFFFFF"/>
      <w:spacing w:line="298" w:lineRule="exact"/>
      <w:jc w:val="both"/>
    </w:pPr>
    <w:rPr>
      <w:color w:val="000000"/>
      <w:sz w:val="24"/>
      <w:lang w:val="ru"/>
    </w:rPr>
  </w:style>
  <w:style w:type="character" w:styleId="af9">
    <w:name w:val="Hyperlink"/>
    <w:basedOn w:val="a0"/>
    <w:rsid w:val="002477AA"/>
    <w:rPr>
      <w:rFonts w:ascii="Times New Roman" w:hAnsi="Times New Roman" w:cs="Times New Roman" w:hint="default"/>
      <w:color w:val="0000FF"/>
      <w:u w:val="single"/>
    </w:rPr>
  </w:style>
  <w:style w:type="paragraph" w:customStyle="1" w:styleId="ConsPlusNormal">
    <w:name w:val="ConsPlusNormal"/>
    <w:rsid w:val="002477AA"/>
    <w:pPr>
      <w:widowControl w:val="0"/>
      <w:suppressAutoHyphens/>
      <w:autoSpaceDE w:val="0"/>
      <w:spacing w:after="0" w:line="240" w:lineRule="auto"/>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6795B-43B8-45F8-8EE6-F46D09222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3308</TotalTime>
  <Pages>26</Pages>
  <Words>9117</Words>
  <Characters>51969</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Мамаева Людмила Михайловна</dc:creator>
  <cp:keywords/>
  <dc:description/>
  <cp:lastModifiedBy>Чернова Ольга Александровна</cp:lastModifiedBy>
  <cp:revision>1491</cp:revision>
  <cp:lastPrinted>2022-04-27T10:01:00Z</cp:lastPrinted>
  <dcterms:created xsi:type="dcterms:W3CDTF">2019-04-26T06:10:00Z</dcterms:created>
  <dcterms:modified xsi:type="dcterms:W3CDTF">2022-04-27T10:09:00Z</dcterms:modified>
</cp:coreProperties>
</file>