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3F" w:rsidRPr="00CE0B3F" w:rsidRDefault="00CE0B3F" w:rsidP="00CE0B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0B3F">
        <w:rPr>
          <w:rFonts w:ascii="Times New Roman" w:eastAsia="Calibri" w:hAnsi="Times New Roman" w:cs="Times New Roman"/>
          <w:b/>
          <w:sz w:val="28"/>
          <w:szCs w:val="28"/>
        </w:rPr>
        <w:t>Изменения в закон «Об исполнительном производстве»</w:t>
      </w:r>
    </w:p>
    <w:p w:rsidR="00CE0B3F" w:rsidRPr="00CE0B3F" w:rsidRDefault="00CE0B3F" w:rsidP="00CE0B3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B3F">
        <w:rPr>
          <w:rFonts w:ascii="Times New Roman" w:eastAsia="Calibri" w:hAnsi="Times New Roman" w:cs="Times New Roman"/>
          <w:sz w:val="28"/>
          <w:szCs w:val="28"/>
        </w:rPr>
        <w:tab/>
        <w:t>Федеральным законом от 02.08.2019 № 287-ФЗ внесены изменения в часть 3 статьи 81 Федерального закона от 02.10.2007 № 229-ФЗ «Об исполнительном производстве».</w:t>
      </w:r>
    </w:p>
    <w:p w:rsidR="00CE0B3F" w:rsidRPr="00CE0B3F" w:rsidRDefault="00CE0B3F" w:rsidP="00CE0B3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B3F">
        <w:rPr>
          <w:rFonts w:ascii="Times New Roman" w:eastAsia="Calibri" w:hAnsi="Times New Roman" w:cs="Times New Roman"/>
          <w:sz w:val="28"/>
          <w:szCs w:val="28"/>
        </w:rPr>
        <w:tab/>
        <w:t>Положения ст. 81 Федерального закона № 229-ФЗ посвящены порядку наложения ареста на денежные средства и драгоценные металлы, находящиеся в банке или иной кредитной организации.</w:t>
      </w:r>
    </w:p>
    <w:p w:rsidR="00CE0B3F" w:rsidRPr="00CE0B3F" w:rsidRDefault="00CE0B3F" w:rsidP="00CE0B3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B3F">
        <w:rPr>
          <w:rFonts w:ascii="Times New Roman" w:eastAsia="Calibri" w:hAnsi="Times New Roman" w:cs="Times New Roman"/>
          <w:sz w:val="28"/>
          <w:szCs w:val="28"/>
        </w:rPr>
        <w:tab/>
        <w:t>В соответствии с ч. 3 ст. 81 Федерального закона № 229-ФЗ банк или иная кредитная организация незамедлительно исполняет постановление о наложении ареста на денежные средства и драгоценные металлы должника и сообщает судебному приставу-исполнителю в письменной форме или в форме электронного документа, подписанного соответствующим должностным лицом усиленной квалифицированной электронной подписью, реквизиты счетов должника и размер денежных средств и драгоценных металлов должника, арестованных по каждому счету.</w:t>
      </w:r>
    </w:p>
    <w:p w:rsidR="00CE0B3F" w:rsidRPr="00CE0B3F" w:rsidRDefault="00CE0B3F" w:rsidP="00CE0B3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B3F">
        <w:rPr>
          <w:rFonts w:ascii="Times New Roman" w:eastAsia="Calibri" w:hAnsi="Times New Roman" w:cs="Times New Roman"/>
          <w:sz w:val="28"/>
          <w:szCs w:val="28"/>
        </w:rPr>
        <w:tab/>
        <w:t>Принятыми изменениями устанавливается, что в случае сообщения банком сведений в форме электронного документа, он направляется с использованием единой системы межведомственного электронного взаимодействия.</w:t>
      </w:r>
    </w:p>
    <w:p w:rsidR="00CE0B3F" w:rsidRPr="00CE0B3F" w:rsidRDefault="00CE0B3F" w:rsidP="00CE0B3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B3F">
        <w:rPr>
          <w:rFonts w:ascii="Times New Roman" w:eastAsia="Calibri" w:hAnsi="Times New Roman" w:cs="Times New Roman"/>
          <w:sz w:val="28"/>
          <w:szCs w:val="28"/>
        </w:rPr>
        <w:tab/>
        <w:t>Единая система межведомственного электронного взаимодействия (СМЭВ) – федеральная государственная информационная система, предназначенная для организации информационного взаимодействия между информационными системами участников СМЭВ в целях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CE0B3F" w:rsidRPr="00CE0B3F" w:rsidRDefault="00CE0B3F" w:rsidP="00CE0B3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B3F">
        <w:rPr>
          <w:rFonts w:ascii="Times New Roman" w:eastAsia="Calibri" w:hAnsi="Times New Roman" w:cs="Times New Roman"/>
          <w:sz w:val="28"/>
          <w:szCs w:val="28"/>
        </w:rPr>
        <w:tab/>
        <w:t>Новым законом также закреплено, что требования к формату сообщения в форме электронного документа, направляемого банком или иной кредитной организацией, утверждаются Федеральной службой судебных приставов по согласованию с Банком России и Министерством цифрового развития, связи и массовых коммуникаций Российской Федерации.</w:t>
      </w:r>
    </w:p>
    <w:p w:rsidR="00CE0B3F" w:rsidRPr="00CE0B3F" w:rsidRDefault="00CE0B3F" w:rsidP="00CE0B3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B3F">
        <w:rPr>
          <w:rFonts w:ascii="Times New Roman" w:eastAsia="Calibri" w:hAnsi="Times New Roman" w:cs="Times New Roman"/>
          <w:sz w:val="28"/>
          <w:szCs w:val="28"/>
        </w:rPr>
        <w:t>Федеральный закон вступит в силу с 30.01.2020.</w:t>
      </w:r>
    </w:p>
    <w:p w:rsidR="00CE0B3F" w:rsidRPr="00CE0B3F" w:rsidRDefault="00CE0B3F" w:rsidP="00CE0B3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B3F">
        <w:rPr>
          <w:rFonts w:ascii="Times New Roman" w:eastAsia="Calibri" w:hAnsi="Times New Roman" w:cs="Times New Roman"/>
          <w:sz w:val="28"/>
          <w:szCs w:val="28"/>
        </w:rPr>
        <w:t>Старший помощник прокурора</w:t>
      </w:r>
    </w:p>
    <w:p w:rsidR="00CE0B3F" w:rsidRPr="00CE0B3F" w:rsidRDefault="00CE0B3F" w:rsidP="00CE0B3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B3F">
        <w:rPr>
          <w:rFonts w:ascii="Times New Roman" w:eastAsia="Calibri" w:hAnsi="Times New Roman" w:cs="Times New Roman"/>
          <w:sz w:val="28"/>
          <w:szCs w:val="28"/>
        </w:rPr>
        <w:t xml:space="preserve">младший советник юстиции </w:t>
      </w:r>
      <w:r w:rsidRPr="00CE0B3F">
        <w:rPr>
          <w:rFonts w:ascii="Times New Roman" w:eastAsia="Calibri" w:hAnsi="Times New Roman" w:cs="Times New Roman"/>
          <w:sz w:val="28"/>
          <w:szCs w:val="28"/>
        </w:rPr>
        <w:tab/>
      </w:r>
      <w:r w:rsidRPr="00CE0B3F">
        <w:rPr>
          <w:rFonts w:ascii="Times New Roman" w:eastAsia="Calibri" w:hAnsi="Times New Roman" w:cs="Times New Roman"/>
          <w:sz w:val="28"/>
          <w:szCs w:val="28"/>
        </w:rPr>
        <w:tab/>
      </w:r>
      <w:r w:rsidRPr="00CE0B3F">
        <w:rPr>
          <w:rFonts w:ascii="Times New Roman" w:eastAsia="Calibri" w:hAnsi="Times New Roman" w:cs="Times New Roman"/>
          <w:sz w:val="28"/>
          <w:szCs w:val="28"/>
        </w:rPr>
        <w:tab/>
      </w:r>
      <w:r w:rsidRPr="00CE0B3F">
        <w:rPr>
          <w:rFonts w:ascii="Times New Roman" w:eastAsia="Calibri" w:hAnsi="Times New Roman" w:cs="Times New Roman"/>
          <w:sz w:val="28"/>
          <w:szCs w:val="28"/>
        </w:rPr>
        <w:tab/>
      </w:r>
      <w:r w:rsidRPr="00CE0B3F">
        <w:rPr>
          <w:rFonts w:ascii="Times New Roman" w:eastAsia="Calibri" w:hAnsi="Times New Roman" w:cs="Times New Roman"/>
          <w:sz w:val="28"/>
          <w:szCs w:val="28"/>
        </w:rPr>
        <w:tab/>
      </w:r>
      <w:r w:rsidRPr="00CE0B3F">
        <w:rPr>
          <w:rFonts w:ascii="Times New Roman" w:eastAsia="Calibri" w:hAnsi="Times New Roman" w:cs="Times New Roman"/>
          <w:sz w:val="28"/>
          <w:szCs w:val="28"/>
        </w:rPr>
        <w:tab/>
        <w:t xml:space="preserve">      Л.Н. Падукова</w:t>
      </w:r>
    </w:p>
    <w:p w:rsidR="00967F48" w:rsidRDefault="00967F48">
      <w:bookmarkStart w:id="0" w:name="_GoBack"/>
      <w:bookmarkEnd w:id="0"/>
    </w:p>
    <w:sectPr w:rsidR="00967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D4"/>
    <w:rsid w:val="008D5CD4"/>
    <w:rsid w:val="00967F48"/>
    <w:rsid w:val="00C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554DF-08C5-4A51-B9B2-0795ABAA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Падукова Лидия Николвеан</dc:creator>
  <cp:keywords/>
  <dc:description/>
  <cp:lastModifiedBy>Падукова Лидия Николвеан</cp:lastModifiedBy>
  <cp:revision>2</cp:revision>
  <dcterms:created xsi:type="dcterms:W3CDTF">2019-12-25T05:40:00Z</dcterms:created>
  <dcterms:modified xsi:type="dcterms:W3CDTF">2019-12-25T05:40:00Z</dcterms:modified>
</cp:coreProperties>
</file>