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Autospacing="1"/>
        <w:ind w:firstLine="567"/>
        <w:jc w:val="both"/>
        <w:rPr/>
      </w:pPr>
      <w:r>
        <w:rPr/>
        <w:drawing>
          <wp:inline distT="0" distB="0" distL="0" distR="0">
            <wp:extent cx="4146550" cy="47688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146550" cy="476885"/>
                    </a:xfrm>
                    <a:prstGeom prst="rect">
                      <a:avLst/>
                    </a:prstGeom>
                  </pic:spPr>
                </pic:pic>
              </a:graphicData>
            </a:graphic>
          </wp:inline>
        </w:drawing>
      </w:r>
    </w:p>
    <w:p>
      <w:pPr>
        <w:pStyle w:val="Normal"/>
        <w:shd w:val="clear" w:color="auto" w:fill="FFFFFF"/>
        <w:spacing w:lineRule="auto" w:line="360" w:before="0" w:afterAutospacing="1"/>
        <w:ind w:firstLine="567"/>
        <w:jc w:val="right"/>
        <w:rPr/>
      </w:pPr>
      <w:r>
        <w:rPr>
          <w:rStyle w:val="B"/>
          <w:rFonts w:cs="Segoe UI" w:ascii="Segoe UI" w:hAnsi="Segoe UI"/>
          <w:b/>
          <w:bCs/>
          <w:sz w:val="28"/>
          <w:szCs w:val="28"/>
          <w:lang w:eastAsia="sk-SK"/>
        </w:rPr>
        <w:t>ПРЕСС-РЕЛИЗ</w:t>
      </w:r>
    </w:p>
    <w:p>
      <w:pPr>
        <w:pStyle w:val="Normal"/>
        <w:shd w:val="clear" w:color="auto" w:fill="FFFFFF"/>
        <w:spacing w:lineRule="auto" w:line="360" w:before="0" w:afterAutospacing="1"/>
        <w:ind w:firstLine="567"/>
        <w:jc w:val="both"/>
        <w:rPr>
          <w:rStyle w:val="B"/>
          <w:rFonts w:ascii="Times New Roman" w:hAnsi="Times New Roman" w:cs="Times New Roman"/>
          <w:bCs/>
          <w:sz w:val="28"/>
          <w:szCs w:val="28"/>
        </w:rPr>
      </w:pPr>
      <w:r>
        <w:rPr>
          <w:rStyle w:val="B"/>
          <w:rFonts w:cs="Times New Roman" w:ascii="Times New Roman" w:hAnsi="Times New Roman"/>
          <w:bCs/>
          <w:sz w:val="28"/>
          <w:szCs w:val="28"/>
        </w:rPr>
        <w:t>Россиян уведомят о поступлении документов, заверенных электронной подписью</w:t>
      </w:r>
    </w:p>
    <w:p>
      <w:pPr>
        <w:pStyle w:val="Normal"/>
        <w:shd w:val="clear" w:color="auto" w:fill="FFFFFF"/>
        <w:spacing w:lineRule="auto" w:line="360" w:before="0" w:afterAutospacing="1"/>
        <w:ind w:firstLine="567"/>
        <w:jc w:val="both"/>
        <w:rPr/>
      </w:pPr>
      <w:r>
        <w:rPr>
          <w:rStyle w:val="B"/>
          <w:rFonts w:cs="Times New Roman" w:ascii="Times New Roman" w:hAnsi="Times New Roman"/>
          <w:b/>
          <w:bCs/>
          <w:sz w:val="28"/>
          <w:szCs w:val="28"/>
        </w:rPr>
        <w:t xml:space="preserve">В России вступает в силу </w:t>
      </w:r>
      <w:r>
        <w:fldChar w:fldCharType="begin"/>
      </w:r>
      <w:r>
        <w:instrText> HYPERLINK "http://www.consultant.ru/document/cons_doc_LAW_330707/3d0cac60971a511280cbba229d9b6329c07731f7/" \l "dst100019"</w:instrText>
      </w:r>
      <w:r>
        <w:fldChar w:fldCharType="separate"/>
      </w:r>
      <w:r>
        <w:rPr>
          <w:rStyle w:val="Style13"/>
          <w:rFonts w:cs="Times New Roman" w:ascii="Times New Roman" w:hAnsi="Times New Roman"/>
          <w:b/>
          <w:bCs/>
          <w:color w:val="00000A"/>
          <w:sz w:val="28"/>
          <w:szCs w:val="28"/>
        </w:rPr>
        <w:t>правило</w:t>
      </w:r>
      <w:r>
        <w:fldChar w:fldCharType="end"/>
      </w:r>
      <w:r>
        <w:rPr>
          <w:rStyle w:val="B"/>
          <w:rFonts w:cs="Times New Roman" w:ascii="Times New Roman" w:hAnsi="Times New Roman"/>
          <w:b/>
          <w:bCs/>
          <w:sz w:val="28"/>
          <w:szCs w:val="28"/>
        </w:rPr>
        <w:t xml:space="preserve"> уведомления владельцев недвижимости, сведения о которой содержатся в ЕГРН, о поступлении документов, заверенных электронной подписью, для регистрации перехода или прекращения права собственности. Замглавы Федеральной кадастровой палаты Павел Чащин рассказал, как последние новеллы закона о регистрации помогут защитить права и интересы граждан от мошенничества с электронными подписями на рынке недвижимости.  </w:t>
      </w:r>
    </w:p>
    <w:p>
      <w:pPr>
        <w:pStyle w:val="Normal"/>
        <w:shd w:val="clear" w:color="auto" w:fill="FFFFFF"/>
        <w:spacing w:lineRule="auto" w:line="360" w:before="0" w:afterAutospacing="1"/>
        <w:ind w:firstLine="567"/>
        <w:jc w:val="both"/>
        <w:rPr>
          <w:rStyle w:val="B"/>
          <w:rFonts w:ascii="Times New Roman" w:hAnsi="Times New Roman" w:cs="Times New Roman"/>
          <w:bCs/>
          <w:sz w:val="28"/>
          <w:szCs w:val="28"/>
        </w:rPr>
      </w:pPr>
      <w:r>
        <w:rPr>
          <w:rStyle w:val="B"/>
          <w:rFonts w:cs="Times New Roman" w:ascii="Times New Roman" w:hAnsi="Times New Roman"/>
          <w:bCs/>
          <w:sz w:val="28"/>
          <w:szCs w:val="28"/>
        </w:rPr>
        <w:t xml:space="preserve">С 1 ноября 2019 года вступает в силу одно из нововведений ФЗ № 286 о внесении изменений в федеральный закон «О государственной регистрации недвижимости», которое регламентирует уведомление собственников о поступлении заверенных электронных документов на отчуждение права собственности. </w:t>
      </w:r>
    </w:p>
    <w:p>
      <w:pPr>
        <w:pStyle w:val="Normal"/>
        <w:shd w:val="clear" w:color="auto" w:fill="FFFFFF"/>
        <w:spacing w:lineRule="auto" w:line="360" w:before="0" w:afterAutospacing="1"/>
        <w:ind w:firstLine="567"/>
        <w:jc w:val="both"/>
        <w:rPr>
          <w:rStyle w:val="B"/>
          <w:rFonts w:ascii="Times New Roman" w:hAnsi="Times New Roman" w:cs="Times New Roman"/>
          <w:bCs/>
          <w:sz w:val="28"/>
          <w:szCs w:val="28"/>
        </w:rPr>
      </w:pPr>
      <w:r>
        <w:rPr>
          <w:rStyle w:val="B"/>
          <w:rFonts w:cs="Times New Roman" w:ascii="Times New Roman" w:hAnsi="Times New Roman"/>
          <w:bCs/>
          <w:sz w:val="28"/>
          <w:szCs w:val="28"/>
        </w:rPr>
        <w:t xml:space="preserve">Летом этого года ужесточили проведение действий с недвижимостью с помощью электронной подписи. Таким образом, сегодня все объекты, сведения о которых внесены в ЕГРН, по умолчанию защищены от любых действий, совершаемых в цифровом пространстве рынка недвижимости. 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 </w:t>
      </w:r>
    </w:p>
    <w:p>
      <w:pPr>
        <w:pStyle w:val="Normal"/>
        <w:shd w:val="clear" w:color="auto" w:fill="FFFFFF"/>
        <w:spacing w:lineRule="auto" w:line="360" w:before="0" w:afterAutospacing="1"/>
        <w:ind w:firstLine="567"/>
        <w:jc w:val="both"/>
        <w:rPr>
          <w:rStyle w:val="B"/>
          <w:rFonts w:ascii="Times New Roman" w:hAnsi="Times New Roman" w:cs="Times New Roman"/>
          <w:bCs/>
          <w:sz w:val="28"/>
          <w:szCs w:val="28"/>
        </w:rPr>
      </w:pPr>
      <w:r>
        <w:rPr>
          <w:rStyle w:val="B"/>
          <w:rFonts w:cs="Times New Roman" w:ascii="Times New Roman" w:hAnsi="Times New Roman"/>
          <w:bCs/>
          <w:sz w:val="28"/>
          <w:szCs w:val="28"/>
        </w:rPr>
        <w:t xml:space="preserve">В связи с поправками в ФЗ, с 1 ноября 2019 года собственников недвижимости уведомят о поступлении в регистрирующий орган электронных документов для регистрации перехода или прекращения права собственности. Благодаря этому 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 </w:t>
      </w:r>
    </w:p>
    <w:p>
      <w:pPr>
        <w:pStyle w:val="Normal"/>
        <w:shd w:val="clear" w:color="auto" w:fill="FFFFFF"/>
        <w:spacing w:lineRule="auto" w:line="360" w:before="0" w:afterAutospacing="1"/>
        <w:ind w:firstLine="567"/>
        <w:jc w:val="both"/>
        <w:rPr>
          <w:rStyle w:val="B"/>
          <w:rFonts w:ascii="Times New Roman" w:hAnsi="Times New Roman" w:cs="Times New Roman"/>
          <w:bCs/>
          <w:sz w:val="28"/>
          <w:szCs w:val="28"/>
        </w:rPr>
      </w:pPr>
      <w:r>
        <w:rPr>
          <w:rStyle w:val="B"/>
          <w:rFonts w:cs="Times New Roman" w:ascii="Times New Roman" w:hAnsi="Times New Roman"/>
          <w:bCs/>
          <w:i/>
          <w:sz w:val="28"/>
          <w:szCs w:val="28"/>
        </w:rPr>
        <w:t xml:space="preserve"> </w:t>
      </w:r>
      <w:r>
        <w:rPr>
          <w:rStyle w:val="B"/>
          <w:rFonts w:cs="Times New Roman" w:ascii="Times New Roman" w:hAnsi="Times New Roman"/>
          <w:bCs/>
          <w:i/>
          <w:sz w:val="28"/>
          <w:szCs w:val="28"/>
        </w:rPr>
        <w:t>«Запрет на заключение электронных сделок без специальной отметки в ЕГРН позволяет автоматически отклонить любые электронные документы на отчуждение права, даже если документы подало доверенное лицо владельца недвижимости»,</w:t>
      </w:r>
      <w:r>
        <w:rPr>
          <w:rStyle w:val="B"/>
          <w:rFonts w:cs="Times New Roman" w:ascii="Times New Roman" w:hAnsi="Times New Roman"/>
          <w:bCs/>
          <w:sz w:val="28"/>
          <w:szCs w:val="28"/>
        </w:rPr>
        <w:t xml:space="preserve"> - говорит </w:t>
      </w:r>
      <w:r>
        <w:rPr>
          <w:rStyle w:val="B"/>
          <w:rFonts w:cs="Times New Roman" w:ascii="Times New Roman" w:hAnsi="Times New Roman"/>
          <w:b/>
          <w:bCs/>
          <w:sz w:val="28"/>
          <w:szCs w:val="28"/>
        </w:rPr>
        <w:t>замглавы Федеральной кадастровой палаты Павел Чащин</w:t>
      </w:r>
      <w:r>
        <w:rPr>
          <w:rStyle w:val="B"/>
          <w:rFonts w:cs="Times New Roman" w:ascii="Times New Roman" w:hAnsi="Times New Roman"/>
          <w:bCs/>
          <w:sz w:val="28"/>
          <w:szCs w:val="28"/>
        </w:rPr>
        <w:t xml:space="preserve">. А благодаря уведомительной системе собственник узнает о поступлении таких документов на проведение сделок дистанционно. </w:t>
      </w:r>
    </w:p>
    <w:p>
      <w:pPr>
        <w:pStyle w:val="Normal"/>
        <w:shd w:val="clear" w:color="auto" w:fill="FFFFFF"/>
        <w:spacing w:lineRule="auto" w:line="360" w:before="0" w:afterAutospacing="1"/>
        <w:ind w:firstLine="567"/>
        <w:jc w:val="both"/>
        <w:rPr>
          <w:rStyle w:val="B"/>
          <w:rFonts w:ascii="Times New Roman" w:hAnsi="Times New Roman" w:cs="Times New Roman"/>
          <w:bCs/>
          <w:sz w:val="28"/>
          <w:szCs w:val="28"/>
        </w:rPr>
      </w:pPr>
      <w:r>
        <w:rPr>
          <w:rStyle w:val="B"/>
          <w:rFonts w:cs="Times New Roman" w:ascii="Times New Roman" w:hAnsi="Times New Roman"/>
          <w:bCs/>
          <w:sz w:val="28"/>
          <w:szCs w:val="28"/>
        </w:rPr>
        <w:t xml:space="preserve">Принятие поправок в закон о регистрации стало ответной реакцией на выявление нескольких фактов мошенничества в цифросфере рынка недвижимости, совершённых с применением электронных подписей. </w:t>
      </w:r>
    </w:p>
    <w:p>
      <w:pPr>
        <w:pStyle w:val="Normal"/>
        <w:shd w:val="clear" w:color="auto" w:fill="FFFFFF"/>
        <w:spacing w:lineRule="auto" w:line="360" w:before="0" w:afterAutospacing="1"/>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Электронная подпись позволяет проводить не только сделки с жильем, но и получать различные госуслуги в электронном виде не выходя из дома. Например, подать налоговую декларацию, зарегистрировать автомобиль, участвовать в электронных торгах и так далее. </w:t>
      </w:r>
    </w:p>
    <w:p>
      <w:pPr>
        <w:pStyle w:val="NormalWeb"/>
        <w:shd w:val="clear" w:color="auto" w:fill="FFFFFF"/>
        <w:spacing w:lineRule="auto" w:line="360" w:beforeAutospacing="0" w:before="0" w:afterAutospacing="0" w:after="225"/>
        <w:ind w:firstLine="567"/>
        <w:jc w:val="both"/>
        <w:rPr>
          <w:rStyle w:val="B"/>
          <w:color w:val="000000"/>
          <w:sz w:val="28"/>
          <w:szCs w:val="28"/>
        </w:rPr>
      </w:pPr>
      <w:r>
        <w:rPr>
          <w:color w:val="000000"/>
          <w:sz w:val="28"/>
          <w:szCs w:val="28"/>
        </w:rPr>
        <w:t>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 Поэтому Федеральная кадастровая палата считает также необходимым усиление контроля за деятельностью аккредитованных УЦ и повышение их ответственности за создание и выдачу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 Помимо этого, сейчас разрабатываются предложения по доработке дополнительных механизмов аутентификации заявителей при получении электронных госуслуг.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p>
    <w:p>
      <w:pPr>
        <w:pStyle w:val="Normal"/>
        <w:shd w:val="clear" w:color="auto" w:fill="FFFFFF"/>
        <w:spacing w:lineRule="auto" w:line="360" w:before="0" w:afterAutospacing="1"/>
        <w:ind w:firstLine="567"/>
        <w:jc w:val="both"/>
        <w:rPr>
          <w:rStyle w:val="B"/>
          <w:rFonts w:ascii="Times New Roman" w:hAnsi="Times New Roman" w:cs="Times New Roman"/>
          <w:bCs/>
          <w:i/>
          <w:i/>
          <w:sz w:val="28"/>
          <w:szCs w:val="28"/>
        </w:rPr>
      </w:pPr>
      <w:r>
        <w:rPr>
          <w:rStyle w:val="B"/>
          <w:rFonts w:cs="Times New Roman" w:ascii="Times New Roman" w:hAnsi="Times New Roman"/>
          <w:bCs/>
          <w:i/>
          <w:sz w:val="28"/>
          <w:szCs w:val="28"/>
        </w:rPr>
        <w:t>«Информационная безопасность – обязательное условие успешного развития цифрового общества. Поэтому даже единичные случаи неправомерного использования персональных данных становятся основанием для принятия срочных мер по усилению правовой защиты граждан»,</w:t>
      </w:r>
      <w:r>
        <w:rPr>
          <w:rStyle w:val="B"/>
          <w:rFonts w:cs="Times New Roman" w:ascii="Times New Roman" w:hAnsi="Times New Roman"/>
          <w:bCs/>
          <w:sz w:val="28"/>
          <w:szCs w:val="28"/>
        </w:rPr>
        <w:t xml:space="preserve"> – говорит</w:t>
      </w:r>
      <w:r>
        <w:rPr>
          <w:rStyle w:val="B"/>
          <w:rFonts w:cs="Times New Roman" w:ascii="Times New Roman" w:hAnsi="Times New Roman"/>
          <w:b/>
          <w:bCs/>
          <w:sz w:val="28"/>
          <w:szCs w:val="28"/>
        </w:rPr>
        <w:t xml:space="preserve"> замглавы Федеральной кадастровой палаты. </w:t>
      </w:r>
      <w:r>
        <w:rPr>
          <w:rStyle w:val="B"/>
          <w:rFonts w:cs="Times New Roman" w:ascii="Times New Roman" w:hAnsi="Times New Roman"/>
          <w:bCs/>
          <w:i/>
          <w:sz w:val="28"/>
          <w:szCs w:val="28"/>
        </w:rPr>
        <w:t>Эффективная законодательная база позволяет сформировать доверительную среду и соблюсти баланс между постоянным внедрением новых технологий и обеспечением конфиденциальности в постоянно развивающемся цифровом пространстве рынка недвижимости».</w:t>
      </w:r>
    </w:p>
    <w:p>
      <w:pPr>
        <w:pStyle w:val="Normal"/>
        <w:shd w:val="clear" w:color="auto" w:fill="FFFFFF"/>
        <w:spacing w:lineRule="auto" w:line="360" w:before="0" w:afterAutospacing="1"/>
        <w:jc w:val="both"/>
        <w:rPr>
          <w:rStyle w:val="B"/>
          <w:rFonts w:ascii="Times New Roman" w:hAnsi="Times New Roman" w:cs="Times New Roman"/>
          <w:bCs/>
          <w:sz w:val="28"/>
          <w:szCs w:val="28"/>
        </w:rPr>
      </w:pPr>
      <w:r>
        <w:rPr>
          <w:rStyle w:val="B"/>
          <w:rFonts w:cs="Times New Roman" w:ascii="Times New Roman" w:hAnsi="Times New Roman"/>
          <w:bCs/>
          <w:sz w:val="28"/>
          <w:szCs w:val="28"/>
        </w:rPr>
        <w:t xml:space="preserve">Справочно: </w:t>
      </w:r>
    </w:p>
    <w:p>
      <w:pPr>
        <w:pStyle w:val="NormalWeb"/>
        <w:shd w:val="clear" w:color="auto" w:fill="FFFFFF"/>
        <w:spacing w:lineRule="auto" w:line="360" w:beforeAutospacing="0" w:before="0" w:afterAutospacing="0" w:after="225"/>
        <w:ind w:firstLine="567"/>
        <w:jc w:val="both"/>
        <w:rPr>
          <w:color w:val="000000"/>
          <w:sz w:val="28"/>
          <w:szCs w:val="28"/>
        </w:rPr>
      </w:pPr>
      <w:r>
        <w:rPr>
          <w:sz w:val="28"/>
          <w:szCs w:val="28"/>
        </w:rPr>
        <w:t xml:space="preserve">В связи с появлением случая мошенничества в сфере сделок с недвижимостью в электронном виде, с 13 августа 2019 года вступили в силу </w:t>
      </w:r>
      <w:r>
        <w:rPr>
          <w:b/>
          <w:sz w:val="28"/>
          <w:szCs w:val="28"/>
        </w:rPr>
        <w:t>новые правила</w:t>
      </w:r>
      <w:r>
        <w:rPr>
          <w:sz w:val="28"/>
          <w:szCs w:val="28"/>
        </w:rPr>
        <w:t xml:space="preserve"> проведения электронных сделок </w:t>
      </w:r>
      <w:r>
        <w:rPr>
          <w:b/>
          <w:sz w:val="28"/>
          <w:szCs w:val="28"/>
        </w:rPr>
        <w:t>только с письменного согласия собственника</w:t>
      </w:r>
      <w:r>
        <w:rPr>
          <w:sz w:val="28"/>
          <w:szCs w:val="28"/>
        </w:rPr>
        <w:t xml:space="preserve"> недвижимости.</w:t>
      </w:r>
      <w:r>
        <w:rPr>
          <w:color w:val="000000"/>
          <w:sz w:val="28"/>
          <w:szCs w:val="28"/>
        </w:rPr>
        <w:t xml:space="preserve"> </w:t>
      </w:r>
    </w:p>
    <w:p>
      <w:pPr>
        <w:pStyle w:val="Normal"/>
        <w:shd w:val="clear" w:color="auto" w:fill="FFFFFF"/>
        <w:spacing w:lineRule="auto" w:line="360" w:before="0" w:afterAutospacing="1"/>
        <w:ind w:firstLine="567"/>
        <w:jc w:val="both"/>
        <w:rPr>
          <w:rFonts w:ascii="Times New Roman" w:hAnsi="Times New Roman" w:cs="Times New Roman"/>
          <w:bCs/>
          <w:sz w:val="28"/>
          <w:szCs w:val="28"/>
        </w:rPr>
      </w:pPr>
      <w:r>
        <w:rPr>
          <w:rStyle w:val="B"/>
          <w:rFonts w:cs="Times New Roman" w:ascii="Times New Roman" w:hAnsi="Times New Roman"/>
          <w:bCs/>
          <w:sz w:val="28"/>
          <w:szCs w:val="28"/>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w:t>
      </w:r>
      <w:r>
        <w:rPr>
          <w:rStyle w:val="B"/>
          <w:rFonts w:cs="Times New Roman" w:ascii="Times New Roman" w:hAnsi="Times New Roman"/>
          <w:bCs/>
          <w:color w:val="000000"/>
          <w:sz w:val="28"/>
          <w:szCs w:val="28"/>
        </w:rPr>
        <w:t>В частности, отсутствие такой отметки в ЕГРН не 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Федеральной кадастровой палатой Росреестра, при проведении сделок с участием нотариусов и органов власти, которые взаимодействуют с Росреестром в электронном виде.</w:t>
      </w:r>
      <w:bookmarkStart w:id="0" w:name="_GoBack"/>
      <w:bookmarkEnd w:id="0"/>
      <w:r>
        <w:rPr>
          <w:rStyle w:val="B"/>
          <w:rFonts w:cs="Times New Roman" w:ascii="Times New Roman" w:hAnsi="Times New Roman"/>
          <w:bCs/>
          <w:color w:val="000000"/>
          <w:sz w:val="28"/>
          <w:szCs w:val="28"/>
        </w:rPr>
        <w:t xml:space="preserve"> </w:t>
      </w:r>
      <w:r>
        <w:rPr>
          <w:rStyle w:val="B"/>
          <w:rFonts w:cs="Times New Roman" w:ascii="Times New Roman" w:hAnsi="Times New Roman"/>
          <w:bCs/>
          <w:sz w:val="28"/>
          <w:szCs w:val="28"/>
        </w:rPr>
        <w:t xml:space="preserve">Не требуется также специального заявления от собственника, если электронный пакет документов на регистрацию сделок с его недвижимостью подает в Росреестр кредитная организация. </w:t>
      </w:r>
    </w:p>
    <w:p>
      <w:pPr>
        <w:pStyle w:val="PlainText"/>
        <w:spacing w:lineRule="auto" w:line="36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превышающий пяти рабочих дней.  </w:t>
      </w:r>
    </w:p>
    <w:p>
      <w:pPr>
        <w:pStyle w:val="Normal"/>
        <w:shd w:val="clear" w:color="auto" w:fill="FFFFFF"/>
        <w:spacing w:lineRule="auto" w:line="360" w:before="0" w:afterAutospacing="1"/>
        <w:ind w:firstLine="567"/>
        <w:jc w:val="both"/>
        <w:rPr>
          <w:rFonts w:ascii="Times New Roman" w:hAnsi="Times New Roman" w:cs="Times New Roman"/>
          <w:sz w:val="28"/>
          <w:szCs w:val="28"/>
        </w:rPr>
      </w:pPr>
      <w:r>
        <w:rPr>
          <w:rFonts w:cs="Times New Roman" w:ascii="Times New Roman" w:hAnsi="Times New Roman"/>
          <w:iCs/>
          <w:color w:val="000000"/>
          <w:sz w:val="28"/>
          <w:szCs w:val="28"/>
        </w:rPr>
        <w:t xml:space="preserve">С одной стороны, закон минимизирует риски мошенничества и защищает собственников объектов недвижимости, с другой – учитывает уже существующие механизмы цифровизации рынка. </w:t>
      </w:r>
      <w:r>
        <w:rPr>
          <w:rFonts w:cs="Times New Roman" w:ascii="Times New Roman" w:hAnsi="Times New Roman"/>
          <w:sz w:val="28"/>
          <w:szCs w:val="28"/>
        </w:rPr>
        <w:t xml:space="preserve">Процедура идентификации личности перед созданием заявителю сертификата электронной подписи Кадастровой палатой проводится только </w:t>
      </w:r>
      <w:r>
        <w:rPr>
          <w:rFonts w:cs="Times New Roman" w:ascii="Times New Roman" w:hAnsi="Times New Roman"/>
          <w:b/>
          <w:sz w:val="28"/>
          <w:szCs w:val="28"/>
        </w:rPr>
        <w:t>при личном присутствии заявителя</w:t>
      </w:r>
      <w:r>
        <w:rPr>
          <w:rFonts w:cs="Times New Roman" w:ascii="Times New Roman" w:hAnsi="Times New Roman"/>
          <w:sz w:val="28"/>
          <w:szCs w:val="28"/>
        </w:rPr>
        <w:t xml:space="preserve"> и представлении </w:t>
      </w:r>
      <w:r>
        <w:rPr>
          <w:rFonts w:cs="Times New Roman" w:ascii="Times New Roman" w:hAnsi="Times New Roman"/>
          <w:b/>
          <w:sz w:val="28"/>
          <w:szCs w:val="28"/>
        </w:rPr>
        <w:t xml:space="preserve">подлинного экземпляра </w:t>
      </w:r>
      <w:r>
        <w:rPr>
          <w:rFonts w:cs="Times New Roman" w:ascii="Times New Roman" w:hAnsi="Times New Roman"/>
          <w:sz w:val="28"/>
          <w:szCs w:val="28"/>
        </w:rPr>
        <w:t xml:space="preserve">основного документа, удостоверяющего его личность.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 подтверждающего данные полномочия. </w:t>
      </w:r>
    </w:p>
    <w:p>
      <w:pPr>
        <w:pStyle w:val="Normal"/>
        <w:shd w:val="clear" w:color="auto" w:fill="FFFFFF"/>
        <w:spacing w:lineRule="auto" w:line="360" w:before="0" w:afterAutospacing="1"/>
        <w:ind w:firstLine="567"/>
        <w:jc w:val="both"/>
        <w:rPr>
          <w:rStyle w:val="B"/>
          <w:rFonts w:ascii="Times New Roman" w:hAnsi="Times New Roman" w:cs="Times New Roman"/>
          <w:bCs/>
          <w:sz w:val="28"/>
          <w:szCs w:val="28"/>
        </w:rPr>
      </w:pPr>
      <w:r>
        <w:rPr>
          <w:rStyle w:val="B"/>
          <w:rFonts w:cs="Times New Roman" w:ascii="Times New Roman" w:hAnsi="Times New Roman"/>
          <w:bCs/>
          <w:sz w:val="28"/>
          <w:szCs w:val="28"/>
        </w:rPr>
        <w:t xml:space="preserve"> </w:t>
      </w:r>
    </w:p>
    <w:p>
      <w:pPr>
        <w:pStyle w:val="Normal"/>
        <w:ind w:firstLine="680"/>
        <w:jc w:val="right"/>
        <w:rPr/>
      </w:pPr>
      <w:r>
        <w:rPr>
          <w:rFonts w:cs="Segoe UI" w:ascii="Segoe UI" w:hAnsi="Segoe UI"/>
          <w:b/>
          <w:bCs/>
        </w:rPr>
        <w:t>Пресс-служба Федеральной кадастровой палаты</w:t>
      </w:r>
    </w:p>
    <w:p>
      <w:pPr>
        <w:pStyle w:val="Normal"/>
        <w:shd w:val="clear" w:color="auto" w:fill="FFFFFF"/>
        <w:spacing w:lineRule="auto" w:line="360" w:before="0" w:afterAutospacing="1"/>
        <w:ind w:firstLine="680"/>
        <w:jc w:val="right"/>
        <w:rPr/>
      </w:pPr>
      <w:r>
        <w:rPr>
          <w:rFonts w:cs="Segoe UI" w:ascii="Segoe UI" w:hAnsi="Segoe UI"/>
          <w:b/>
          <w:bCs/>
        </w:rPr>
        <w:t xml:space="preserve"> </w:t>
      </w:r>
      <w:r>
        <w:rPr>
          <w:rFonts w:cs="Segoe UI" w:ascii="Segoe UI" w:hAnsi="Segoe UI"/>
          <w:b/>
          <w:bCs/>
        </w:rPr>
        <w:t>по Челябинск</w:t>
      </w:r>
      <w:r>
        <w:rPr>
          <w:rFonts w:eastAsia="SimSun;宋体" w:cs="Segoe UI" w:ascii="Segoe UI" w:hAnsi="Segoe UI"/>
          <w:b/>
          <w:bCs/>
        </w:rPr>
        <w:t>ой области</w:t>
      </w:r>
    </w:p>
    <w:p>
      <w:pPr>
        <w:pStyle w:val="Normal"/>
        <w:shd w:val="clear" w:color="auto" w:fill="FFFFFF"/>
        <w:spacing w:lineRule="auto" w:line="360" w:before="0" w:afterAutospacing="1"/>
        <w:ind w:firstLine="680"/>
        <w:jc w:val="right"/>
        <w:rPr>
          <w:rFonts w:ascii="Segoe UI" w:hAnsi="Segoe UI" w:eastAsia="SimSun;宋体" w:cs="Segoe UI"/>
          <w:b/>
          <w:b/>
          <w:bCs/>
        </w:rPr>
      </w:pPr>
      <w:r>
        <w:rPr>
          <w:rFonts w:eastAsia="SimSun;宋体" w:cs="Segoe UI" w:ascii="Segoe UI" w:hAnsi="Segoe UI"/>
          <w:b/>
          <w:bCs/>
        </w:rPr>
      </w:r>
    </w:p>
    <w:p>
      <w:pPr>
        <w:pStyle w:val="NormalWeb"/>
        <w:shd w:val="clear" w:color="auto" w:fill="FFFFFF"/>
        <w:spacing w:lineRule="auto" w:line="360" w:before="0" w:after="0"/>
        <w:ind w:firstLine="567"/>
        <w:jc w:val="left"/>
        <w:rPr/>
      </w:pPr>
      <w:r>
        <w:rPr>
          <w:rFonts w:eastAsia="Arial Unicode MS" w:cs="Segoe UI" w:ascii="Segoe UI" w:hAnsi="Segoe UI"/>
          <w:b/>
          <w:bCs/>
          <w:sz w:val="16"/>
          <w:szCs w:val="16"/>
          <w:lang w:eastAsia="hi-IN" w:bidi="hi-IN"/>
        </w:rPr>
        <w:t>Пресс-служба</w:t>
        <w:br/>
        <w:t>Федеральной кадастровой палаты </w:t>
        <w:br/>
        <w:t>по Челябинской области</w:t>
        <w:br/>
        <w:t>Тел. 8 (351) 728-75-00 (внутренний номер 2291, 2162),</w:t>
        <w:br/>
        <w:t>E-mail: </w:t>
      </w:r>
      <w:hyperlink r:id="rId3">
        <w:r>
          <w:rPr>
            <w:rStyle w:val="Style13"/>
            <w:rFonts w:eastAsia="Arial Unicode MS" w:cs="Segoe UI" w:ascii="Segoe UI" w:hAnsi="Segoe UI"/>
            <w:b/>
            <w:bCs/>
            <w:sz w:val="16"/>
            <w:szCs w:val="16"/>
            <w:lang w:val="ru-RU" w:eastAsia="hi-IN" w:bidi="hi-IN"/>
          </w:rPr>
          <w:t>pressafgu74@mail.ru</w:t>
        </w:r>
      </w:hyperlink>
      <w:r>
        <w:rPr>
          <w:rFonts w:eastAsia="Arial Unicode MS" w:cs="Segoe UI" w:ascii="Segoe UI" w:hAnsi="Segoe UI"/>
          <w:b/>
          <w:bCs/>
          <w:sz w:val="16"/>
          <w:szCs w:val="16"/>
          <w:lang w:eastAsia="hi-IN" w:bidi="hi-IN"/>
        </w:rPr>
        <w:t> </w:t>
        <w:br/>
        <w:t>Сайт: </w:t>
      </w:r>
      <w:hyperlink r:id="rId4">
        <w:r>
          <w:rPr>
            <w:rStyle w:val="Style13"/>
            <w:rFonts w:eastAsia="Arial Unicode MS" w:cs="Segoe UI" w:ascii="Segoe UI" w:hAnsi="Segoe UI"/>
            <w:b/>
            <w:bCs/>
            <w:sz w:val="16"/>
            <w:szCs w:val="16"/>
            <w:lang w:val="ru-RU" w:eastAsia="hi-IN" w:bidi="hi-IN"/>
          </w:rPr>
          <w:t>kadastr.ru</w:t>
        </w:r>
      </w:hyperlink>
      <w:r>
        <w:rPr>
          <w:rFonts w:eastAsia="Arial Unicode MS" w:cs="Segoe UI" w:ascii="Segoe UI" w:hAnsi="Segoe UI"/>
          <w:b/>
          <w:bCs/>
          <w:sz w:val="16"/>
          <w:szCs w:val="16"/>
          <w:lang w:eastAsia="hi-IN" w:bidi="hi-IN"/>
        </w:rPr>
        <w:t> (регион - Челябинская область)</w:t>
        <w:br/>
        <w:t>ВКонтакте: </w:t>
      </w:r>
      <w:hyperlink r:id="rId5">
        <w:r>
          <w:rPr>
            <w:rStyle w:val="Style13"/>
            <w:rFonts w:eastAsia="Arial Unicode MS" w:cs="Segoe UI" w:ascii="Segoe UI" w:hAnsi="Segoe UI"/>
            <w:b/>
            <w:bCs/>
            <w:sz w:val="16"/>
            <w:szCs w:val="16"/>
            <w:lang w:val="ru-RU" w:eastAsia="hi-IN" w:bidi="hi-IN"/>
          </w:rPr>
          <w:t>vk.com/fkp74</w:t>
        </w:r>
      </w:hyperlink>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1371d"/>
    <w:pPr>
      <w:widowControl/>
      <w:bidi w:val="0"/>
      <w:spacing w:lineRule="auto" w:line="240" w:before="0" w:after="0"/>
      <w:jc w:val="left"/>
    </w:pPr>
    <w:rPr>
      <w:rFonts w:ascii="Calibri" w:hAnsi="Calibri" w:eastAsia="Calibri" w:cs="Calibri" w:asciiTheme="minorHAnsi" w:eastAsiaTheme="minorHAnsi" w:hAnsiTheme="minorHAnsi"/>
      <w:color w:val="00000A"/>
      <w:sz w:val="22"/>
      <w:szCs w:val="22"/>
      <w:lang w:val="ru-RU" w:eastAsia="en-US" w:bidi="ar-SA"/>
    </w:rPr>
  </w:style>
  <w:style w:type="paragraph" w:styleId="1">
    <w:name w:val="Heading 1"/>
    <w:basedOn w:val="Normal"/>
    <w:link w:val="10"/>
    <w:uiPriority w:val="9"/>
    <w:qFormat/>
    <w:rsid w:val="005e6185"/>
    <w:pPr>
      <w:spacing w:beforeAutospacing="1" w:afterAutospacing="1"/>
      <w:outlineLvl w:val="0"/>
    </w:pPr>
    <w:rPr>
      <w:rFonts w:ascii="Times New Roman" w:hAnsi="Times New Roman" w:eastAsia="Times New Roman" w:cs="Times New Roman"/>
      <w:b/>
      <w:bCs/>
      <w:sz w:val="48"/>
      <w:szCs w:val="48"/>
      <w:lang w:eastAsia="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b1371d"/>
    <w:rPr>
      <w:color w:val="0563C1"/>
      <w:u w:val="single"/>
    </w:rPr>
  </w:style>
  <w:style w:type="character" w:styleId="Blk" w:customStyle="1">
    <w:name w:val="blk"/>
    <w:basedOn w:val="DefaultParagraphFont"/>
    <w:qFormat/>
    <w:rsid w:val="00b1371d"/>
    <w:rPr/>
  </w:style>
  <w:style w:type="character" w:styleId="B" w:customStyle="1">
    <w:name w:val="b"/>
    <w:basedOn w:val="DefaultParagraphFont"/>
    <w:qFormat/>
    <w:rsid w:val="00b1371d"/>
    <w:rPr/>
  </w:style>
  <w:style w:type="character" w:styleId="11" w:customStyle="1">
    <w:name w:val="Заголовок 1 Знак"/>
    <w:basedOn w:val="DefaultParagraphFont"/>
    <w:link w:val="1"/>
    <w:uiPriority w:val="9"/>
    <w:qFormat/>
    <w:rsid w:val="005e6185"/>
    <w:rPr>
      <w:rFonts w:ascii="Times New Roman" w:hAnsi="Times New Roman" w:eastAsia="Times New Roman" w:cs="Times New Roman"/>
      <w:b/>
      <w:bCs/>
      <w:sz w:val="48"/>
      <w:szCs w:val="48"/>
      <w:lang w:eastAsia="ru-RU"/>
    </w:rPr>
  </w:style>
  <w:style w:type="character" w:styleId="Hl" w:customStyle="1">
    <w:name w:val="hl"/>
    <w:basedOn w:val="DefaultParagraphFont"/>
    <w:qFormat/>
    <w:rsid w:val="005e6185"/>
    <w:rPr/>
  </w:style>
  <w:style w:type="character" w:styleId="Nobr" w:customStyle="1">
    <w:name w:val="nobr"/>
    <w:basedOn w:val="DefaultParagraphFont"/>
    <w:qFormat/>
    <w:rsid w:val="005e6185"/>
    <w:rPr/>
  </w:style>
  <w:style w:type="character" w:styleId="Strong">
    <w:name w:val="Strong"/>
    <w:basedOn w:val="DefaultParagraphFont"/>
    <w:uiPriority w:val="22"/>
    <w:qFormat/>
    <w:rsid w:val="00a7241b"/>
    <w:rPr>
      <w:b/>
      <w:bCs/>
    </w:rPr>
  </w:style>
  <w:style w:type="character" w:styleId="FollowedHyperlink">
    <w:name w:val="FollowedHyperlink"/>
    <w:basedOn w:val="DefaultParagraphFont"/>
    <w:uiPriority w:val="99"/>
    <w:semiHidden/>
    <w:unhideWhenUsed/>
    <w:qFormat/>
    <w:rsid w:val="00574028"/>
    <w:rPr>
      <w:color w:val="954F72" w:themeColor="followedHyperlink"/>
      <w:u w:val="single"/>
    </w:rPr>
  </w:style>
  <w:style w:type="character" w:styleId="Style14" w:customStyle="1">
    <w:name w:val="Текст Знак"/>
    <w:basedOn w:val="DefaultParagraphFont"/>
    <w:link w:val="a7"/>
    <w:uiPriority w:val="99"/>
    <w:qFormat/>
    <w:rsid w:val="00356ba3"/>
    <w:rPr>
      <w:rFonts w:ascii="Calibri" w:hAnsi="Calibri" w:cs="Consolas"/>
      <w:szCs w:val="21"/>
    </w:rPr>
  </w:style>
  <w:style w:type="character" w:styleId="Style15" w:customStyle="1">
    <w:name w:val="Текст выноски Знак"/>
    <w:basedOn w:val="DefaultParagraphFont"/>
    <w:link w:val="a9"/>
    <w:uiPriority w:val="99"/>
    <w:semiHidden/>
    <w:qFormat/>
    <w:rsid w:val="0097578a"/>
    <w:rPr>
      <w:rFonts w:ascii="Segoe UI" w:hAnsi="Segoe UI" w:cs="Segoe UI"/>
      <w:sz w:val="18"/>
      <w:szCs w:val="18"/>
    </w:rPr>
  </w:style>
  <w:style w:type="character" w:styleId="Annotationreference">
    <w:name w:val="annotation reference"/>
    <w:basedOn w:val="DefaultParagraphFont"/>
    <w:uiPriority w:val="99"/>
    <w:semiHidden/>
    <w:unhideWhenUsed/>
    <w:qFormat/>
    <w:rsid w:val="0097578a"/>
    <w:rPr>
      <w:sz w:val="16"/>
      <w:szCs w:val="16"/>
    </w:rPr>
  </w:style>
  <w:style w:type="character" w:styleId="Style16" w:customStyle="1">
    <w:name w:val="Текст примечания Знак"/>
    <w:basedOn w:val="DefaultParagraphFont"/>
    <w:link w:val="ac"/>
    <w:uiPriority w:val="99"/>
    <w:semiHidden/>
    <w:qFormat/>
    <w:rsid w:val="0097578a"/>
    <w:rPr>
      <w:rFonts w:ascii="Calibri" w:hAnsi="Calibri" w:cs="Calibri"/>
      <w:sz w:val="20"/>
      <w:szCs w:val="20"/>
    </w:rPr>
  </w:style>
  <w:style w:type="character" w:styleId="Style17" w:customStyle="1">
    <w:name w:val="Тема примечания Знак"/>
    <w:basedOn w:val="Style16"/>
    <w:link w:val="ae"/>
    <w:uiPriority w:val="99"/>
    <w:semiHidden/>
    <w:qFormat/>
    <w:rsid w:val="0097578a"/>
    <w:rPr>
      <w:rFonts w:ascii="Calibri" w:hAnsi="Calibri" w:cs="Calibri"/>
      <w:b/>
      <w:bCs/>
      <w:sz w:val="20"/>
      <w:szCs w:val="20"/>
    </w:rPr>
  </w:style>
  <w:style w:type="paragraph" w:styleId="Style18">
    <w:name w:val="Заголовок"/>
    <w:basedOn w:val="Normal"/>
    <w:next w:val="Style19"/>
    <w:qFormat/>
    <w:pPr>
      <w:keepNext/>
      <w:spacing w:before="240" w:after="120"/>
    </w:pPr>
    <w:rPr>
      <w:rFonts w:ascii="Liberation Sans" w:hAnsi="Liberation Sans" w:eastAsia="Lucida Sans Unicode"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rmalWeb">
    <w:name w:val="Normal (Web)"/>
    <w:basedOn w:val="Normal"/>
    <w:uiPriority w:val="99"/>
    <w:unhideWhenUsed/>
    <w:qFormat/>
    <w:rsid w:val="00356ba3"/>
    <w:pPr>
      <w:spacing w:beforeAutospacing="1" w:afterAutospacing="1"/>
    </w:pPr>
    <w:rPr>
      <w:rFonts w:ascii="Times New Roman" w:hAnsi="Times New Roman" w:eastAsia="Times New Roman" w:cs="Times New Roman"/>
      <w:sz w:val="24"/>
      <w:szCs w:val="24"/>
      <w:lang w:eastAsia="ru-RU"/>
    </w:rPr>
  </w:style>
  <w:style w:type="paragraph" w:styleId="PlainText">
    <w:name w:val="Plain Text"/>
    <w:basedOn w:val="Normal"/>
    <w:link w:val="a8"/>
    <w:uiPriority w:val="99"/>
    <w:unhideWhenUsed/>
    <w:qFormat/>
    <w:rsid w:val="00356ba3"/>
    <w:pPr/>
    <w:rPr>
      <w:rFonts w:cs="Consolas"/>
      <w:szCs w:val="21"/>
    </w:rPr>
  </w:style>
  <w:style w:type="paragraph" w:styleId="BalloonText">
    <w:name w:val="Balloon Text"/>
    <w:basedOn w:val="Normal"/>
    <w:link w:val="aa"/>
    <w:uiPriority w:val="99"/>
    <w:semiHidden/>
    <w:unhideWhenUsed/>
    <w:qFormat/>
    <w:rsid w:val="0097578a"/>
    <w:pPr/>
    <w:rPr>
      <w:rFonts w:ascii="Segoe UI" w:hAnsi="Segoe UI" w:cs="Segoe UI"/>
      <w:sz w:val="18"/>
      <w:szCs w:val="18"/>
    </w:rPr>
  </w:style>
  <w:style w:type="paragraph" w:styleId="Annotationtext">
    <w:name w:val="annotation text"/>
    <w:basedOn w:val="Normal"/>
    <w:link w:val="ad"/>
    <w:uiPriority w:val="99"/>
    <w:semiHidden/>
    <w:unhideWhenUsed/>
    <w:qFormat/>
    <w:rsid w:val="0097578a"/>
    <w:pPr/>
    <w:rPr>
      <w:sz w:val="20"/>
      <w:szCs w:val="20"/>
    </w:rPr>
  </w:style>
  <w:style w:type="paragraph" w:styleId="Annotationsubject">
    <w:name w:val="annotation subject"/>
    <w:basedOn w:val="Annotationtext"/>
    <w:link w:val="af"/>
    <w:uiPriority w:val="99"/>
    <w:semiHidden/>
    <w:unhideWhenUsed/>
    <w:qFormat/>
    <w:rsid w:val="0097578a"/>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essafgu74@mail.ru" TargetMode="External"/><Relationship Id="rId4" Type="http://schemas.openxmlformats.org/officeDocument/2006/relationships/hyperlink" Target="http://kadastr.ru/site/press/news.htm" TargetMode="External"/><Relationship Id="rId5" Type="http://schemas.openxmlformats.org/officeDocument/2006/relationships/hyperlink" Target="http://https/vk.com/fkp74"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LibreOffice/5.2.2.2$Windows_x86 LibreOffice_project/8f96e87c890bf8fa77463cd4b640a2312823f3ad</Application>
  <Pages>2</Pages>
  <Words>776</Words>
  <Characters>5645</Characters>
  <CharactersWithSpaces>6424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2019-10-30T12:08:00Z</dcterms:created>
  <dc:creator>Качаева Анастасия Валерьевна</dc:creator>
  <dc:description/>
  <dc:language>ru-RU</dc:language>
  <cp:lastModifiedBy/>
  <cp:lastPrinted>2019-10-31T12:06:33Z</cp:lastPrinted>
  <dcterms:modified xsi:type="dcterms:W3CDTF">2019-10-31T12:06:08Z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