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69" w:rsidRDefault="00DA2AE7">
      <w:pPr>
        <w:jc w:val="both"/>
        <w:rPr>
          <w:rFonts w:ascii="Segoe UI" w:hAnsi="Segoe UI" w:cs="Segoe UI"/>
          <w:sz w:val="20"/>
        </w:rPr>
      </w:pPr>
      <w:r>
        <w:rPr>
          <w:noProof/>
        </w:rPr>
        <w:drawing>
          <wp:inline distT="0" distB="0" distL="19050" distR="0">
            <wp:extent cx="4180840" cy="478155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lang w:eastAsia="sk-SK"/>
        </w:rPr>
        <w:t xml:space="preserve">                          </w:t>
      </w:r>
      <w:r>
        <w:rPr>
          <w:rFonts w:ascii="Segoe UI" w:hAnsi="Segoe UI" w:cs="Segoe UI"/>
          <w:b/>
          <w:bCs/>
          <w:sz w:val="24"/>
          <w:lang w:eastAsia="sk-SK"/>
        </w:rPr>
        <w:t>ПРЕСС-РЕЛИЗ</w:t>
      </w:r>
    </w:p>
    <w:p w:rsidR="00D65B83" w:rsidRPr="00D65B83" w:rsidRDefault="00D65B83" w:rsidP="00D65B8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D65B83">
        <w:rPr>
          <w:rFonts w:ascii="Segoe UI" w:hAnsi="Segoe UI" w:cs="Segoe UI"/>
          <w:b/>
          <w:sz w:val="24"/>
          <w:szCs w:val="24"/>
        </w:rPr>
        <w:t>Россияне забыли забрать 1,5 миллиона документов на недвижимость</w:t>
      </w:r>
    </w:p>
    <w:p w:rsidR="00D65B83" w:rsidRPr="00BD72D9" w:rsidRDefault="00D65B83" w:rsidP="00D65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65B83">
        <w:rPr>
          <w:rFonts w:ascii="Segoe UI" w:hAnsi="Segoe UI" w:cs="Segoe UI"/>
          <w:b/>
          <w:sz w:val="24"/>
          <w:szCs w:val="24"/>
        </w:rPr>
        <w:t xml:space="preserve">Более 1,5 млн оригиналов документов на недвижимость поступило в архив Федеральной кадастровой палаты с начала 2019 года. В основном, это правоустанавливающие, а также правоудостоверяющие документы на объекты недвижимого имущества, которые были подготовлены по итогам оказания государственных услуг, но так и остались «невостребованными». Федеральная кадастровая палата разъяснила, где хранятся забытые документы на недвижимость и как можно их получить.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t xml:space="preserve">Сегодня 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проводятся через МФЦ. Четко установленные сроки позволяют заранее знать время получения определенной услуги. Например, выписку сведений из ЕГРН можно получить в офисе МФЦ через пять рабочих дней. Подтверждающие документы о кадастровом учете будут готовы через семь рабочих дней после подачи заявления, срок регистрации права собственности занимает не более девяти рабочих дней, а для одновременного учета и регистрации требуется не более 12 рабочих дней. Такие же сроки действуют и для оформления недвижимости по экстерриториальному принципу. </w:t>
      </w:r>
      <w:r w:rsidRPr="00D65B83">
        <w:rPr>
          <w:rFonts w:ascii="Segoe UI" w:hAnsi="Segoe UI" w:cs="Segoe UI"/>
          <w:i/>
          <w:sz w:val="24"/>
          <w:szCs w:val="24"/>
        </w:rPr>
        <w:t>«Отслеживать готовность документов можно в режиме онлайн по номеру заявки на оказание услуги. Кроме того, многие отделения МФЦ отправляют заявителям смс-оповещения о том, что документы готовы к выдаче»,</w:t>
      </w:r>
      <w:r w:rsidRPr="00D65B83">
        <w:rPr>
          <w:rFonts w:ascii="Segoe UI" w:hAnsi="Segoe UI" w:cs="Segoe UI"/>
          <w:sz w:val="24"/>
          <w:szCs w:val="24"/>
        </w:rPr>
        <w:t xml:space="preserve"> - комментирует </w:t>
      </w:r>
      <w:r w:rsidRPr="00D65B83">
        <w:rPr>
          <w:rFonts w:ascii="Segoe UI" w:hAnsi="Segoe UI" w:cs="Segoe UI"/>
          <w:b/>
          <w:sz w:val="24"/>
          <w:szCs w:val="24"/>
        </w:rPr>
        <w:t xml:space="preserve">эксперт Федеральной кадастровой палаты Надежда Лещенко.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t xml:space="preserve">Готовые документы на недвижимость хранятся в офисе Многофункционального центра на протяжении 30 дней. Если в течение месяца по тем или иным причинам заявитель не явится за ними, документы будут переданы в архив Кадастровой палаты.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t xml:space="preserve">С января по октябрь 2019 года в архив Кадастровой палаты поступило более 1 530 000 «невостребованных» оригиналов документов на недвижимость. Больше всего документов не забрали жители Свердловской области – 154,7 тыс. экземпляров, Томской области – 81,0 тыс., Челябинской области – 69,1 тыс., Республики Татарстан – 65,4 тыс., Курской области – 57,7 тыс. В Москве и Санкт-Петербурге эти показатели составили 29,4 тыс. (или 2% от общего числа) и 24,2 тыс. (или 1,6%) соответственно.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t xml:space="preserve">Наименьшее число – в Ямало-Ненецком АО (всего два документа), в Республике Дагестан и Республике Алтай (всего несколько десятков), Ростовской и Пензенской областях, Магаданской области и Чукотском АО (менее 300 документов). Ни одного документа не «забыли» жители Республики Ингушетия.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t xml:space="preserve">Львиную долю от всего количества документов составили договоры купли-продажи, акты передачи, согласия и платежные документы – экземпляры </w:t>
      </w:r>
      <w:r w:rsidRPr="00D65B83">
        <w:rPr>
          <w:rFonts w:ascii="Segoe UI" w:hAnsi="Segoe UI" w:cs="Segoe UI"/>
          <w:b/>
          <w:sz w:val="24"/>
          <w:szCs w:val="24"/>
        </w:rPr>
        <w:t>продавцов недвижимости</w:t>
      </w:r>
      <w:r w:rsidRPr="00D65B83">
        <w:rPr>
          <w:rFonts w:ascii="Segoe UI" w:hAnsi="Segoe UI" w:cs="Segoe UI"/>
          <w:sz w:val="24"/>
          <w:szCs w:val="24"/>
        </w:rPr>
        <w:t xml:space="preserve">. В некоторых регионах доля таких «забытых» документов доходит до 70%, например, в Хабаровском крае, Владимирской области, республиках Коми, Северная Осетия – Алания, Удмуртской Республике, Костромской и Тамбовской области. В Ставропольском крае эта цифра составляет около 84%.  Около 50% документов на хранении – экземпляры договоров купли-продажи со стороны продавцов и договоры дарения со стороны дарителей в Самарской области и Республике Карелия, Алтайском крае, Астраханской, Иркутской, Кемеровской и Курской областях. </w:t>
      </w:r>
    </w:p>
    <w:p w:rsidR="00D65B83" w:rsidRPr="00D65B83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65B83">
        <w:rPr>
          <w:rFonts w:ascii="Segoe UI" w:hAnsi="Segoe UI" w:cs="Segoe UI"/>
          <w:sz w:val="24"/>
          <w:szCs w:val="24"/>
        </w:rPr>
        <w:lastRenderedPageBreak/>
        <w:t xml:space="preserve">Также популярными «невостребованными» документами стали уведомления об отказе или приостановке кадастрового учета или других учетно-регистрационных действий, а также оригиналы межевых и технических планов. </w:t>
      </w:r>
    </w:p>
    <w:p w:rsidR="00D65B83" w:rsidRPr="00DA2AE7" w:rsidRDefault="00D65B83" w:rsidP="00D65B83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D65B83">
        <w:rPr>
          <w:rFonts w:ascii="Segoe UI" w:hAnsi="Segoe UI" w:cs="Segoe UI"/>
          <w:i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>В</w:t>
      </w:r>
      <w:r w:rsidRPr="00D65B83">
        <w:rPr>
          <w:rFonts w:ascii="Segoe UI" w:hAnsi="Segoe UI" w:cs="Segoe UI"/>
          <w:i/>
          <w:sz w:val="24"/>
          <w:szCs w:val="24"/>
        </w:rPr>
        <w:t xml:space="preserve"> Кадастровой палат</w:t>
      </w:r>
      <w:r>
        <w:rPr>
          <w:rFonts w:ascii="Segoe UI" w:hAnsi="Segoe UI" w:cs="Segoe UI"/>
          <w:i/>
          <w:sz w:val="24"/>
          <w:szCs w:val="24"/>
        </w:rPr>
        <w:t xml:space="preserve">е хранятся невостребованные </w:t>
      </w:r>
      <w:r w:rsidRPr="00D65B83">
        <w:rPr>
          <w:rFonts w:ascii="Segoe UI" w:hAnsi="Segoe UI" w:cs="Segoe UI"/>
          <w:i/>
          <w:sz w:val="24"/>
          <w:szCs w:val="24"/>
        </w:rPr>
        <w:t xml:space="preserve">договоры купли-продажи, аренды, дарения, банковские закладные, свидетельства о регистрации права собственности, сведения об объектах из </w:t>
      </w:r>
      <w:proofErr w:type="spellStart"/>
      <w:r w:rsidRPr="00D65B83">
        <w:rPr>
          <w:rFonts w:ascii="Segoe UI" w:hAnsi="Segoe UI" w:cs="Segoe UI"/>
          <w:i/>
          <w:sz w:val="24"/>
          <w:szCs w:val="24"/>
        </w:rPr>
        <w:t>госреестра</w:t>
      </w:r>
      <w:proofErr w:type="spellEnd"/>
      <w:r w:rsidRPr="00D65B83">
        <w:rPr>
          <w:rFonts w:ascii="Segoe UI" w:hAnsi="Segoe UI" w:cs="Segoe UI"/>
          <w:i/>
          <w:sz w:val="24"/>
          <w:szCs w:val="24"/>
        </w:rPr>
        <w:t>. Такие документы могут понадобиться гражданам, например, для оформления кредита или продажи собственности. Поэтому владельц</w:t>
      </w:r>
      <w:r w:rsidR="00DA2AE7">
        <w:rPr>
          <w:rFonts w:ascii="Segoe UI" w:hAnsi="Segoe UI" w:cs="Segoe UI"/>
          <w:i/>
          <w:sz w:val="24"/>
          <w:szCs w:val="24"/>
        </w:rPr>
        <w:t xml:space="preserve">ам </w:t>
      </w:r>
      <w:r w:rsidRPr="00D65B83">
        <w:rPr>
          <w:rFonts w:ascii="Segoe UI" w:hAnsi="Segoe UI" w:cs="Segoe UI"/>
          <w:i/>
          <w:sz w:val="24"/>
          <w:szCs w:val="24"/>
        </w:rPr>
        <w:t xml:space="preserve">недвижимости </w:t>
      </w:r>
      <w:r w:rsidR="00DA2AE7">
        <w:rPr>
          <w:rFonts w:ascii="Segoe UI" w:hAnsi="Segoe UI" w:cs="Segoe UI"/>
          <w:i/>
          <w:sz w:val="24"/>
          <w:szCs w:val="24"/>
        </w:rPr>
        <w:t xml:space="preserve">стоит </w:t>
      </w:r>
      <w:r w:rsidRPr="00D65B83">
        <w:rPr>
          <w:rFonts w:ascii="Segoe UI" w:hAnsi="Segoe UI" w:cs="Segoe UI"/>
          <w:i/>
          <w:sz w:val="24"/>
          <w:szCs w:val="24"/>
        </w:rPr>
        <w:t>хранить их у себя дома»,</w:t>
      </w:r>
      <w:r w:rsidRPr="00D65B83">
        <w:rPr>
          <w:rFonts w:ascii="Segoe UI" w:hAnsi="Segoe UI" w:cs="Segoe UI"/>
          <w:sz w:val="24"/>
          <w:szCs w:val="24"/>
        </w:rPr>
        <w:t xml:space="preserve"> - </w:t>
      </w:r>
      <w:r w:rsidR="00DA2AE7">
        <w:rPr>
          <w:rFonts w:ascii="Segoe UI" w:hAnsi="Segoe UI" w:cs="Segoe UI"/>
          <w:sz w:val="24"/>
          <w:szCs w:val="24"/>
        </w:rPr>
        <w:t xml:space="preserve">комментирует </w:t>
      </w:r>
      <w:r w:rsidR="00DA2AE7" w:rsidRPr="00DA2AE7">
        <w:rPr>
          <w:rFonts w:ascii="Segoe UI" w:hAnsi="Segoe UI" w:cs="Segoe UI"/>
          <w:b/>
          <w:sz w:val="24"/>
          <w:szCs w:val="24"/>
        </w:rPr>
        <w:t>начальник межрайонного отдела Кадастровой палаты по Челябинской области Елена Захарова</w:t>
      </w:r>
      <w:r w:rsidRPr="00DA2AE7">
        <w:rPr>
          <w:rFonts w:ascii="Segoe UI" w:hAnsi="Segoe UI" w:cs="Segoe UI"/>
          <w:b/>
          <w:sz w:val="24"/>
          <w:szCs w:val="24"/>
        </w:rPr>
        <w:t>.</w:t>
      </w:r>
      <w:r w:rsidRPr="00D65B83">
        <w:rPr>
          <w:rFonts w:ascii="Segoe UI" w:hAnsi="Segoe UI" w:cs="Segoe UI"/>
          <w:b/>
          <w:sz w:val="24"/>
          <w:szCs w:val="24"/>
        </w:rPr>
        <w:t xml:space="preserve"> </w:t>
      </w:r>
    </w:p>
    <w:p w:rsidR="00D65B83" w:rsidRPr="00DA2AE7" w:rsidRDefault="00D65B83" w:rsidP="00DA2AE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DA2AE7">
        <w:rPr>
          <w:rFonts w:ascii="Segoe UI" w:hAnsi="Segoe UI" w:cs="Segoe UI"/>
          <w:sz w:val="24"/>
          <w:szCs w:val="24"/>
        </w:rPr>
        <w:t>Для получения невостребованных документов при личном обращении в офисы Кадастровой палаты, заявителю необходимо заполнить заявление, предъявить документ, удостоверяющий личность, а также указать кадастровый номер или адрес объекта недвижимости. При наличии копии расписки о приеме документов на государственную регистрацию или кадастровый учет – также приложить к заявлению</w:t>
      </w:r>
      <w:r w:rsidR="00DA2AE7" w:rsidRPr="00DA2AE7">
        <w:rPr>
          <w:rFonts w:ascii="Segoe UI" w:hAnsi="Segoe UI" w:cs="Segoe UI"/>
          <w:sz w:val="24"/>
          <w:szCs w:val="24"/>
        </w:rPr>
        <w:t xml:space="preserve">. </w:t>
      </w:r>
      <w:r w:rsidRPr="00DA2AE7">
        <w:rPr>
          <w:rFonts w:ascii="Segoe UI" w:hAnsi="Segoe UI" w:cs="Segoe UI"/>
          <w:sz w:val="24"/>
          <w:szCs w:val="24"/>
        </w:rPr>
        <w:t xml:space="preserve"> </w:t>
      </w:r>
      <w:r w:rsidR="00DA2AE7" w:rsidRPr="00DA2AE7">
        <w:rPr>
          <w:rFonts w:ascii="Segoe UI" w:hAnsi="Segoe UI" w:cs="Segoe UI"/>
          <w:sz w:val="24"/>
          <w:szCs w:val="24"/>
        </w:rPr>
        <w:t>Отметим, если объект недвижимости находится в другом регионе,  предусмотрен экстерриториальный способ выдачи документов.</w:t>
      </w:r>
    </w:p>
    <w:p w:rsidR="00D65B83" w:rsidRPr="00DA2AE7" w:rsidRDefault="00D65B83" w:rsidP="00D65B83">
      <w:pPr>
        <w:pStyle w:val="a7"/>
        <w:spacing w:after="0" w:line="240" w:lineRule="auto"/>
        <w:ind w:firstLine="61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 xml:space="preserve">Ознакомиться с режимом работы и адресами офисов Кадастровой палаты, а также </w:t>
      </w:r>
      <w:r w:rsidRPr="00DA2AE7"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 xml:space="preserve">скачать образцы заявлений можно на официальном сайте учреждения (kadastr.ru, регион – Челябинская область, </w:t>
      </w:r>
      <w:hyperlink r:id="rId6" w:history="1">
        <w:r w:rsidRPr="00DA2AE7">
          <w:rPr>
            <w:rStyle w:val="ae"/>
            <w:rFonts w:ascii="Segoe UI" w:eastAsia="Arial Unicode MS" w:hAnsi="Segoe UI" w:cs="Segoe UI"/>
            <w:color w:val="00000A"/>
            <w:kern w:val="1"/>
            <w:sz w:val="24"/>
            <w:szCs w:val="24"/>
            <w:lang w:eastAsia="zh-CN" w:bidi="hi-IN"/>
          </w:rPr>
          <w:t>https://kadastr.ru/site/banner.htm?id=21066@fkpBanner</w:t>
        </w:r>
      </w:hyperlink>
      <w:r w:rsidRPr="00DA2AE7"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 xml:space="preserve">). </w:t>
      </w:r>
      <w:r w:rsidRPr="00DA2AE7">
        <w:rPr>
          <w:rFonts w:ascii="Segoe UI" w:hAnsi="Segoe UI" w:cs="Segoe UI"/>
          <w:sz w:val="24"/>
          <w:szCs w:val="24"/>
        </w:rPr>
        <w:t xml:space="preserve">В Челябинске получить невостребованные документы можно в межрайонном отделе ведомства, находящемся по адресу: г. Челябинск, ул. Шоссе Металлургов, д. 35б. </w:t>
      </w:r>
      <w:r w:rsidRPr="00DA2AE7"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 xml:space="preserve">Кроме того, при отсутствии возможности личного посещения офисов, жители региона могут воспользоваться услугой Кадастровой палаты по курьерской доставке, стоимость которой составляет 1000 рублей за каждый пакет документов. Подробности о сроках и времени возможной доставки, а также о правилах хранения и порядке получения невостребованных документов можно узнать по телефону: 8 (351) 728-75-00 (доп. номер </w:t>
      </w:r>
      <w:r w:rsidR="00DA2AE7"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>4365</w:t>
      </w:r>
      <w:r w:rsidRPr="00DA2AE7">
        <w:rPr>
          <w:rFonts w:ascii="Segoe UI" w:eastAsia="Arial Unicode MS" w:hAnsi="Segoe UI" w:cs="Segoe UI"/>
          <w:color w:val="00000A"/>
          <w:kern w:val="1"/>
          <w:sz w:val="24"/>
          <w:szCs w:val="24"/>
          <w:lang w:eastAsia="zh-CN" w:bidi="hi-IN"/>
        </w:rPr>
        <w:t xml:space="preserve">). </w:t>
      </w:r>
    </w:p>
    <w:p w:rsidR="00614D69" w:rsidRDefault="00614D69">
      <w:pPr>
        <w:spacing w:after="0" w:line="240" w:lineRule="auto"/>
        <w:ind w:firstLine="794"/>
        <w:jc w:val="both"/>
        <w:rPr>
          <w:rFonts w:ascii="Segoe UI" w:hAnsi="Segoe UI" w:cs="Segoe UI"/>
          <w:sz w:val="24"/>
          <w:szCs w:val="24"/>
        </w:rPr>
      </w:pPr>
    </w:p>
    <w:p w:rsidR="00614D69" w:rsidRPr="00BD72D9" w:rsidRDefault="00DA2AE7" w:rsidP="00DA2AE7">
      <w:pPr>
        <w:spacing w:after="0" w:line="240" w:lineRule="auto"/>
        <w:ind w:firstLine="680"/>
        <w:jc w:val="right"/>
        <w:rPr>
          <w:sz w:val="24"/>
          <w:szCs w:val="24"/>
        </w:rPr>
      </w:pPr>
      <w:r w:rsidRPr="00BD72D9">
        <w:rPr>
          <w:rFonts w:ascii="Segoe UI" w:hAnsi="Segoe UI" w:cs="Segoe UI"/>
          <w:b/>
          <w:bCs/>
          <w:sz w:val="24"/>
          <w:szCs w:val="24"/>
        </w:rPr>
        <w:t>Пресс-служба Федеральной кадастровой палаты</w:t>
      </w:r>
    </w:p>
    <w:p w:rsidR="00614D69" w:rsidRPr="00BD72D9" w:rsidRDefault="00DA2AE7" w:rsidP="00DA2AE7">
      <w:pPr>
        <w:spacing w:after="0" w:line="240" w:lineRule="auto"/>
        <w:ind w:firstLine="680"/>
        <w:jc w:val="right"/>
        <w:rPr>
          <w:sz w:val="24"/>
          <w:szCs w:val="24"/>
        </w:rPr>
      </w:pPr>
      <w:r w:rsidRPr="00BD72D9">
        <w:rPr>
          <w:rFonts w:ascii="Segoe UI" w:eastAsia="SimSun" w:hAnsi="Segoe UI" w:cs="Segoe UI"/>
          <w:b/>
          <w:bCs/>
          <w:sz w:val="24"/>
          <w:szCs w:val="24"/>
        </w:rPr>
        <w:t xml:space="preserve"> по Челябинск</w:t>
      </w:r>
      <w:r w:rsidRPr="00BD72D9">
        <w:rPr>
          <w:rFonts w:ascii="Segoe UI" w:eastAsia="SimSun;宋体" w:hAnsi="Segoe UI" w:cs="Segoe UI"/>
          <w:b/>
          <w:bCs/>
          <w:sz w:val="24"/>
          <w:szCs w:val="24"/>
        </w:rPr>
        <w:t>ой области</w:t>
      </w:r>
    </w:p>
    <w:p w:rsidR="00614D69" w:rsidRPr="00BD72D9" w:rsidRDefault="00614D69">
      <w:pPr>
        <w:pStyle w:val="1"/>
        <w:spacing w:after="0"/>
        <w:rPr>
          <w:rFonts w:ascii="Segoe UI" w:eastAsia="Arial Unicode MS" w:hAnsi="Segoe UI" w:cs="Segoe UI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Pr="00BD72D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  <w:bookmarkStart w:id="0" w:name="_GoBack"/>
      <w:bookmarkEnd w:id="0"/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D65B83" w:rsidRPr="00BD72D9" w:rsidRDefault="00D65B83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1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614D69">
      <w:pPr>
        <w:pStyle w:val="ad"/>
        <w:spacing w:after="0"/>
        <w:rPr>
          <w:rFonts w:ascii="Segoe UI" w:eastAsia="Arial Unicode MS" w:hAnsi="Segoe UI" w:cs="Segoe UI"/>
          <w:sz w:val="16"/>
          <w:szCs w:val="16"/>
          <w:lang w:eastAsia="hi-IN" w:bidi="hi-IN"/>
        </w:rPr>
      </w:pPr>
    </w:p>
    <w:p w:rsidR="00614D69" w:rsidRDefault="00DA2AE7" w:rsidP="00D65B83">
      <w:pPr>
        <w:pStyle w:val="ad"/>
        <w:spacing w:after="0" w:line="240" w:lineRule="auto"/>
      </w:pPr>
      <w:bookmarkStart w:id="1" w:name="__DdeLink__636_1136453198"/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Пресс-служба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  <w:t>Федеральной кадастровой палаты 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  <w:t>по Челябинской области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</w:r>
      <w:r>
        <w:rPr>
          <w:rFonts w:ascii="Segoe UI" w:eastAsia="Arial Unicode MS" w:hAnsi="Segoe UI" w:cs="Segoe UI"/>
          <w:b/>
          <w:bCs/>
          <w:sz w:val="16"/>
          <w:szCs w:val="16"/>
          <w:lang w:eastAsia="hi-IN" w:bidi="hi-IN"/>
        </w:rPr>
        <w:t>Тел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. 8 (351) 728-75-00 (внутренний номер 2291, 2162),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</w:r>
      <w:r>
        <w:rPr>
          <w:rFonts w:ascii="Segoe UI" w:eastAsia="Arial Unicode MS" w:hAnsi="Segoe UI" w:cs="Segoe UI"/>
          <w:b/>
          <w:bCs/>
          <w:sz w:val="16"/>
          <w:szCs w:val="16"/>
          <w:lang w:eastAsia="hi-IN" w:bidi="hi-IN"/>
        </w:rPr>
        <w:t>E-</w:t>
      </w:r>
      <w:proofErr w:type="spellStart"/>
      <w:r>
        <w:rPr>
          <w:rFonts w:ascii="Segoe UI" w:eastAsia="Arial Unicode MS" w:hAnsi="Segoe UI" w:cs="Segoe UI"/>
          <w:b/>
          <w:bCs/>
          <w:sz w:val="16"/>
          <w:szCs w:val="16"/>
          <w:lang w:eastAsia="hi-IN" w:bidi="hi-IN"/>
        </w:rPr>
        <w:t>mail</w:t>
      </w:r>
      <w:proofErr w:type="spellEnd"/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: </w:t>
      </w:r>
      <w:hyperlink r:id="rId7">
        <w:r>
          <w:rPr>
            <w:rStyle w:val="-"/>
            <w:rFonts w:ascii="Segoe UI" w:eastAsia="Arial Unicode MS" w:hAnsi="Segoe UI" w:cs="Segoe UI"/>
            <w:sz w:val="16"/>
            <w:szCs w:val="16"/>
            <w:lang w:eastAsia="hi-IN" w:bidi="hi-IN"/>
          </w:rPr>
          <w:t>pressafgu74@mail.ru</w:t>
        </w:r>
      </w:hyperlink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 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</w:r>
      <w:r>
        <w:rPr>
          <w:rFonts w:ascii="Segoe UI" w:eastAsia="Arial Unicode MS" w:hAnsi="Segoe UI" w:cs="Segoe UI"/>
          <w:b/>
          <w:bCs/>
          <w:sz w:val="16"/>
          <w:szCs w:val="16"/>
          <w:lang w:eastAsia="hi-IN" w:bidi="hi-IN"/>
        </w:rPr>
        <w:t>Сайт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: </w:t>
      </w:r>
      <w:hyperlink r:id="rId8">
        <w:r>
          <w:rPr>
            <w:rStyle w:val="-"/>
            <w:rFonts w:ascii="Segoe UI" w:eastAsia="Arial Unicode MS" w:hAnsi="Segoe UI" w:cs="Segoe UI"/>
            <w:sz w:val="16"/>
            <w:szCs w:val="16"/>
            <w:lang w:eastAsia="hi-IN" w:bidi="hi-IN"/>
          </w:rPr>
          <w:t>kadastr.ru</w:t>
        </w:r>
      </w:hyperlink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 (регион - Челябинская область)</w:t>
      </w:r>
      <w:r>
        <w:rPr>
          <w:rFonts w:ascii="Segoe UI" w:eastAsia="Arial Unicode MS" w:hAnsi="Segoe UI" w:cs="Segoe UI"/>
          <w:sz w:val="16"/>
          <w:szCs w:val="16"/>
          <w:lang w:eastAsia="hi-IN" w:bidi="hi-IN"/>
        </w:rPr>
        <w:br/>
      </w:r>
      <w:proofErr w:type="spellStart"/>
      <w:r>
        <w:rPr>
          <w:rFonts w:ascii="Segoe UI" w:eastAsia="Arial Unicode MS" w:hAnsi="Segoe UI" w:cs="Segoe UI"/>
          <w:b/>
          <w:bCs/>
          <w:sz w:val="16"/>
          <w:szCs w:val="16"/>
          <w:lang w:eastAsia="hi-IN" w:bidi="hi-IN"/>
        </w:rPr>
        <w:t>ВКонтакте</w:t>
      </w:r>
      <w:proofErr w:type="spellEnd"/>
      <w:r>
        <w:rPr>
          <w:rFonts w:ascii="Segoe UI" w:eastAsia="Arial Unicode MS" w:hAnsi="Segoe UI" w:cs="Segoe UI"/>
          <w:sz w:val="16"/>
          <w:szCs w:val="16"/>
          <w:lang w:eastAsia="hi-IN" w:bidi="hi-IN"/>
        </w:rPr>
        <w:t>: </w:t>
      </w:r>
      <w:hyperlink r:id="rId9">
        <w:bookmarkEnd w:id="1"/>
        <w:r>
          <w:rPr>
            <w:rStyle w:val="-"/>
            <w:rFonts w:ascii="Segoe UI" w:eastAsia="Arial Unicode MS" w:hAnsi="Segoe UI" w:cs="Segoe UI"/>
            <w:sz w:val="16"/>
            <w:szCs w:val="16"/>
            <w:lang w:eastAsia="hi-IN" w:bidi="hi-IN"/>
          </w:rPr>
          <w:t>vk.com/fkp74</w:t>
        </w:r>
      </w:hyperlink>
    </w:p>
    <w:sectPr w:rsidR="00614D69">
      <w:pgSz w:w="11906" w:h="16838"/>
      <w:pgMar w:top="709" w:right="70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D69"/>
    <w:rsid w:val="00614D69"/>
    <w:rsid w:val="00BD72D9"/>
    <w:rsid w:val="00D65B83"/>
    <w:rsid w:val="00D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3C4B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qFormat/>
    <w:rsid w:val="008D3C4B"/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character" w:customStyle="1" w:styleId="-">
    <w:name w:val="Интернет-ссылка"/>
    <w:rsid w:val="007A1218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semiHidden/>
    <w:qFormat/>
    <w:rsid w:val="008006B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8006B9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8D3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8D3C4B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color w:val="00000A"/>
      <w:sz w:val="24"/>
      <w:szCs w:val="21"/>
      <w:lang w:eastAsia="zh-CN" w:bidi="hi-IN"/>
    </w:rPr>
  </w:style>
  <w:style w:type="paragraph" w:customStyle="1" w:styleId="1">
    <w:name w:val="Обычный (веб)1"/>
    <w:basedOn w:val="a"/>
    <w:qFormat/>
    <w:rsid w:val="007A1218"/>
    <w:pPr>
      <w:spacing w:after="9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qFormat/>
    <w:rsid w:val="00650CBB"/>
    <w:pPr>
      <w:widowControl w:val="0"/>
      <w:suppressAutoHyphens/>
      <w:textAlignment w:val="baseline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FA5E75"/>
    <w:pPr>
      <w:suppressAutoHyphens/>
    </w:pPr>
    <w:rPr>
      <w:rFonts w:ascii="Arial" w:eastAsia="Arial" w:hAnsi="Arial" w:cs="Tahoma"/>
      <w:color w:val="00000A"/>
      <w:sz w:val="20"/>
      <w:szCs w:val="24"/>
    </w:rPr>
  </w:style>
  <w:style w:type="paragraph" w:styleId="ad">
    <w:name w:val="Normal (Web)"/>
    <w:basedOn w:val="a"/>
    <w:qFormat/>
    <w:pPr>
      <w:spacing w:after="96"/>
    </w:pPr>
    <w:rPr>
      <w:rFonts w:eastAsia="Times New Roman"/>
    </w:rPr>
  </w:style>
  <w:style w:type="character" w:styleId="ae">
    <w:name w:val="Hyperlink"/>
    <w:rsid w:val="00D6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press/new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gu7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banner.htm?id=21066@fkpBann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ttps/vk.com/fkp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FGBU_FKP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Захарова</dc:creator>
  <dc:description/>
  <cp:lastModifiedBy>Громенко Ирина Анатольевна</cp:lastModifiedBy>
  <cp:revision>30</cp:revision>
  <cp:lastPrinted>2019-09-27T09:31:00Z</cp:lastPrinted>
  <dcterms:created xsi:type="dcterms:W3CDTF">2019-09-26T09:18:00Z</dcterms:created>
  <dcterms:modified xsi:type="dcterms:W3CDTF">2019-11-11T07:43:00Z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