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44" w:rsidRPr="002A23FF" w:rsidRDefault="002A23FF" w:rsidP="005A0A5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23FF">
        <w:rPr>
          <w:rFonts w:ascii="Times New Roman" w:hAnsi="Times New Roman" w:cs="Times New Roman"/>
          <w:sz w:val="28"/>
          <w:szCs w:val="28"/>
          <w:u w:val="single"/>
        </w:rPr>
        <w:t xml:space="preserve">Слайд 1, слайд </w:t>
      </w:r>
      <w:r w:rsidR="00CF0212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2A23FF" w:rsidRPr="002A23FF" w:rsidRDefault="00D25939" w:rsidP="002A23FF">
      <w:pPr>
        <w:shd w:val="clear" w:color="auto" w:fill="FFFFFF"/>
        <w:spacing w:line="288" w:lineRule="exact"/>
        <w:ind w:left="-720" w:right="4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A23FF">
        <w:rPr>
          <w:rFonts w:ascii="Times New Roman" w:hAnsi="Times New Roman" w:cs="Times New Roman"/>
          <w:sz w:val="28"/>
          <w:szCs w:val="28"/>
        </w:rPr>
        <w:t xml:space="preserve">  </w:t>
      </w:r>
      <w:r w:rsidR="002A23FF" w:rsidRPr="002A23F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Уважаемые депутаты! Уважаемые </w:t>
      </w:r>
      <w:proofErr w:type="spellStart"/>
      <w:r w:rsidR="002A23FF" w:rsidRPr="002A23F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устькатавцы</w:t>
      </w:r>
      <w:proofErr w:type="spellEnd"/>
      <w:r w:rsidR="002A23FF" w:rsidRPr="002A23F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!</w:t>
      </w:r>
    </w:p>
    <w:p w:rsidR="002A23FF" w:rsidRDefault="002A23FF" w:rsidP="002A23FF">
      <w:pPr>
        <w:shd w:val="clear" w:color="auto" w:fill="FFFFFF"/>
        <w:spacing w:line="288" w:lineRule="exact"/>
        <w:ind w:left="-720" w:right="4" w:firstLine="54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2A23F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 соответствии с Уставом  муниципального образования представляю вам отчет о результатах деятельности администрации Усть-Катавского городского округа.</w:t>
      </w:r>
    </w:p>
    <w:p w:rsidR="00A05B66" w:rsidRPr="00A05B66" w:rsidRDefault="00A05B66" w:rsidP="002A23FF">
      <w:pPr>
        <w:shd w:val="clear" w:color="auto" w:fill="FFFFFF"/>
        <w:spacing w:line="288" w:lineRule="exact"/>
        <w:ind w:left="-720" w:right="4" w:firstLine="54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A05B66">
        <w:rPr>
          <w:rFonts w:ascii="Times New Roman" w:hAnsi="Times New Roman" w:cs="Times New Roman"/>
          <w:b/>
          <w:sz w:val="28"/>
          <w:szCs w:val="28"/>
        </w:rPr>
        <w:t>Это отчет – что сделано за год. А также, программа развития и план действий на ближайшие годы. Годы, потому что глобальные проекты за 365 дней реализовать физически невозможно. Это такой взгляд за горизонт,  позволяющий понять вектор развития на долгосрочную перспективу</w:t>
      </w:r>
      <w:r w:rsidRPr="00A05B66">
        <w:rPr>
          <w:rFonts w:ascii="Franklin Gothic Book" w:hAnsi="Franklin Gothic Book"/>
          <w:b/>
          <w:color w:val="636363"/>
          <w:sz w:val="20"/>
          <w:szCs w:val="20"/>
        </w:rPr>
        <w:t>.</w:t>
      </w:r>
    </w:p>
    <w:p w:rsidR="003C1D73" w:rsidRDefault="002A23FF" w:rsidP="001D545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41844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041844" w:rsidRPr="00041844">
        <w:rPr>
          <w:rFonts w:ascii="Times New Roman" w:hAnsi="Times New Roman" w:cs="Times New Roman"/>
          <w:sz w:val="28"/>
          <w:szCs w:val="28"/>
        </w:rPr>
        <w:t xml:space="preserve">основными задачами администрации </w:t>
      </w:r>
      <w:r w:rsidR="00041844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являлось: </w:t>
      </w:r>
      <w:r w:rsidR="00041844" w:rsidRPr="00041844">
        <w:rPr>
          <w:rFonts w:ascii="Times New Roman" w:hAnsi="Times New Roman" w:cs="Times New Roman"/>
          <w:sz w:val="28"/>
          <w:szCs w:val="28"/>
        </w:rPr>
        <w:t>сохран</w:t>
      </w:r>
      <w:r w:rsidR="00041844">
        <w:rPr>
          <w:rFonts w:ascii="Times New Roman" w:hAnsi="Times New Roman" w:cs="Times New Roman"/>
          <w:sz w:val="28"/>
          <w:szCs w:val="28"/>
        </w:rPr>
        <w:t xml:space="preserve">ение стабильности в экономике, </w:t>
      </w:r>
      <w:r w:rsidR="00041844" w:rsidRPr="00041844">
        <w:rPr>
          <w:rFonts w:ascii="Times New Roman" w:hAnsi="Times New Roman" w:cs="Times New Roman"/>
          <w:sz w:val="28"/>
          <w:szCs w:val="28"/>
        </w:rPr>
        <w:t>устойчивое функционирование инфраструктуры и</w:t>
      </w:r>
      <w:r w:rsidR="00041844">
        <w:rPr>
          <w:rFonts w:ascii="Times New Roman" w:hAnsi="Times New Roman" w:cs="Times New Roman"/>
          <w:sz w:val="28"/>
          <w:szCs w:val="28"/>
        </w:rPr>
        <w:t xml:space="preserve"> жизнеобеспечивающих отраслей, </w:t>
      </w:r>
      <w:r w:rsidR="00041844" w:rsidRPr="00041844">
        <w:rPr>
          <w:rFonts w:ascii="Times New Roman" w:hAnsi="Times New Roman" w:cs="Times New Roman"/>
          <w:sz w:val="28"/>
          <w:szCs w:val="28"/>
        </w:rPr>
        <w:t xml:space="preserve">выполнение всех базовых социальных </w:t>
      </w:r>
      <w:r w:rsidR="00041844">
        <w:rPr>
          <w:rFonts w:ascii="Times New Roman" w:hAnsi="Times New Roman" w:cs="Times New Roman"/>
          <w:sz w:val="28"/>
          <w:szCs w:val="28"/>
        </w:rPr>
        <w:t xml:space="preserve">обязательств перед населением и </w:t>
      </w:r>
      <w:r w:rsidR="00041844" w:rsidRPr="00041844">
        <w:rPr>
          <w:rFonts w:ascii="Times New Roman" w:hAnsi="Times New Roman" w:cs="Times New Roman"/>
          <w:sz w:val="28"/>
          <w:szCs w:val="28"/>
        </w:rPr>
        <w:t xml:space="preserve"> развитие инвестиционной привлекательности территории. Работа велась во взаимодействии с депутатским корпусом, региональн</w:t>
      </w:r>
      <w:r w:rsidR="00041844">
        <w:rPr>
          <w:rFonts w:ascii="Times New Roman" w:hAnsi="Times New Roman" w:cs="Times New Roman"/>
          <w:sz w:val="28"/>
          <w:szCs w:val="28"/>
        </w:rPr>
        <w:t xml:space="preserve">ыми органами власти, </w:t>
      </w:r>
      <w:r w:rsidR="00041844" w:rsidRPr="00041844">
        <w:rPr>
          <w:rFonts w:ascii="Times New Roman" w:hAnsi="Times New Roman" w:cs="Times New Roman"/>
          <w:sz w:val="28"/>
          <w:szCs w:val="28"/>
        </w:rPr>
        <w:t xml:space="preserve"> руководителей трудовых коллективов орг</w:t>
      </w:r>
      <w:r w:rsidR="00041844">
        <w:rPr>
          <w:rFonts w:ascii="Times New Roman" w:hAnsi="Times New Roman" w:cs="Times New Roman"/>
          <w:sz w:val="28"/>
          <w:szCs w:val="28"/>
        </w:rPr>
        <w:t>анизаций округа</w:t>
      </w:r>
      <w:r w:rsidR="00041844" w:rsidRPr="00041844">
        <w:rPr>
          <w:rFonts w:ascii="Times New Roman" w:hAnsi="Times New Roman" w:cs="Times New Roman"/>
          <w:sz w:val="28"/>
          <w:szCs w:val="28"/>
        </w:rPr>
        <w:t>. В целом мы справились с поставленными задачами.</w:t>
      </w:r>
    </w:p>
    <w:p w:rsidR="003C1D73" w:rsidRPr="0084282C" w:rsidRDefault="003C1D73" w:rsidP="001D5454">
      <w:pPr>
        <w:spacing w:after="0"/>
        <w:ind w:left="-567" w:firstLine="9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282C">
        <w:rPr>
          <w:rFonts w:ascii="Times New Roman" w:hAnsi="Times New Roman" w:cs="Times New Roman"/>
          <w:b/>
          <w:i/>
          <w:sz w:val="28"/>
          <w:szCs w:val="28"/>
        </w:rPr>
        <w:t>ЭКОНОМИКА</w:t>
      </w:r>
      <w:r w:rsidR="0084282C" w:rsidRPr="008428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4282C">
        <w:rPr>
          <w:rFonts w:ascii="Times New Roman" w:hAnsi="Times New Roman" w:cs="Times New Roman"/>
          <w:b/>
          <w:i/>
          <w:sz w:val="28"/>
          <w:szCs w:val="28"/>
        </w:rPr>
        <w:t xml:space="preserve"> И ИНВЕСТИЦИИ</w:t>
      </w:r>
    </w:p>
    <w:p w:rsidR="003C1D73" w:rsidRDefault="003C1D73" w:rsidP="001D5454">
      <w:pPr>
        <w:spacing w:after="0"/>
        <w:ind w:left="-567" w:firstLine="993"/>
        <w:jc w:val="both"/>
        <w:rPr>
          <w:rFonts w:ascii="Times New Roman" w:hAnsi="Times New Roman"/>
          <w:sz w:val="28"/>
          <w:szCs w:val="28"/>
        </w:rPr>
      </w:pPr>
      <w:r w:rsidRPr="006B5544">
        <w:rPr>
          <w:rFonts w:ascii="Times New Roman" w:hAnsi="Times New Roman"/>
          <w:bCs/>
          <w:color w:val="000000"/>
          <w:sz w:val="28"/>
          <w:szCs w:val="28"/>
        </w:rPr>
        <w:t>Численность работающих</w:t>
      </w:r>
      <w:r w:rsidRPr="006B5544">
        <w:rPr>
          <w:rFonts w:ascii="Times New Roman" w:hAnsi="Times New Roman"/>
          <w:color w:val="000000"/>
          <w:sz w:val="28"/>
          <w:szCs w:val="28"/>
        </w:rPr>
        <w:t xml:space="preserve"> на крупных </w:t>
      </w:r>
      <w:r>
        <w:rPr>
          <w:rFonts w:ascii="Times New Roman" w:hAnsi="Times New Roman"/>
          <w:color w:val="000000"/>
          <w:sz w:val="28"/>
          <w:szCs w:val="28"/>
        </w:rPr>
        <w:t xml:space="preserve">и средних </w:t>
      </w:r>
      <w:r w:rsidRPr="006B5544">
        <w:rPr>
          <w:rFonts w:ascii="Times New Roman" w:hAnsi="Times New Roman"/>
          <w:color w:val="000000"/>
          <w:sz w:val="28"/>
          <w:szCs w:val="28"/>
        </w:rPr>
        <w:t xml:space="preserve">предприятиях и организациях (без субъектов малого предпринимательства)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Усть-Катавскому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5544">
        <w:rPr>
          <w:rFonts w:ascii="Times New Roman" w:hAnsi="Times New Roman"/>
          <w:color w:val="000000"/>
          <w:sz w:val="28"/>
          <w:szCs w:val="28"/>
        </w:rPr>
        <w:t xml:space="preserve">городскому округу за </w:t>
      </w:r>
      <w:r>
        <w:rPr>
          <w:rFonts w:ascii="Times New Roman" w:hAnsi="Times New Roman"/>
          <w:color w:val="000000"/>
          <w:sz w:val="28"/>
          <w:szCs w:val="28"/>
        </w:rPr>
        <w:t xml:space="preserve">январь-ноябрь </w:t>
      </w:r>
      <w:r w:rsidRPr="006B5544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B554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Pr="00110EAA">
        <w:rPr>
          <w:rFonts w:ascii="Times New Roman" w:hAnsi="Times New Roman"/>
          <w:color w:val="000000"/>
          <w:sz w:val="28"/>
          <w:szCs w:val="28"/>
        </w:rPr>
        <w:t>составила 6932</w:t>
      </w:r>
      <w:r w:rsidRPr="006B5544">
        <w:rPr>
          <w:rFonts w:ascii="Times New Roman" w:hAnsi="Times New Roman"/>
          <w:color w:val="000000"/>
          <w:sz w:val="28"/>
          <w:szCs w:val="28"/>
        </w:rPr>
        <w:t xml:space="preserve">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B554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7146">
        <w:rPr>
          <w:rFonts w:ascii="Times New Roman" w:hAnsi="Times New Roman"/>
          <w:sz w:val="28"/>
          <w:szCs w:val="28"/>
        </w:rPr>
        <w:t xml:space="preserve">В структуре занятого населения 43,3% составляют обрабатывающие производства, 3,4% - занято в торговле, 25,8% - в бюджетной сфере и в прочих производствах – 27,6%. </w:t>
      </w:r>
    </w:p>
    <w:p w:rsidR="00CF0212" w:rsidRPr="00CF0212" w:rsidRDefault="00CF0212" w:rsidP="001D5454">
      <w:pPr>
        <w:spacing w:after="0"/>
        <w:ind w:left="-567" w:firstLine="1134"/>
        <w:jc w:val="both"/>
        <w:rPr>
          <w:rFonts w:ascii="Times New Roman" w:hAnsi="Times New Roman"/>
          <w:sz w:val="28"/>
          <w:szCs w:val="28"/>
          <w:u w:val="single"/>
        </w:rPr>
      </w:pPr>
      <w:r w:rsidRPr="00CF0212">
        <w:rPr>
          <w:rFonts w:ascii="Times New Roman" w:hAnsi="Times New Roman"/>
          <w:sz w:val="28"/>
          <w:szCs w:val="28"/>
          <w:u w:val="single"/>
        </w:rPr>
        <w:t>Слайд 3</w:t>
      </w:r>
    </w:p>
    <w:p w:rsidR="003C1D73" w:rsidRPr="00110EAA" w:rsidRDefault="003C1D73" w:rsidP="001D5454">
      <w:pPr>
        <w:shd w:val="clear" w:color="auto" w:fill="FFFFFF"/>
        <w:spacing w:after="0"/>
        <w:ind w:left="-567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5A0A51">
        <w:rPr>
          <w:rFonts w:ascii="Times New Roman" w:hAnsi="Times New Roman"/>
          <w:color w:val="000000"/>
          <w:sz w:val="28"/>
          <w:szCs w:val="28"/>
        </w:rPr>
        <w:t>Среднемесячная заработная плата</w:t>
      </w:r>
      <w:r w:rsidRPr="006B55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5544">
        <w:rPr>
          <w:rFonts w:ascii="Times New Roman" w:hAnsi="Times New Roman"/>
          <w:bCs/>
          <w:color w:val="000000"/>
          <w:sz w:val="28"/>
          <w:szCs w:val="28"/>
        </w:rPr>
        <w:t>(без субъектов малого предпринимательства)</w:t>
      </w:r>
      <w:r w:rsidRPr="006B5544">
        <w:rPr>
          <w:rFonts w:ascii="Times New Roman" w:hAnsi="Times New Roman"/>
          <w:color w:val="000000"/>
          <w:sz w:val="28"/>
          <w:szCs w:val="28"/>
        </w:rPr>
        <w:t xml:space="preserve"> по городскому округу за </w:t>
      </w:r>
      <w:r>
        <w:rPr>
          <w:rFonts w:ascii="Times New Roman" w:hAnsi="Times New Roman"/>
          <w:color w:val="000000"/>
          <w:sz w:val="28"/>
          <w:szCs w:val="28"/>
        </w:rPr>
        <w:t xml:space="preserve">январь-ноябрь </w:t>
      </w:r>
      <w:r w:rsidRPr="006B5544">
        <w:rPr>
          <w:rFonts w:ascii="Times New Roman" w:hAnsi="Times New Roman"/>
          <w:color w:val="000000"/>
          <w:sz w:val="28"/>
          <w:szCs w:val="28"/>
        </w:rPr>
        <w:t>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B5544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B5544">
        <w:rPr>
          <w:rFonts w:ascii="Times New Roman" w:hAnsi="Times New Roman"/>
          <w:color w:val="000000"/>
          <w:sz w:val="28"/>
          <w:szCs w:val="28"/>
        </w:rPr>
        <w:t xml:space="preserve"> составила </w:t>
      </w:r>
      <w:r w:rsidRPr="00110EAA">
        <w:rPr>
          <w:rFonts w:ascii="Times New Roman" w:hAnsi="Times New Roman"/>
          <w:color w:val="000000"/>
          <w:sz w:val="28"/>
          <w:szCs w:val="28"/>
        </w:rPr>
        <w:t>24541,1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0EAA">
        <w:rPr>
          <w:rFonts w:ascii="Times New Roman" w:hAnsi="Times New Roman"/>
          <w:color w:val="000000"/>
          <w:sz w:val="28"/>
          <w:szCs w:val="28"/>
        </w:rPr>
        <w:t>руб.</w:t>
      </w:r>
      <w:r>
        <w:rPr>
          <w:rFonts w:ascii="Times New Roman" w:hAnsi="Times New Roman"/>
          <w:color w:val="000000"/>
          <w:sz w:val="28"/>
          <w:szCs w:val="28"/>
        </w:rPr>
        <w:t xml:space="preserve"> (по области – 34775,2 руб.)</w:t>
      </w:r>
      <w:r w:rsidRPr="00110EAA">
        <w:rPr>
          <w:rFonts w:ascii="Times New Roman" w:hAnsi="Times New Roman"/>
          <w:color w:val="000000"/>
          <w:sz w:val="28"/>
          <w:szCs w:val="28"/>
        </w:rPr>
        <w:t>, что на 9,2% выше уровня прошлого года.</w:t>
      </w:r>
      <w:r w:rsidRPr="00110EA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A0A51">
        <w:rPr>
          <w:rFonts w:ascii="Times New Roman" w:hAnsi="Times New Roman"/>
          <w:color w:val="000000"/>
          <w:sz w:val="28"/>
          <w:szCs w:val="28"/>
        </w:rPr>
        <w:t>Реальная заработная плата</w:t>
      </w:r>
      <w:r w:rsidRPr="00110EAA">
        <w:rPr>
          <w:rFonts w:ascii="Times New Roman" w:hAnsi="Times New Roman"/>
          <w:color w:val="000000"/>
          <w:sz w:val="28"/>
          <w:szCs w:val="28"/>
        </w:rPr>
        <w:t xml:space="preserve"> (скорректированная на коэффициент инфляции) составил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10EA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110EAA">
        <w:rPr>
          <w:rFonts w:ascii="Times New Roman" w:hAnsi="Times New Roman"/>
          <w:color w:val="000000"/>
          <w:sz w:val="28"/>
          <w:szCs w:val="28"/>
        </w:rPr>
        <w:t>6,7%.</w:t>
      </w:r>
    </w:p>
    <w:bookmarkStart w:id="0" w:name="_MON_1579432454"/>
    <w:bookmarkEnd w:id="0"/>
    <w:p w:rsidR="003C1D73" w:rsidRDefault="00CF0212" w:rsidP="003C1D73">
      <w:pPr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1A099D">
        <w:rPr>
          <w:rFonts w:ascii="Times New Roman" w:hAnsi="Times New Roman"/>
          <w:color w:val="000000"/>
          <w:sz w:val="28"/>
          <w:szCs w:val="28"/>
        </w:rPr>
        <w:object w:dxaOrig="8982" w:dyaOrig="5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156.75pt" o:ole="">
            <v:imagedata r:id="rId8" o:title=""/>
          </v:shape>
          <o:OLEObject Type="Embed" ProgID="Excel.Sheet.12" ShapeID="_x0000_i1025" DrawAspect="Content" ObjectID="_1590582643" r:id="rId9"/>
        </w:object>
      </w:r>
    </w:p>
    <w:p w:rsidR="00CF0212" w:rsidRPr="00B646A1" w:rsidRDefault="003C1D73" w:rsidP="001D5454">
      <w:pPr>
        <w:pStyle w:val="2"/>
        <w:widowControl w:val="0"/>
        <w:spacing w:after="0" w:line="276" w:lineRule="auto"/>
        <w:ind w:left="-567" w:firstLine="426"/>
        <w:jc w:val="both"/>
        <w:rPr>
          <w:noProof/>
          <w:color w:val="000000"/>
          <w:sz w:val="28"/>
          <w:szCs w:val="28"/>
        </w:rPr>
      </w:pPr>
      <w:r w:rsidRPr="00B646A1">
        <w:rPr>
          <w:noProof/>
          <w:color w:val="000000"/>
          <w:sz w:val="28"/>
          <w:szCs w:val="28"/>
        </w:rPr>
        <w:t>Потребительский рынок Усть-</w:t>
      </w:r>
      <w:r>
        <w:rPr>
          <w:noProof/>
          <w:color w:val="000000"/>
          <w:sz w:val="28"/>
          <w:szCs w:val="28"/>
        </w:rPr>
        <w:t>К</w:t>
      </w:r>
      <w:r w:rsidRPr="00B646A1">
        <w:rPr>
          <w:noProof/>
          <w:color w:val="000000"/>
          <w:sz w:val="28"/>
          <w:szCs w:val="28"/>
        </w:rPr>
        <w:t>атавского городского округа – значимая часть экономики</w:t>
      </w:r>
      <w:r>
        <w:rPr>
          <w:noProof/>
          <w:color w:val="000000"/>
          <w:sz w:val="28"/>
          <w:szCs w:val="28"/>
        </w:rPr>
        <w:t>, которая обеспечивает повседневные потребности населения, играет важную роль в развитии предпринимательской деятельности и в формировании доходов местного бюджета.</w:t>
      </w:r>
    </w:p>
    <w:p w:rsidR="003C1D73" w:rsidRDefault="003C1D73" w:rsidP="00D34523">
      <w:pPr>
        <w:pStyle w:val="2"/>
        <w:widowControl w:val="0"/>
        <w:spacing w:after="0" w:line="276" w:lineRule="auto"/>
        <w:ind w:left="-567" w:firstLine="426"/>
        <w:jc w:val="both"/>
        <w:rPr>
          <w:noProof/>
          <w:color w:val="000000"/>
          <w:sz w:val="28"/>
          <w:szCs w:val="28"/>
        </w:rPr>
      </w:pPr>
      <w:r w:rsidRPr="00110EAA">
        <w:rPr>
          <w:noProof/>
          <w:color w:val="000000"/>
          <w:sz w:val="28"/>
          <w:szCs w:val="28"/>
        </w:rPr>
        <w:t xml:space="preserve">Оборот розничной торговли по крупным и средним организациям в 2017 году </w:t>
      </w:r>
      <w:r w:rsidRPr="00110EAA">
        <w:rPr>
          <w:noProof/>
          <w:color w:val="000000"/>
          <w:sz w:val="28"/>
          <w:szCs w:val="28"/>
        </w:rPr>
        <w:lastRenderedPageBreak/>
        <w:t>составил 1100,73 млн. рублей</w:t>
      </w:r>
      <w:r>
        <w:rPr>
          <w:noProof/>
          <w:color w:val="000000"/>
          <w:sz w:val="28"/>
          <w:szCs w:val="28"/>
        </w:rPr>
        <w:t>. На территории округа функционируют около 160 объектов розничной торговли и 11 объектов общественного питания.</w:t>
      </w:r>
    </w:p>
    <w:p w:rsidR="003C1D73" w:rsidRPr="000323D0" w:rsidRDefault="003C1D73" w:rsidP="005A0A51">
      <w:pPr>
        <w:pStyle w:val="2"/>
        <w:widowControl w:val="0"/>
        <w:spacing w:after="0" w:line="276" w:lineRule="auto"/>
        <w:ind w:left="-567" w:firstLine="426"/>
        <w:jc w:val="both"/>
        <w:rPr>
          <w:noProof/>
          <w:color w:val="000000"/>
          <w:sz w:val="28"/>
          <w:szCs w:val="28"/>
        </w:rPr>
      </w:pPr>
      <w:r w:rsidRPr="006B5544">
        <w:rPr>
          <w:color w:val="000000"/>
          <w:sz w:val="28"/>
          <w:szCs w:val="28"/>
        </w:rPr>
        <w:t xml:space="preserve">В течение года на территории Усть-Катавского городского округа были введены в действие </w:t>
      </w:r>
      <w:r w:rsidRPr="00110EAA">
        <w:rPr>
          <w:color w:val="000000"/>
          <w:sz w:val="28"/>
          <w:szCs w:val="28"/>
        </w:rPr>
        <w:t xml:space="preserve">13 </w:t>
      </w:r>
      <w:r w:rsidRPr="006B5544">
        <w:rPr>
          <w:color w:val="000000"/>
          <w:sz w:val="28"/>
          <w:szCs w:val="28"/>
        </w:rPr>
        <w:t>объектов соцкультбыта,</w:t>
      </w:r>
      <w:r>
        <w:rPr>
          <w:color w:val="000000"/>
          <w:sz w:val="28"/>
          <w:szCs w:val="28"/>
        </w:rPr>
        <w:t xml:space="preserve"> в том числе  открыта игровая комната для детей, медицинский центр «ИНВИТРО», офис по предоставлению бухгалтерских услуг</w:t>
      </w:r>
      <w:r w:rsidRPr="006B5544">
        <w:rPr>
          <w:color w:val="000000"/>
          <w:sz w:val="28"/>
          <w:szCs w:val="28"/>
        </w:rPr>
        <w:t>.</w:t>
      </w:r>
    </w:p>
    <w:p w:rsidR="003C1D73" w:rsidRDefault="003C1D73" w:rsidP="005A0A51">
      <w:pPr>
        <w:spacing w:after="0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7E3776">
        <w:rPr>
          <w:rFonts w:ascii="Times New Roman" w:hAnsi="Times New Roman"/>
          <w:color w:val="000000"/>
          <w:sz w:val="28"/>
          <w:szCs w:val="28"/>
        </w:rPr>
        <w:t>По состоянию н</w:t>
      </w:r>
      <w:r w:rsidRPr="007E3776">
        <w:rPr>
          <w:rFonts w:ascii="Times New Roman" w:hAnsi="Times New Roman"/>
          <w:sz w:val="28"/>
          <w:szCs w:val="28"/>
        </w:rPr>
        <w:t>а 01.01.2018г. на территории Усть-Катавского городского округа зарегистрировано 565 индивидуальных предпринимателей и 120 малых и средних предприятий. В этой сфере занято 2547 человек, что составляет третью часть от численности работников всех организаций и индивидуальных предпринимателей округа. Оборот малых предприятий с учетом индивидуальных предпринимателей в 2017 году составил 2070,4 млн. рублей, увеличился по сравнению с прошлым годом на 2,0%. Доля оборота малых и средних предприятий округа в 2017 году составила – 33,1% против 32,4% в 2016 году.</w:t>
      </w:r>
    </w:p>
    <w:p w:rsidR="003C1D73" w:rsidRPr="003C1D73" w:rsidRDefault="003C1D73" w:rsidP="003C1D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E3776">
        <w:rPr>
          <w:rFonts w:ascii="Times New Roman" w:hAnsi="Times New Roman"/>
          <w:bCs/>
          <w:color w:val="000000"/>
          <w:sz w:val="28"/>
          <w:szCs w:val="28"/>
        </w:rPr>
        <w:t>На территории Усть-Катавского городского округа действует</w:t>
      </w:r>
      <w:r w:rsidRPr="006B5544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муниципальная программа «Развитие малого и среднего предпринимательства в Усть-Катавском городском округе»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3C1D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 последние пять лет в ходе реализации программы </w:t>
      </w:r>
      <w:r w:rsidRPr="006B5544">
        <w:rPr>
          <w:rFonts w:ascii="Times New Roman" w:hAnsi="Times New Roman"/>
          <w:color w:val="000000"/>
          <w:sz w:val="28"/>
          <w:szCs w:val="28"/>
        </w:rPr>
        <w:t xml:space="preserve">оказана адресная поддержка </w:t>
      </w:r>
      <w:r w:rsidRPr="00110EAA">
        <w:rPr>
          <w:rFonts w:ascii="Times New Roman" w:hAnsi="Times New Roman"/>
          <w:color w:val="000000"/>
          <w:sz w:val="28"/>
          <w:szCs w:val="28"/>
        </w:rPr>
        <w:t>157</w:t>
      </w:r>
      <w:r w:rsidRPr="006B5544">
        <w:rPr>
          <w:rFonts w:ascii="Times New Roman" w:hAnsi="Times New Roman"/>
          <w:color w:val="000000"/>
          <w:sz w:val="28"/>
          <w:szCs w:val="28"/>
        </w:rPr>
        <w:t xml:space="preserve"> субъектам малого предпринимательства, в сумме </w:t>
      </w:r>
      <w:r>
        <w:rPr>
          <w:rFonts w:ascii="Times New Roman" w:hAnsi="Times New Roman"/>
          <w:color w:val="000000"/>
          <w:sz w:val="28"/>
          <w:szCs w:val="28"/>
        </w:rPr>
        <w:t>18,0</w:t>
      </w:r>
      <w:r w:rsidRPr="006B5544">
        <w:rPr>
          <w:rFonts w:ascii="Times New Roman" w:hAnsi="Times New Roman"/>
          <w:color w:val="000000"/>
          <w:sz w:val="28"/>
          <w:szCs w:val="28"/>
        </w:rPr>
        <w:t xml:space="preserve"> млн. рублей бюджетных средств. В результате реализации предпринимательских проектов, получивших финансовую поддержку, создано </w:t>
      </w:r>
      <w:r w:rsidRPr="003346EE">
        <w:rPr>
          <w:rFonts w:ascii="Times New Roman" w:hAnsi="Times New Roman"/>
          <w:sz w:val="28"/>
          <w:szCs w:val="28"/>
        </w:rPr>
        <w:t>277</w:t>
      </w:r>
      <w:r w:rsidRPr="006B5544">
        <w:rPr>
          <w:rFonts w:ascii="Times New Roman" w:hAnsi="Times New Roman"/>
          <w:color w:val="000000"/>
          <w:sz w:val="28"/>
          <w:szCs w:val="28"/>
        </w:rPr>
        <w:t xml:space="preserve"> новых и </w:t>
      </w:r>
      <w:r w:rsidRPr="003346EE">
        <w:rPr>
          <w:rFonts w:ascii="Times New Roman" w:hAnsi="Times New Roman"/>
          <w:sz w:val="28"/>
          <w:szCs w:val="28"/>
        </w:rPr>
        <w:t>сохранено 850</w:t>
      </w:r>
      <w:r w:rsidRPr="006B5544">
        <w:rPr>
          <w:rFonts w:ascii="Times New Roman" w:hAnsi="Times New Roman"/>
          <w:color w:val="000000"/>
          <w:sz w:val="28"/>
          <w:szCs w:val="28"/>
        </w:rPr>
        <w:t xml:space="preserve"> рабочих </w:t>
      </w:r>
      <w:r>
        <w:rPr>
          <w:rFonts w:ascii="Times New Roman" w:hAnsi="Times New Roman"/>
          <w:color w:val="000000"/>
          <w:sz w:val="28"/>
          <w:szCs w:val="28"/>
        </w:rPr>
        <w:t>мест.</w:t>
      </w:r>
    </w:p>
    <w:p w:rsidR="00597C3A" w:rsidRDefault="00D25939" w:rsidP="00597C3A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0ACF">
        <w:rPr>
          <w:rFonts w:ascii="Times New Roman" w:hAnsi="Times New Roman" w:cs="Times New Roman"/>
          <w:sz w:val="28"/>
          <w:szCs w:val="28"/>
        </w:rPr>
        <w:t xml:space="preserve"> </w:t>
      </w:r>
      <w:r w:rsidR="00A90ACF" w:rsidRPr="00A90ACF">
        <w:rPr>
          <w:rFonts w:ascii="Times New Roman" w:hAnsi="Times New Roman" w:cs="Times New Roman"/>
          <w:sz w:val="28"/>
          <w:szCs w:val="28"/>
        </w:rPr>
        <w:t xml:space="preserve">В 2017 г. в центр занятости населения с целью поиска работы  обратилось 1636 чел. </w:t>
      </w:r>
      <w:r w:rsidR="003C1D73">
        <w:rPr>
          <w:rFonts w:ascii="Times New Roman" w:hAnsi="Times New Roman" w:cs="Times New Roman"/>
          <w:sz w:val="28"/>
          <w:szCs w:val="28"/>
        </w:rPr>
        <w:t>У</w:t>
      </w:r>
      <w:r w:rsidR="00A90ACF" w:rsidRPr="00A90ACF">
        <w:rPr>
          <w:rFonts w:ascii="Times New Roman" w:hAnsi="Times New Roman" w:cs="Times New Roman"/>
          <w:sz w:val="28"/>
          <w:szCs w:val="28"/>
        </w:rPr>
        <w:t xml:space="preserve">ровень регистрируемой безработицы в округе на 31.12.2017 г. составил 4,9%, на 31.12.2016 г. – 4,6%. </w:t>
      </w:r>
      <w:r w:rsidR="00FC1019">
        <w:rPr>
          <w:rFonts w:ascii="Times New Roman" w:hAnsi="Times New Roman" w:cs="Times New Roman"/>
          <w:sz w:val="28"/>
          <w:szCs w:val="28"/>
        </w:rPr>
        <w:t xml:space="preserve"> </w:t>
      </w:r>
      <w:r w:rsidR="00A90ACF" w:rsidRPr="00A90ACF">
        <w:rPr>
          <w:rFonts w:ascii="Times New Roman" w:hAnsi="Times New Roman" w:cs="Times New Roman"/>
          <w:sz w:val="28"/>
          <w:szCs w:val="28"/>
        </w:rPr>
        <w:t>Численность зарегистрированных безработных граждан на 31.12.2017 г. составила 604</w:t>
      </w:r>
      <w:r w:rsidR="00FC1019">
        <w:rPr>
          <w:rFonts w:ascii="Times New Roman" w:hAnsi="Times New Roman" w:cs="Times New Roman"/>
          <w:sz w:val="28"/>
          <w:szCs w:val="28"/>
        </w:rPr>
        <w:t xml:space="preserve"> человек  (</w:t>
      </w:r>
      <w:r w:rsidR="00A90ACF" w:rsidRPr="00A90ACF">
        <w:rPr>
          <w:rFonts w:ascii="Times New Roman" w:hAnsi="Times New Roman" w:cs="Times New Roman"/>
          <w:sz w:val="28"/>
          <w:szCs w:val="28"/>
        </w:rPr>
        <w:t>на 31.12.2016 г. – 569 человек</w:t>
      </w:r>
      <w:r w:rsidR="00FC1019">
        <w:rPr>
          <w:rFonts w:ascii="Times New Roman" w:hAnsi="Times New Roman" w:cs="Times New Roman"/>
          <w:sz w:val="28"/>
          <w:szCs w:val="28"/>
        </w:rPr>
        <w:t>)</w:t>
      </w:r>
      <w:r w:rsidR="00A90ACF" w:rsidRPr="00A90ACF">
        <w:rPr>
          <w:rFonts w:ascii="Times New Roman" w:hAnsi="Times New Roman" w:cs="Times New Roman"/>
          <w:sz w:val="28"/>
          <w:szCs w:val="28"/>
        </w:rPr>
        <w:t xml:space="preserve">. </w:t>
      </w:r>
      <w:r w:rsidR="00FC1019" w:rsidRPr="00FC1019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граждан, получивших государственную услугу по содействию </w:t>
      </w:r>
      <w:proofErr w:type="spellStart"/>
      <w:r w:rsidR="00FC1019" w:rsidRPr="00FC1019">
        <w:rPr>
          <w:rFonts w:ascii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="00FC1019" w:rsidRPr="00FC1019">
        <w:rPr>
          <w:rFonts w:ascii="Times New Roman" w:hAnsi="Times New Roman" w:cs="Times New Roman"/>
          <w:color w:val="000000"/>
          <w:sz w:val="28"/>
          <w:szCs w:val="28"/>
        </w:rPr>
        <w:t xml:space="preserve"> -80 чел, что на 25% выше уровня предыдущего года.  </w:t>
      </w:r>
    </w:p>
    <w:p w:rsidR="00597C3A" w:rsidRDefault="00597C3A" w:rsidP="005A0A5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C3A">
        <w:rPr>
          <w:rFonts w:ascii="Times New Roman" w:hAnsi="Times New Roman" w:cs="Times New Roman"/>
          <w:sz w:val="28"/>
          <w:szCs w:val="28"/>
        </w:rPr>
        <w:t>На ситуацию с безработицей в городе влияет ситуация с градообразующим предприятием УКВЗ.</w:t>
      </w:r>
    </w:p>
    <w:p w:rsidR="00041844" w:rsidRDefault="00041844" w:rsidP="005A0A51">
      <w:pPr>
        <w:pStyle w:val="a7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7C94">
        <w:rPr>
          <w:rFonts w:ascii="Times New Roman" w:hAnsi="Times New Roman" w:cs="Times New Roman"/>
          <w:sz w:val="28"/>
          <w:szCs w:val="28"/>
        </w:rPr>
        <w:t>Важнейшими факторами роста экономики были и остаются: модернизация предприятий, обновление основных фондов.</w:t>
      </w:r>
    </w:p>
    <w:p w:rsidR="00CF0212" w:rsidRPr="001D5454" w:rsidRDefault="00CF0212" w:rsidP="005A0A51">
      <w:pPr>
        <w:pStyle w:val="a7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5454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1D5454" w:rsidRPr="001D5454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041844" w:rsidRDefault="00041844" w:rsidP="005A0A51">
      <w:pPr>
        <w:pStyle w:val="a7"/>
        <w:spacing w:after="0"/>
        <w:ind w:left="-567" w:firstLine="567"/>
        <w:jc w:val="both"/>
        <w:rPr>
          <w:sz w:val="28"/>
          <w:szCs w:val="28"/>
        </w:rPr>
      </w:pPr>
      <w:r w:rsidRPr="00757C94">
        <w:rPr>
          <w:rFonts w:ascii="Times New Roman" w:hAnsi="Times New Roman" w:cs="Times New Roman"/>
          <w:sz w:val="28"/>
          <w:szCs w:val="28"/>
        </w:rPr>
        <w:t xml:space="preserve">По предварительным данным в 2017 году </w:t>
      </w:r>
      <w:r w:rsidRPr="00757C94">
        <w:rPr>
          <w:rFonts w:ascii="Times New Roman" w:hAnsi="Times New Roman" w:cs="Times New Roman"/>
          <w:b/>
          <w:sz w:val="28"/>
          <w:szCs w:val="28"/>
        </w:rPr>
        <w:t>объем инвестиций</w:t>
      </w:r>
      <w:r w:rsidRPr="00757C94"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 по крупным и средним предприятиям Усть-Катавского городского округа составил </w:t>
      </w:r>
      <w:r w:rsidRPr="00757C94">
        <w:rPr>
          <w:rFonts w:ascii="Times New Roman" w:hAnsi="Times New Roman" w:cs="Times New Roman"/>
          <w:color w:val="000000"/>
          <w:sz w:val="28"/>
          <w:szCs w:val="28"/>
        </w:rPr>
        <w:t>295,5</w:t>
      </w:r>
      <w:r w:rsidRPr="00757C94">
        <w:rPr>
          <w:rFonts w:ascii="Times New Roman" w:hAnsi="Times New Roman" w:cs="Times New Roman"/>
          <w:sz w:val="28"/>
          <w:szCs w:val="28"/>
        </w:rPr>
        <w:t xml:space="preserve"> млн. рублей и увеличился почти в три раза</w:t>
      </w:r>
      <w:r w:rsidRPr="00757C9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57C94">
        <w:rPr>
          <w:rFonts w:ascii="Times New Roman" w:hAnsi="Times New Roman" w:cs="Times New Roman"/>
          <w:sz w:val="28"/>
          <w:szCs w:val="28"/>
        </w:rPr>
        <w:t xml:space="preserve"> Рост инвестиционных показателей в 2017 году по округу достигнут за счет строительства </w:t>
      </w:r>
      <w:proofErr w:type="spellStart"/>
      <w:r w:rsidRPr="00757C94">
        <w:rPr>
          <w:rFonts w:ascii="Times New Roman" w:hAnsi="Times New Roman" w:cs="Times New Roman"/>
          <w:sz w:val="28"/>
          <w:szCs w:val="28"/>
        </w:rPr>
        <w:t>Агропарка</w:t>
      </w:r>
      <w:proofErr w:type="spellEnd"/>
      <w:r w:rsidRPr="00757C94">
        <w:rPr>
          <w:rFonts w:ascii="Times New Roman" w:hAnsi="Times New Roman" w:cs="Times New Roman"/>
          <w:sz w:val="28"/>
          <w:szCs w:val="28"/>
        </w:rPr>
        <w:t xml:space="preserve"> «Урал» и развития инвестиционной деятельности градообразующего предприятия</w:t>
      </w:r>
      <w:r>
        <w:rPr>
          <w:sz w:val="28"/>
          <w:szCs w:val="28"/>
        </w:rPr>
        <w:t>.</w:t>
      </w:r>
    </w:p>
    <w:p w:rsidR="001D5454" w:rsidRDefault="009525AA" w:rsidP="00D34523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BA522C">
        <w:rPr>
          <w:rFonts w:ascii="Times New Roman" w:hAnsi="Times New Roman" w:cs="Times New Roman"/>
          <w:sz w:val="28"/>
          <w:szCs w:val="28"/>
        </w:rPr>
        <w:t xml:space="preserve">Из Фонда развития моногородов </w:t>
      </w:r>
      <w:proofErr w:type="spellStart"/>
      <w:r w:rsidRPr="00BA522C">
        <w:rPr>
          <w:rFonts w:ascii="Times New Roman" w:hAnsi="Times New Roman" w:cs="Times New Roman"/>
          <w:sz w:val="28"/>
          <w:szCs w:val="28"/>
        </w:rPr>
        <w:t>Усть-Катавскому</w:t>
      </w:r>
      <w:proofErr w:type="spellEnd"/>
      <w:r w:rsidRPr="00BA522C">
        <w:rPr>
          <w:rFonts w:ascii="Times New Roman" w:hAnsi="Times New Roman" w:cs="Times New Roman"/>
          <w:sz w:val="28"/>
          <w:szCs w:val="28"/>
        </w:rPr>
        <w:t xml:space="preserve"> городскому округу выделены средства в размере 1 млрд. 580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BA522C">
        <w:rPr>
          <w:rFonts w:ascii="Times New Roman" w:hAnsi="Times New Roman" w:cs="Times New Roman"/>
          <w:sz w:val="28"/>
          <w:szCs w:val="28"/>
        </w:rPr>
        <w:t xml:space="preserve"> </w:t>
      </w:r>
      <w:r w:rsidRPr="00BA522C">
        <w:rPr>
          <w:rFonts w:ascii="Times New Roman" w:hAnsi="Times New Roman"/>
          <w:sz w:val="28"/>
          <w:szCs w:val="28"/>
        </w:rPr>
        <w:t>строительство тепличного комплекса в г</w:t>
      </w:r>
      <w:proofErr w:type="gramStart"/>
      <w:r w:rsidRPr="00BA522C">
        <w:rPr>
          <w:rFonts w:ascii="Times New Roman" w:hAnsi="Times New Roman"/>
          <w:sz w:val="28"/>
          <w:szCs w:val="28"/>
        </w:rPr>
        <w:t>.У</w:t>
      </w:r>
      <w:proofErr w:type="gramEnd"/>
      <w:r w:rsidRPr="00BA522C">
        <w:rPr>
          <w:rFonts w:ascii="Times New Roman" w:hAnsi="Times New Roman"/>
          <w:sz w:val="28"/>
          <w:szCs w:val="28"/>
        </w:rPr>
        <w:t xml:space="preserve">сть-Катав с </w:t>
      </w:r>
      <w:proofErr w:type="spellStart"/>
      <w:r w:rsidRPr="00BA522C">
        <w:rPr>
          <w:rFonts w:ascii="Times New Roman" w:hAnsi="Times New Roman"/>
          <w:sz w:val="28"/>
          <w:szCs w:val="28"/>
        </w:rPr>
        <w:t>досветкой</w:t>
      </w:r>
      <w:proofErr w:type="spellEnd"/>
      <w:r w:rsidRPr="00BA522C">
        <w:rPr>
          <w:rFonts w:ascii="Times New Roman" w:hAnsi="Times New Roman"/>
          <w:sz w:val="28"/>
          <w:szCs w:val="28"/>
        </w:rPr>
        <w:t xml:space="preserve"> – «Горный». </w:t>
      </w:r>
    </w:p>
    <w:p w:rsidR="001D5454" w:rsidRDefault="009525AA" w:rsidP="009525AA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BA522C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D5454" w:rsidRPr="001A099D">
        <w:rPr>
          <w:sz w:val="28"/>
          <w:szCs w:val="28"/>
        </w:rPr>
        <w:object w:dxaOrig="10586" w:dyaOrig="4420">
          <v:shape id="_x0000_i1026" type="#_x0000_t75" style="width:431.25pt;height:141.75pt" o:ole="">
            <v:imagedata r:id="rId10" o:title=""/>
          </v:shape>
          <o:OLEObject Type="Embed" ProgID="Excel.Sheet.12" ShapeID="_x0000_i1026" DrawAspect="Content" ObjectID="_1590582644" r:id="rId11"/>
        </w:object>
      </w:r>
    </w:p>
    <w:p w:rsidR="009525AA" w:rsidRDefault="009525AA" w:rsidP="009525AA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A522C">
        <w:rPr>
          <w:rFonts w:ascii="Times New Roman" w:hAnsi="Times New Roman"/>
          <w:sz w:val="28"/>
          <w:szCs w:val="28"/>
        </w:rPr>
        <w:t xml:space="preserve">В рамках проекта объем привлеченных инвестиций составит: </w:t>
      </w:r>
      <w:r w:rsidRPr="00BA522C">
        <w:rPr>
          <w:rFonts w:ascii="Times New Roman" w:hAnsi="Times New Roman"/>
          <w:b/>
          <w:sz w:val="28"/>
          <w:szCs w:val="28"/>
        </w:rPr>
        <w:t>7428,0</w:t>
      </w:r>
      <w:r w:rsidRPr="00BA522C">
        <w:rPr>
          <w:rFonts w:ascii="Times New Roman" w:hAnsi="Times New Roman"/>
          <w:sz w:val="28"/>
          <w:szCs w:val="28"/>
        </w:rPr>
        <w:t xml:space="preserve"> млн. руб., из них более </w:t>
      </w:r>
      <w:r w:rsidRPr="00BA522C">
        <w:rPr>
          <w:rFonts w:ascii="Times New Roman" w:hAnsi="Times New Roman"/>
          <w:b/>
          <w:sz w:val="28"/>
          <w:szCs w:val="28"/>
        </w:rPr>
        <w:t>5 млрд. руб.</w:t>
      </w:r>
      <w:r w:rsidRPr="00BA522C">
        <w:rPr>
          <w:rFonts w:ascii="Times New Roman" w:hAnsi="Times New Roman"/>
          <w:sz w:val="28"/>
          <w:szCs w:val="28"/>
        </w:rPr>
        <w:t xml:space="preserve"> вложит инвестор. </w:t>
      </w:r>
      <w:r>
        <w:rPr>
          <w:rFonts w:ascii="Times New Roman" w:hAnsi="Times New Roman"/>
          <w:sz w:val="28"/>
          <w:szCs w:val="28"/>
        </w:rPr>
        <w:t xml:space="preserve">Уже в этом году планируется открытие первой очереди тепличного комплекса. </w:t>
      </w:r>
      <w:r w:rsidRPr="00BA522C">
        <w:rPr>
          <w:rFonts w:ascii="Times New Roman" w:hAnsi="Times New Roman"/>
          <w:sz w:val="28"/>
          <w:szCs w:val="28"/>
        </w:rPr>
        <w:t xml:space="preserve">Будут созданы  </w:t>
      </w:r>
      <w:r w:rsidRPr="00BA522C">
        <w:rPr>
          <w:rFonts w:ascii="Times New Roman" w:hAnsi="Times New Roman"/>
          <w:b/>
          <w:sz w:val="28"/>
          <w:szCs w:val="28"/>
        </w:rPr>
        <w:t>1520</w:t>
      </w:r>
      <w:r w:rsidRPr="00BA522C">
        <w:rPr>
          <w:rFonts w:ascii="Times New Roman" w:hAnsi="Times New Roman"/>
          <w:sz w:val="28"/>
          <w:szCs w:val="28"/>
        </w:rPr>
        <w:t xml:space="preserve"> рабочих мест.  Планируется к 2020 году  завершить: строительство Комплекса легких теплиц и </w:t>
      </w:r>
      <w:proofErr w:type="spellStart"/>
      <w:r w:rsidRPr="00BA522C">
        <w:rPr>
          <w:rFonts w:ascii="Times New Roman" w:hAnsi="Times New Roman"/>
          <w:sz w:val="28"/>
          <w:szCs w:val="28"/>
        </w:rPr>
        <w:t>логистического</w:t>
      </w:r>
      <w:proofErr w:type="spellEnd"/>
      <w:r w:rsidRPr="00BA522C">
        <w:rPr>
          <w:rFonts w:ascii="Times New Roman" w:hAnsi="Times New Roman"/>
          <w:sz w:val="28"/>
          <w:szCs w:val="28"/>
        </w:rPr>
        <w:t xml:space="preserve"> центра сельскохозяйственной продукции с переработкой.</w:t>
      </w:r>
      <w:r w:rsidRPr="0095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5AA" w:rsidRPr="00FC1019" w:rsidRDefault="009525AA" w:rsidP="009525AA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C1019">
        <w:rPr>
          <w:rFonts w:ascii="Times New Roman" w:hAnsi="Times New Roman" w:cs="Times New Roman"/>
          <w:sz w:val="28"/>
          <w:szCs w:val="28"/>
        </w:rPr>
        <w:t xml:space="preserve">В связи с активизацией работ по созданию в </w:t>
      </w:r>
      <w:proofErr w:type="gramStart"/>
      <w:r w:rsidRPr="00FC101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C1019">
        <w:rPr>
          <w:rFonts w:ascii="Times New Roman" w:hAnsi="Times New Roman" w:cs="Times New Roman"/>
          <w:sz w:val="28"/>
          <w:szCs w:val="28"/>
        </w:rPr>
        <w:t>. Усть</w:t>
      </w:r>
      <w:r>
        <w:rPr>
          <w:rFonts w:ascii="Times New Roman" w:hAnsi="Times New Roman" w:cs="Times New Roman"/>
          <w:sz w:val="28"/>
          <w:szCs w:val="28"/>
        </w:rPr>
        <w:t xml:space="preserve">-Катаве агрокомплекса «Горный» заявлено  в Центр занятости населения </w:t>
      </w:r>
      <w:r w:rsidRPr="00FC1019">
        <w:rPr>
          <w:rFonts w:ascii="Times New Roman" w:hAnsi="Times New Roman" w:cs="Times New Roman"/>
          <w:sz w:val="28"/>
          <w:szCs w:val="28"/>
        </w:rPr>
        <w:t>г. Усть-Катава 589 вакансий по 32 профессиям, на которые планируется трудоустройство в 2018 году.</w:t>
      </w:r>
    </w:p>
    <w:p w:rsidR="009525AA" w:rsidRPr="008B580A" w:rsidRDefault="009525AA" w:rsidP="009525AA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C1019">
        <w:rPr>
          <w:rFonts w:ascii="Times New Roman" w:hAnsi="Times New Roman" w:cs="Times New Roman"/>
          <w:sz w:val="28"/>
          <w:szCs w:val="28"/>
        </w:rPr>
        <w:t>Подбор необходимых раб</w:t>
      </w:r>
      <w:r>
        <w:rPr>
          <w:rFonts w:ascii="Times New Roman" w:hAnsi="Times New Roman" w:cs="Times New Roman"/>
          <w:sz w:val="28"/>
          <w:szCs w:val="28"/>
        </w:rPr>
        <w:t xml:space="preserve">отников </w:t>
      </w:r>
      <w:r w:rsidRPr="00FC1019">
        <w:rPr>
          <w:rFonts w:ascii="Times New Roman" w:hAnsi="Times New Roman" w:cs="Times New Roman"/>
          <w:sz w:val="28"/>
          <w:szCs w:val="28"/>
        </w:rPr>
        <w:t>будет осуществляться среди граждан, состоящих на учете в ОКУ ЦЗН г. Усть-Катава, а также через организацию профессионального обучения в Усть-Катавском индустриально-технологическом техникуме и на базе ООО «</w:t>
      </w:r>
      <w:proofErr w:type="spellStart"/>
      <w:r w:rsidRPr="00FC1019">
        <w:rPr>
          <w:rFonts w:ascii="Times New Roman" w:hAnsi="Times New Roman" w:cs="Times New Roman"/>
          <w:sz w:val="28"/>
          <w:szCs w:val="28"/>
        </w:rPr>
        <w:t>Агропар</w:t>
      </w:r>
      <w:proofErr w:type="gramStart"/>
      <w:r w:rsidRPr="00FC101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FC101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B580A">
        <w:rPr>
          <w:rFonts w:ascii="Times New Roman" w:hAnsi="Times New Roman" w:cs="Times New Roman"/>
          <w:sz w:val="28"/>
          <w:szCs w:val="28"/>
        </w:rPr>
        <w:t xml:space="preserve"> </w:t>
      </w:r>
      <w:r w:rsidRPr="00FC1019">
        <w:rPr>
          <w:rFonts w:ascii="Times New Roman" w:hAnsi="Times New Roman" w:cs="Times New Roman"/>
          <w:sz w:val="28"/>
          <w:szCs w:val="28"/>
        </w:rPr>
        <w:t xml:space="preserve">Урал» под конкретные профессиональные компетентности.  </w:t>
      </w:r>
    </w:p>
    <w:p w:rsidR="009525AA" w:rsidRPr="00F31E3A" w:rsidRDefault="009525AA" w:rsidP="009525AA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 этого </w:t>
      </w:r>
      <w:r w:rsidRPr="00FC1019">
        <w:rPr>
          <w:rFonts w:ascii="Times New Roman" w:hAnsi="Times New Roman" w:cs="Times New Roman"/>
          <w:sz w:val="28"/>
          <w:szCs w:val="28"/>
        </w:rPr>
        <w:t xml:space="preserve"> года была организована ярмарка вакансий с представителями агрокомпл</w:t>
      </w:r>
      <w:r>
        <w:rPr>
          <w:rFonts w:ascii="Times New Roman" w:hAnsi="Times New Roman" w:cs="Times New Roman"/>
          <w:sz w:val="28"/>
          <w:szCs w:val="28"/>
        </w:rPr>
        <w:t>екса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 которую </w:t>
      </w:r>
      <w:r w:rsidRPr="00FC1019">
        <w:rPr>
          <w:rFonts w:ascii="Times New Roman" w:hAnsi="Times New Roman" w:cs="Times New Roman"/>
          <w:sz w:val="28"/>
          <w:szCs w:val="28"/>
        </w:rPr>
        <w:t xml:space="preserve"> посетили 270 чел. </w:t>
      </w:r>
    </w:p>
    <w:p w:rsidR="009525AA" w:rsidRPr="001D5454" w:rsidRDefault="001D5454" w:rsidP="008701E7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1D5454">
        <w:rPr>
          <w:rFonts w:ascii="Times New Roman" w:hAnsi="Times New Roman"/>
          <w:sz w:val="28"/>
          <w:szCs w:val="28"/>
          <w:u w:val="single"/>
        </w:rPr>
        <w:t>Слайд 5</w:t>
      </w:r>
    </w:p>
    <w:p w:rsidR="009525AA" w:rsidRDefault="00F31E3A" w:rsidP="009525AA">
      <w:pPr>
        <w:pStyle w:val="a5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Ещё один, очень важный для нас, проект - </w:t>
      </w:r>
      <w:r w:rsidR="009525AA" w:rsidRPr="00627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развитие</w:t>
      </w:r>
      <w:r w:rsidR="009525AA" w:rsidRPr="000E6F38">
        <w:rPr>
          <w:rFonts w:ascii="Times New Roman" w:hAnsi="Times New Roman"/>
          <w:b/>
          <w:sz w:val="28"/>
          <w:szCs w:val="28"/>
        </w:rPr>
        <w:t xml:space="preserve"> </w:t>
      </w:r>
      <w:r w:rsidR="009525AA" w:rsidRPr="000E6F38">
        <w:rPr>
          <w:rFonts w:ascii="Times New Roman" w:hAnsi="Times New Roman"/>
          <w:b/>
          <w:iCs/>
          <w:kern w:val="24"/>
          <w:sz w:val="28"/>
          <w:szCs w:val="28"/>
        </w:rPr>
        <w:t>машиностроительного кластера</w:t>
      </w:r>
      <w:r w:rsidR="009525AA" w:rsidRPr="000E6F38">
        <w:rPr>
          <w:rFonts w:ascii="Times New Roman" w:hAnsi="Times New Roman"/>
          <w:b/>
          <w:sz w:val="28"/>
          <w:szCs w:val="28"/>
        </w:rPr>
        <w:t xml:space="preserve"> </w:t>
      </w:r>
      <w:r w:rsidR="009525AA" w:rsidRPr="000E6F38">
        <w:rPr>
          <w:rFonts w:ascii="Times New Roman" w:hAnsi="Times New Roman"/>
          <w:b/>
          <w:iCs/>
          <w:kern w:val="24"/>
          <w:sz w:val="28"/>
          <w:szCs w:val="28"/>
        </w:rPr>
        <w:t xml:space="preserve">для городских систем пассажирского транспорта на основе </w:t>
      </w:r>
      <w:proofErr w:type="spellStart"/>
      <w:r w:rsidR="009525AA" w:rsidRPr="000E6F38">
        <w:rPr>
          <w:rFonts w:ascii="Times New Roman" w:hAnsi="Times New Roman"/>
          <w:b/>
          <w:iCs/>
          <w:kern w:val="24"/>
          <w:sz w:val="28"/>
          <w:szCs w:val="28"/>
        </w:rPr>
        <w:t>экологичных</w:t>
      </w:r>
      <w:proofErr w:type="spellEnd"/>
      <w:r w:rsidR="009525AA" w:rsidRPr="000E6F38">
        <w:rPr>
          <w:rFonts w:ascii="Times New Roman" w:hAnsi="Times New Roman"/>
          <w:b/>
          <w:iCs/>
          <w:kern w:val="24"/>
          <w:sz w:val="28"/>
          <w:szCs w:val="28"/>
        </w:rPr>
        <w:t xml:space="preserve"> видов транспорта, в том числе рельсового электротранспорта</w:t>
      </w:r>
      <w:r>
        <w:rPr>
          <w:rFonts w:ascii="Times New Roman" w:hAnsi="Times New Roman"/>
          <w:b/>
          <w:iCs/>
          <w:kern w:val="24"/>
          <w:sz w:val="28"/>
          <w:szCs w:val="28"/>
        </w:rPr>
        <w:t xml:space="preserve">. </w:t>
      </w:r>
      <w:r w:rsidRPr="00F31E3A">
        <w:rPr>
          <w:rFonts w:ascii="Times New Roman" w:hAnsi="Times New Roman"/>
          <w:iCs/>
          <w:kern w:val="24"/>
          <w:sz w:val="28"/>
          <w:szCs w:val="28"/>
        </w:rPr>
        <w:t>Уже в январе текущего года</w:t>
      </w:r>
      <w:r>
        <w:rPr>
          <w:rFonts w:ascii="Times New Roman" w:hAnsi="Times New Roman"/>
          <w:iCs/>
          <w:kern w:val="24"/>
          <w:sz w:val="28"/>
          <w:szCs w:val="28"/>
        </w:rPr>
        <w:t>, у нас в Усть-Катаве состоялась</w:t>
      </w:r>
      <w:r w:rsidR="009525AA" w:rsidRPr="00F31E3A">
        <w:rPr>
          <w:rFonts w:ascii="Times New Roman" w:hAnsi="Times New Roman"/>
          <w:iCs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iCs/>
          <w:kern w:val="24"/>
          <w:sz w:val="28"/>
          <w:szCs w:val="28"/>
        </w:rPr>
        <w:t xml:space="preserve">знаковое событие </w:t>
      </w:r>
      <w:proofErr w:type="gramStart"/>
      <w:r>
        <w:rPr>
          <w:rFonts w:ascii="Times New Roman" w:hAnsi="Times New Roman"/>
          <w:iCs/>
          <w:kern w:val="24"/>
          <w:sz w:val="28"/>
          <w:szCs w:val="28"/>
        </w:rPr>
        <w:t>-</w:t>
      </w:r>
      <w:r w:rsidR="009525AA">
        <w:rPr>
          <w:rFonts w:ascii="Times New Roman" w:hAnsi="Times New Roman"/>
          <w:sz w:val="28"/>
          <w:szCs w:val="28"/>
        </w:rPr>
        <w:t>п</w:t>
      </w:r>
      <w:proofErr w:type="gramEnd"/>
      <w:r w:rsidR="009525AA">
        <w:rPr>
          <w:rFonts w:ascii="Times New Roman" w:hAnsi="Times New Roman"/>
          <w:sz w:val="28"/>
          <w:szCs w:val="28"/>
        </w:rPr>
        <w:t xml:space="preserve">одписано </w:t>
      </w:r>
      <w:r w:rsidR="009525AA" w:rsidRPr="000E6F38">
        <w:rPr>
          <w:rFonts w:ascii="Times New Roman" w:hAnsi="Times New Roman"/>
          <w:sz w:val="28"/>
          <w:szCs w:val="28"/>
        </w:rPr>
        <w:t>Соглашение</w:t>
      </w:r>
      <w:r w:rsidR="009525AA" w:rsidRPr="000E6F38">
        <w:rPr>
          <w:rFonts w:ascii="Times New Roman" w:hAnsi="Times New Roman"/>
          <w:iCs/>
          <w:kern w:val="24"/>
          <w:sz w:val="28"/>
          <w:szCs w:val="28"/>
        </w:rPr>
        <w:t xml:space="preserve"> о сотрудничестве </w:t>
      </w:r>
      <w:r w:rsidR="009525AA" w:rsidRPr="001A58F4">
        <w:rPr>
          <w:rFonts w:ascii="Times New Roman" w:hAnsi="Times New Roman"/>
          <w:iCs/>
          <w:kern w:val="24"/>
          <w:sz w:val="28"/>
          <w:szCs w:val="28"/>
        </w:rPr>
        <w:t>между правительством Челябинской области с Государственной корпорацией по космической деятельности</w:t>
      </w:r>
      <w:r w:rsidR="009525AA">
        <w:rPr>
          <w:rFonts w:ascii="Times New Roman" w:hAnsi="Times New Roman"/>
          <w:iCs/>
          <w:kern w:val="24"/>
          <w:sz w:val="28"/>
          <w:szCs w:val="28"/>
        </w:rPr>
        <w:t xml:space="preserve"> «</w:t>
      </w:r>
      <w:proofErr w:type="spellStart"/>
      <w:r w:rsidR="009525AA">
        <w:rPr>
          <w:rFonts w:ascii="Times New Roman" w:hAnsi="Times New Roman"/>
          <w:iCs/>
          <w:kern w:val="24"/>
          <w:sz w:val="28"/>
          <w:szCs w:val="28"/>
        </w:rPr>
        <w:t>Роскосмос</w:t>
      </w:r>
      <w:proofErr w:type="spellEnd"/>
      <w:r w:rsidR="009525AA">
        <w:rPr>
          <w:rFonts w:ascii="Times New Roman" w:hAnsi="Times New Roman"/>
          <w:iCs/>
          <w:kern w:val="24"/>
          <w:sz w:val="28"/>
          <w:szCs w:val="28"/>
        </w:rPr>
        <w:t>»,</w:t>
      </w:r>
      <w:r w:rsidR="009525AA" w:rsidRPr="00BF3E9F">
        <w:rPr>
          <w:rFonts w:ascii="Times New Roman" w:hAnsi="Times New Roman"/>
          <w:sz w:val="28"/>
          <w:szCs w:val="28"/>
        </w:rPr>
        <w:t xml:space="preserve"> в городе предполагается создать инжиниринговый центр, реализовать </w:t>
      </w:r>
      <w:proofErr w:type="spellStart"/>
      <w:r w:rsidR="009525AA" w:rsidRPr="00BF3E9F">
        <w:rPr>
          <w:rFonts w:ascii="Times New Roman" w:hAnsi="Times New Roman"/>
          <w:sz w:val="28"/>
          <w:szCs w:val="28"/>
        </w:rPr>
        <w:t>пилотный</w:t>
      </w:r>
      <w:proofErr w:type="spellEnd"/>
      <w:r w:rsidR="009525AA" w:rsidRPr="00BF3E9F">
        <w:rPr>
          <w:rFonts w:ascii="Times New Roman" w:hAnsi="Times New Roman"/>
          <w:sz w:val="28"/>
          <w:szCs w:val="28"/>
        </w:rPr>
        <w:t xml:space="preserve"> проект с </w:t>
      </w:r>
      <w:r w:rsidR="009525AA" w:rsidRPr="00627BDE">
        <w:rPr>
          <w:rFonts w:ascii="Times New Roman" w:hAnsi="Times New Roman"/>
          <w:sz w:val="28"/>
          <w:szCs w:val="28"/>
        </w:rPr>
        <w:t>частным оператором в Челябинске и Златоусте</w:t>
      </w:r>
      <w:r w:rsidR="009525AA">
        <w:rPr>
          <w:rFonts w:ascii="Times New Roman" w:hAnsi="Times New Roman"/>
          <w:sz w:val="28"/>
          <w:szCs w:val="28"/>
        </w:rPr>
        <w:t>.</w:t>
      </w:r>
    </w:p>
    <w:p w:rsidR="0002294C" w:rsidRPr="00D34523" w:rsidRDefault="00F31E3A" w:rsidP="00D34523">
      <w:pPr>
        <w:pStyle w:val="a5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kern w:val="24"/>
          <w:sz w:val="28"/>
          <w:szCs w:val="28"/>
        </w:rPr>
        <w:t xml:space="preserve">В 2018 году будет продолжена работа по начатому в 2017 году проекту </w:t>
      </w:r>
      <w:r w:rsidR="009525AA" w:rsidRPr="003C30A3">
        <w:rPr>
          <w:rFonts w:ascii="Times New Roman" w:hAnsi="Times New Roman"/>
          <w:b/>
          <w:iCs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строительства</w:t>
      </w:r>
      <w:r w:rsidR="009525AA" w:rsidRPr="00627BDE">
        <w:rPr>
          <w:rFonts w:ascii="Times New Roman" w:hAnsi="Times New Roman"/>
          <w:b/>
          <w:sz w:val="28"/>
          <w:szCs w:val="28"/>
        </w:rPr>
        <w:t xml:space="preserve"> многофункционального комплекса дорожного сервиса</w:t>
      </w:r>
      <w:r w:rsidR="009525AA" w:rsidRPr="00627B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25AA" w:rsidRPr="003C30A3">
        <w:rPr>
          <w:rFonts w:ascii="Times New Roman" w:hAnsi="Times New Roman"/>
          <w:b/>
          <w:color w:val="000000"/>
          <w:sz w:val="28"/>
          <w:szCs w:val="28"/>
        </w:rPr>
        <w:t>на федеральной трассе «М-5»</w:t>
      </w:r>
      <w:r w:rsidR="009525A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525AA" w:rsidRPr="00627BDE">
        <w:rPr>
          <w:rFonts w:ascii="Times New Roman" w:hAnsi="Times New Roman"/>
          <w:sz w:val="28"/>
          <w:szCs w:val="28"/>
        </w:rPr>
        <w:t>строительство многотопливной заправки, многофункционального гостиничного комплекса, стоянки для легкового, грузового и пассажирского автотранспорта</w:t>
      </w:r>
      <w:r w:rsidR="009525AA">
        <w:rPr>
          <w:rFonts w:ascii="Times New Roman" w:hAnsi="Times New Roman"/>
          <w:sz w:val="28"/>
          <w:szCs w:val="28"/>
        </w:rPr>
        <w:t>.</w:t>
      </w:r>
      <w:r w:rsidR="008701E7">
        <w:rPr>
          <w:rFonts w:ascii="Times New Roman" w:hAnsi="Times New Roman"/>
          <w:sz w:val="28"/>
          <w:szCs w:val="28"/>
        </w:rPr>
        <w:t xml:space="preserve"> </w:t>
      </w:r>
    </w:p>
    <w:p w:rsidR="00E91EA1" w:rsidRDefault="009B5F9B" w:rsidP="00E91EA1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Ещё одним не маловажным </w:t>
      </w:r>
      <w:r w:rsidR="008701E7">
        <w:rPr>
          <w:rFonts w:ascii="Times New Roman" w:hAnsi="Times New Roman"/>
          <w:sz w:val="28"/>
          <w:szCs w:val="28"/>
        </w:rPr>
        <w:t xml:space="preserve">положительным </w:t>
      </w:r>
      <w:r>
        <w:rPr>
          <w:rFonts w:ascii="Times New Roman" w:hAnsi="Times New Roman"/>
          <w:sz w:val="28"/>
          <w:szCs w:val="28"/>
        </w:rPr>
        <w:t>моментом  является,  сохранение на территории округа межрайонного филиала  Пенсионного фонда Челябинской области. Это</w:t>
      </w:r>
      <w:r w:rsidR="00E91E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во-первых,  удобства для наших граждан,  </w:t>
      </w:r>
      <w:r w:rsidR="00E91EA1">
        <w:rPr>
          <w:rFonts w:ascii="Times New Roman" w:hAnsi="Times New Roman"/>
          <w:sz w:val="28"/>
          <w:szCs w:val="28"/>
        </w:rPr>
        <w:t xml:space="preserve">а во-вторых, сохранение рабочих мест. </w:t>
      </w:r>
    </w:p>
    <w:p w:rsidR="001D5454" w:rsidRPr="001D5454" w:rsidRDefault="001D5454" w:rsidP="006F6E0D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1D5454">
        <w:rPr>
          <w:rFonts w:ascii="Times New Roman" w:hAnsi="Times New Roman"/>
          <w:sz w:val="28"/>
          <w:szCs w:val="28"/>
          <w:u w:val="single"/>
        </w:rPr>
        <w:t>Слайд 6</w:t>
      </w:r>
    </w:p>
    <w:p w:rsidR="00D25939" w:rsidRDefault="00E91EA1" w:rsidP="006F6E0D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5 лет в</w:t>
      </w:r>
      <w:r w:rsidR="009B5F9B">
        <w:rPr>
          <w:rFonts w:ascii="Times New Roman" w:hAnsi="Times New Roman"/>
          <w:sz w:val="28"/>
          <w:szCs w:val="28"/>
        </w:rPr>
        <w:t xml:space="preserve"> городе  эффективно налажена работа по оказанию государственных и муниципальных услуг через Многофункциональный центр</w:t>
      </w:r>
      <w:r>
        <w:rPr>
          <w:rFonts w:ascii="Times New Roman" w:hAnsi="Times New Roman"/>
          <w:sz w:val="28"/>
          <w:szCs w:val="28"/>
        </w:rPr>
        <w:t>.</w:t>
      </w:r>
      <w:r w:rsidR="006F6E0D">
        <w:rPr>
          <w:rFonts w:ascii="Times New Roman" w:hAnsi="Times New Roman"/>
          <w:sz w:val="28"/>
          <w:szCs w:val="28"/>
        </w:rPr>
        <w:t xml:space="preserve"> </w:t>
      </w:r>
      <w:r w:rsidR="00D25939" w:rsidRPr="006F6E0D">
        <w:rPr>
          <w:rFonts w:ascii="Times New Roman" w:hAnsi="Times New Roman" w:cs="Times New Roman"/>
          <w:sz w:val="28"/>
          <w:szCs w:val="28"/>
        </w:rPr>
        <w:t>В учреждении  имеется возможность регистрации физических  лиц и организаций в ЕСИА (Единой системе идентификац</w:t>
      </w:r>
      <w:proofErr w:type="gramStart"/>
      <w:r w:rsidR="00D25939" w:rsidRPr="006F6E0D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D25939" w:rsidRPr="006F6E0D">
        <w:rPr>
          <w:rFonts w:ascii="Times New Roman" w:hAnsi="Times New Roman" w:cs="Times New Roman"/>
          <w:sz w:val="28"/>
          <w:szCs w:val="28"/>
        </w:rPr>
        <w:t xml:space="preserve">тентификации). В 2017году в МФЦ зарегистрировано 4174 обращения  по вопросам  регистрации новой учетной записи,  подтверждения и  восстановления доступа к учетной записи в ЕСИА. </w:t>
      </w:r>
    </w:p>
    <w:p w:rsidR="003C1D73" w:rsidRPr="001D5454" w:rsidRDefault="003C1D73" w:rsidP="001D5454">
      <w:pPr>
        <w:pStyle w:val="a5"/>
        <w:shd w:val="clear" w:color="auto" w:fill="FFFFFF"/>
        <w:spacing w:after="0"/>
        <w:ind w:left="-709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0EAA">
        <w:rPr>
          <w:rFonts w:ascii="Times New Roman" w:hAnsi="Times New Roman"/>
          <w:color w:val="000000"/>
          <w:sz w:val="28"/>
          <w:szCs w:val="28"/>
        </w:rPr>
        <w:t xml:space="preserve">На базе МФЦ для оказания услуг субъектам малого и среднего предпринимательства планируется открытие «Окна для бизнеса». Это позволит предпринимателям не только Усть-Катавского городского округа, но и близлежащих городов и поселений получать информацию о мерах поддержки на государственном и муниципальном уровне, а также все виды услуг для бизнеса в одном месте. </w:t>
      </w:r>
    </w:p>
    <w:p w:rsidR="00C57E61" w:rsidRPr="001D5454" w:rsidRDefault="00C57E61" w:rsidP="006F6E0D">
      <w:pPr>
        <w:pStyle w:val="4"/>
        <w:shd w:val="clear" w:color="auto" w:fill="auto"/>
        <w:tabs>
          <w:tab w:val="left" w:pos="6552"/>
        </w:tabs>
        <w:spacing w:before="0" w:after="0" w:line="240" w:lineRule="auto"/>
        <w:ind w:left="-709" w:right="-142" w:firstLine="709"/>
        <w:jc w:val="both"/>
        <w:rPr>
          <w:i/>
          <w:sz w:val="28"/>
          <w:szCs w:val="28"/>
        </w:rPr>
      </w:pPr>
      <w:r w:rsidRPr="001D5454">
        <w:rPr>
          <w:i/>
          <w:sz w:val="28"/>
          <w:szCs w:val="28"/>
        </w:rPr>
        <w:t xml:space="preserve">    По итогам  года уровень удовлетворенности граждан качеством услуг, предоставляемых на базе М</w:t>
      </w:r>
      <w:r w:rsidR="001D5454" w:rsidRPr="001D5454">
        <w:rPr>
          <w:i/>
          <w:sz w:val="28"/>
          <w:szCs w:val="28"/>
        </w:rPr>
        <w:t>ФЦ, зафиксирован на уровне 96,7</w:t>
      </w:r>
      <w:r w:rsidRPr="001D5454">
        <w:rPr>
          <w:i/>
          <w:sz w:val="28"/>
          <w:szCs w:val="28"/>
        </w:rPr>
        <w:t>%, средний балл из пяти возможных – 4,87.</w:t>
      </w:r>
    </w:p>
    <w:p w:rsidR="00C57E61" w:rsidRPr="009B5F9B" w:rsidRDefault="00C57E61" w:rsidP="006F6E0D">
      <w:pPr>
        <w:pStyle w:val="4"/>
        <w:shd w:val="clear" w:color="auto" w:fill="auto"/>
        <w:tabs>
          <w:tab w:val="left" w:pos="6552"/>
        </w:tabs>
        <w:spacing w:before="0" w:after="0" w:line="240" w:lineRule="auto"/>
        <w:ind w:left="-709" w:right="-142" w:firstLine="709"/>
        <w:jc w:val="both"/>
        <w:rPr>
          <w:i/>
        </w:rPr>
      </w:pPr>
      <w:r w:rsidRPr="009B5F9B">
        <w:rPr>
          <w:i/>
        </w:rPr>
        <w:t>Для популяризации деятельности МФЦ в 2017году:</w:t>
      </w:r>
    </w:p>
    <w:p w:rsidR="00C57E61" w:rsidRPr="009B5F9B" w:rsidRDefault="00F05926" w:rsidP="006F6E0D">
      <w:pPr>
        <w:pStyle w:val="4"/>
        <w:shd w:val="clear" w:color="auto" w:fill="auto"/>
        <w:tabs>
          <w:tab w:val="left" w:pos="6552"/>
        </w:tabs>
        <w:spacing w:before="0" w:after="0" w:line="240" w:lineRule="auto"/>
        <w:ind w:left="-709" w:right="-142" w:firstLine="709"/>
        <w:jc w:val="both"/>
        <w:rPr>
          <w:i/>
        </w:rPr>
      </w:pPr>
      <w:r>
        <w:rPr>
          <w:i/>
        </w:rPr>
        <w:t xml:space="preserve">- </w:t>
      </w:r>
      <w:r w:rsidR="00C57E61" w:rsidRPr="009B5F9B">
        <w:rPr>
          <w:i/>
        </w:rPr>
        <w:t>размещена реклама в сред</w:t>
      </w:r>
      <w:r>
        <w:rPr>
          <w:i/>
        </w:rPr>
        <w:t>ствах массовой информации</w:t>
      </w:r>
    </w:p>
    <w:p w:rsidR="00C57E61" w:rsidRPr="009B5F9B" w:rsidRDefault="00C57E61" w:rsidP="006F6E0D">
      <w:pPr>
        <w:pStyle w:val="4"/>
        <w:shd w:val="clear" w:color="auto" w:fill="auto"/>
        <w:tabs>
          <w:tab w:val="left" w:pos="6552"/>
        </w:tabs>
        <w:spacing w:before="0" w:after="0" w:line="240" w:lineRule="auto"/>
        <w:ind w:left="-709" w:firstLine="709"/>
        <w:jc w:val="both"/>
        <w:rPr>
          <w:i/>
        </w:rPr>
      </w:pPr>
      <w:r w:rsidRPr="009B5F9B">
        <w:rPr>
          <w:i/>
        </w:rPr>
        <w:t>-проведены  встречи  с группой инвалидов и ветеранов, проходящих оздоровление в комплекс</w:t>
      </w:r>
      <w:r w:rsidR="00F05926">
        <w:rPr>
          <w:i/>
        </w:rPr>
        <w:t>ном центре и клубом «Ветеран»</w:t>
      </w:r>
    </w:p>
    <w:p w:rsidR="00C57E61" w:rsidRPr="009B5F9B" w:rsidRDefault="00C57E61" w:rsidP="006F6E0D">
      <w:pPr>
        <w:pStyle w:val="4"/>
        <w:shd w:val="clear" w:color="auto" w:fill="auto"/>
        <w:tabs>
          <w:tab w:val="left" w:pos="6552"/>
        </w:tabs>
        <w:spacing w:before="0" w:after="0" w:line="240" w:lineRule="auto"/>
        <w:ind w:left="-709" w:firstLine="709"/>
        <w:jc w:val="both"/>
        <w:rPr>
          <w:i/>
        </w:rPr>
      </w:pPr>
      <w:r w:rsidRPr="009B5F9B">
        <w:rPr>
          <w:i/>
        </w:rPr>
        <w:t>-проведена  встреча с профсоюзными руководителями структурных подразделений  «</w:t>
      </w:r>
      <w:proofErr w:type="spellStart"/>
      <w:r w:rsidRPr="009B5F9B">
        <w:rPr>
          <w:i/>
        </w:rPr>
        <w:t>Усть-Катавский</w:t>
      </w:r>
      <w:proofErr w:type="spellEnd"/>
      <w:r w:rsidRPr="009B5F9B">
        <w:rPr>
          <w:i/>
        </w:rPr>
        <w:t xml:space="preserve"> вагоностроительный завод им. С.М. Кирова» филиала Ф</w:t>
      </w:r>
      <w:r w:rsidR="00F05926">
        <w:rPr>
          <w:i/>
        </w:rPr>
        <w:t xml:space="preserve">ГУП «ГКНПЦ им. М.В. Хруничева </w:t>
      </w:r>
    </w:p>
    <w:p w:rsidR="00C57E61" w:rsidRPr="009B5F9B" w:rsidRDefault="00C57E61" w:rsidP="006F6E0D">
      <w:pPr>
        <w:pStyle w:val="4"/>
        <w:shd w:val="clear" w:color="auto" w:fill="auto"/>
        <w:tabs>
          <w:tab w:val="left" w:pos="6552"/>
        </w:tabs>
        <w:spacing w:before="0" w:after="0" w:line="240" w:lineRule="auto"/>
        <w:ind w:left="-709" w:firstLine="709"/>
        <w:jc w:val="both"/>
        <w:rPr>
          <w:i/>
        </w:rPr>
      </w:pPr>
      <w:r w:rsidRPr="009B5F9B">
        <w:rPr>
          <w:i/>
        </w:rPr>
        <w:t xml:space="preserve">-в </w:t>
      </w:r>
      <w:r w:rsidR="00F05926">
        <w:rPr>
          <w:i/>
        </w:rPr>
        <w:t xml:space="preserve">администрации управлений с. </w:t>
      </w:r>
      <w:proofErr w:type="spellStart"/>
      <w:r w:rsidR="00F05926">
        <w:rPr>
          <w:i/>
        </w:rPr>
        <w:t>Минка</w:t>
      </w:r>
      <w:proofErr w:type="spellEnd"/>
      <w:r w:rsidR="00F05926">
        <w:rPr>
          <w:i/>
        </w:rPr>
        <w:t xml:space="preserve">, с. </w:t>
      </w:r>
      <w:proofErr w:type="spellStart"/>
      <w:r w:rsidR="00F05926">
        <w:rPr>
          <w:i/>
        </w:rPr>
        <w:t>Тюбеляс</w:t>
      </w:r>
      <w:proofErr w:type="spellEnd"/>
      <w:r w:rsidR="00F05926">
        <w:rPr>
          <w:i/>
        </w:rPr>
        <w:t xml:space="preserve"> и п. </w:t>
      </w:r>
      <w:proofErr w:type="gramStart"/>
      <w:r w:rsidR="00F05926">
        <w:rPr>
          <w:i/>
        </w:rPr>
        <w:t>Вязовая</w:t>
      </w:r>
      <w:proofErr w:type="gramEnd"/>
      <w:r w:rsidR="00F05926">
        <w:rPr>
          <w:i/>
        </w:rPr>
        <w:t xml:space="preserve"> </w:t>
      </w:r>
      <w:r w:rsidRPr="009B5F9B">
        <w:rPr>
          <w:i/>
        </w:rPr>
        <w:t xml:space="preserve"> выдавались полные перечни, оказываемых услуг в МФЦ. </w:t>
      </w:r>
    </w:p>
    <w:p w:rsidR="00C57E61" w:rsidRDefault="00B50E6F" w:rsidP="006F6E0D">
      <w:pPr>
        <w:pStyle w:val="4"/>
        <w:shd w:val="clear" w:color="auto" w:fill="auto"/>
        <w:tabs>
          <w:tab w:val="left" w:pos="6552"/>
        </w:tabs>
        <w:spacing w:before="0" w:after="0" w:line="240" w:lineRule="auto"/>
        <w:ind w:left="-709" w:right="398" w:firstLine="709"/>
        <w:jc w:val="both"/>
        <w:rPr>
          <w:b/>
        </w:rPr>
      </w:pPr>
      <w:r w:rsidRPr="00A7093E">
        <w:rPr>
          <w:sz w:val="26"/>
          <w:szCs w:val="26"/>
        </w:rPr>
        <w:t>По состоянию на 01.01.201</w:t>
      </w:r>
      <w:r>
        <w:rPr>
          <w:sz w:val="26"/>
          <w:szCs w:val="26"/>
        </w:rPr>
        <w:t>8</w:t>
      </w:r>
      <w:r w:rsidRPr="00A7093E">
        <w:rPr>
          <w:sz w:val="26"/>
          <w:szCs w:val="26"/>
        </w:rPr>
        <w:t>г.</w:t>
      </w:r>
      <w:r>
        <w:rPr>
          <w:sz w:val="26"/>
          <w:szCs w:val="26"/>
        </w:rPr>
        <w:t xml:space="preserve"> поступило </w:t>
      </w:r>
      <w:r w:rsidRPr="00A7093E">
        <w:rPr>
          <w:b/>
          <w:sz w:val="26"/>
          <w:szCs w:val="26"/>
        </w:rPr>
        <w:t xml:space="preserve">  </w:t>
      </w:r>
      <w:r>
        <w:rPr>
          <w:rFonts w:eastAsia="Calibri"/>
          <w:sz w:val="26"/>
          <w:szCs w:val="26"/>
          <w:lang w:eastAsia="en-US"/>
        </w:rPr>
        <w:t>г</w:t>
      </w:r>
      <w:r w:rsidRPr="00A7093E">
        <w:rPr>
          <w:rFonts w:eastAsia="Calibri"/>
          <w:sz w:val="26"/>
          <w:szCs w:val="26"/>
          <w:lang w:eastAsia="en-US"/>
        </w:rPr>
        <w:t>оспошлин</w:t>
      </w:r>
      <w:r>
        <w:rPr>
          <w:rFonts w:eastAsia="Calibri"/>
          <w:sz w:val="26"/>
          <w:szCs w:val="26"/>
          <w:lang w:eastAsia="en-US"/>
        </w:rPr>
        <w:t>ы</w:t>
      </w:r>
      <w:r w:rsidRPr="00A7093E">
        <w:rPr>
          <w:rFonts w:eastAsia="Calibri"/>
          <w:sz w:val="26"/>
          <w:szCs w:val="26"/>
          <w:lang w:eastAsia="en-US"/>
        </w:rPr>
        <w:t xml:space="preserve"> за оказание федеральных услуг в 201</w:t>
      </w:r>
      <w:r>
        <w:rPr>
          <w:rFonts w:eastAsia="Calibri"/>
          <w:sz w:val="26"/>
          <w:szCs w:val="26"/>
          <w:lang w:eastAsia="en-US"/>
        </w:rPr>
        <w:t xml:space="preserve">7 </w:t>
      </w:r>
      <w:r w:rsidRPr="00A7093E">
        <w:rPr>
          <w:rFonts w:eastAsia="Calibri"/>
          <w:sz w:val="26"/>
          <w:szCs w:val="26"/>
          <w:lang w:eastAsia="en-US"/>
        </w:rPr>
        <w:t xml:space="preserve"> году через МАУ «МФЦ УКГО» </w:t>
      </w:r>
      <w:r>
        <w:rPr>
          <w:rFonts w:eastAsia="Calibri"/>
          <w:sz w:val="26"/>
          <w:szCs w:val="26"/>
          <w:lang w:eastAsia="en-US"/>
        </w:rPr>
        <w:t xml:space="preserve">в бюджет Усть-Катавского городского округа </w:t>
      </w:r>
      <w:r w:rsidRPr="00805033">
        <w:rPr>
          <w:rFonts w:eastAsia="Calibri"/>
          <w:b/>
          <w:sz w:val="26"/>
          <w:szCs w:val="26"/>
          <w:lang w:eastAsia="en-US"/>
        </w:rPr>
        <w:t>2</w:t>
      </w:r>
      <w:r>
        <w:rPr>
          <w:rFonts w:eastAsia="Calibri"/>
          <w:b/>
          <w:sz w:val="26"/>
          <w:szCs w:val="26"/>
          <w:lang w:eastAsia="en-US"/>
        </w:rPr>
        <w:t>,31 млн</w:t>
      </w:r>
      <w:proofErr w:type="gramStart"/>
      <w:r>
        <w:rPr>
          <w:rFonts w:eastAsia="Calibri"/>
          <w:b/>
          <w:sz w:val="26"/>
          <w:szCs w:val="26"/>
          <w:lang w:eastAsia="en-US"/>
        </w:rPr>
        <w:t>.</w:t>
      </w:r>
      <w:r w:rsidRPr="00805033">
        <w:rPr>
          <w:rFonts w:eastAsia="Calibri"/>
          <w:b/>
          <w:sz w:val="26"/>
          <w:szCs w:val="26"/>
          <w:lang w:eastAsia="en-US"/>
        </w:rPr>
        <w:t>р</w:t>
      </w:r>
      <w:proofErr w:type="gramEnd"/>
      <w:r w:rsidRPr="00805033">
        <w:rPr>
          <w:rFonts w:eastAsia="Calibri"/>
          <w:b/>
          <w:sz w:val="26"/>
          <w:szCs w:val="26"/>
          <w:lang w:eastAsia="en-US"/>
        </w:rPr>
        <w:t>уб</w:t>
      </w:r>
      <w:r>
        <w:rPr>
          <w:rFonts w:eastAsia="Calibri"/>
          <w:b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, что в 2,75 раза  больше  по сравнению с 2016 годом. </w:t>
      </w:r>
      <w:r>
        <w:rPr>
          <w:b/>
        </w:rPr>
        <w:t xml:space="preserve">Плановые показатели </w:t>
      </w:r>
      <w:r w:rsidRPr="006D0AF6">
        <w:rPr>
          <w:b/>
        </w:rPr>
        <w:t>по платным услугам выполнено на 100%</w:t>
      </w:r>
    </w:p>
    <w:p w:rsidR="001D5454" w:rsidRPr="001D5454" w:rsidRDefault="001D5454" w:rsidP="006F6E0D">
      <w:pPr>
        <w:pStyle w:val="4"/>
        <w:shd w:val="clear" w:color="auto" w:fill="auto"/>
        <w:tabs>
          <w:tab w:val="left" w:pos="6552"/>
        </w:tabs>
        <w:spacing w:before="0" w:after="0" w:line="240" w:lineRule="auto"/>
        <w:ind w:left="-709" w:right="398" w:firstLine="709"/>
        <w:jc w:val="both"/>
        <w:rPr>
          <w:sz w:val="28"/>
          <w:szCs w:val="28"/>
          <w:u w:val="single"/>
        </w:rPr>
      </w:pPr>
      <w:r>
        <w:rPr>
          <w:u w:val="single"/>
        </w:rPr>
        <w:t>Слайд 7</w:t>
      </w:r>
    </w:p>
    <w:p w:rsidR="00D25939" w:rsidRPr="009B5F9B" w:rsidRDefault="00D25939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5F9B">
        <w:rPr>
          <w:rFonts w:ascii="Times New Roman" w:hAnsi="Times New Roman" w:cs="Times New Roman"/>
          <w:i/>
          <w:sz w:val="26"/>
          <w:szCs w:val="26"/>
        </w:rPr>
        <w:t>За 2017г. зарегистрировано обращений   от  физических  и юридических лиц для получения государственных и муниципальных услуг:</w:t>
      </w:r>
    </w:p>
    <w:tbl>
      <w:tblPr>
        <w:tblStyle w:val="a4"/>
        <w:tblW w:w="9039" w:type="dxa"/>
        <w:tblLayout w:type="fixed"/>
        <w:tblLook w:val="04A0"/>
      </w:tblPr>
      <w:tblGrid>
        <w:gridCol w:w="557"/>
        <w:gridCol w:w="4371"/>
        <w:gridCol w:w="1134"/>
        <w:gridCol w:w="1134"/>
        <w:gridCol w:w="992"/>
        <w:gridCol w:w="851"/>
      </w:tblGrid>
      <w:tr w:rsidR="00C57E61" w:rsidRPr="009B5F9B" w:rsidTr="00C57E61">
        <w:tc>
          <w:tcPr>
            <w:tcW w:w="557" w:type="dxa"/>
            <w:vMerge w:val="restart"/>
          </w:tcPr>
          <w:p w:rsidR="00C57E61" w:rsidRPr="009B5F9B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5F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B5F9B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9B5F9B">
              <w:rPr>
                <w:rFonts w:ascii="Times New Roman" w:hAnsi="Times New Roman" w:cs="Times New Roman"/>
                <w:i/>
                <w:sz w:val="26"/>
                <w:szCs w:val="26"/>
              </w:rPr>
              <w:t>/</w:t>
            </w:r>
            <w:proofErr w:type="spellStart"/>
            <w:r w:rsidRPr="009B5F9B">
              <w:rPr>
                <w:rFonts w:ascii="Times New Roman" w:hAnsi="Times New Roman" w:cs="Times New Roman"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71" w:type="dxa"/>
            <w:vMerge w:val="restart"/>
          </w:tcPr>
          <w:p w:rsidR="00C57E61" w:rsidRPr="009B5F9B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5F9B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  <w:gridSpan w:val="2"/>
          </w:tcPr>
          <w:p w:rsidR="00C57E61" w:rsidRPr="009B5F9B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5F9B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 обращений  факт</w:t>
            </w:r>
          </w:p>
        </w:tc>
        <w:tc>
          <w:tcPr>
            <w:tcW w:w="1843" w:type="dxa"/>
            <w:gridSpan w:val="2"/>
          </w:tcPr>
          <w:p w:rsidR="00C57E61" w:rsidRPr="009B5F9B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5F9B">
              <w:rPr>
                <w:rFonts w:ascii="Times New Roman" w:hAnsi="Times New Roman" w:cs="Times New Roman"/>
                <w:i/>
                <w:sz w:val="26"/>
                <w:szCs w:val="26"/>
              </w:rPr>
              <w:t>Отклонения в сравнении с 2016г</w:t>
            </w:r>
            <w:proofErr w:type="gramStart"/>
            <w:r w:rsidRPr="009B5F9B">
              <w:rPr>
                <w:rFonts w:ascii="Times New Roman" w:hAnsi="Times New Roman" w:cs="Times New Roman"/>
                <w:i/>
                <w:sz w:val="26"/>
                <w:szCs w:val="26"/>
              </w:rPr>
              <w:t>.(</w:t>
            </w:r>
            <w:proofErr w:type="gramEnd"/>
            <w:r w:rsidRPr="009B5F9B">
              <w:rPr>
                <w:rFonts w:ascii="Times New Roman" w:hAnsi="Times New Roman" w:cs="Times New Roman"/>
                <w:i/>
                <w:sz w:val="26"/>
                <w:szCs w:val="26"/>
              </w:rPr>
              <w:t>обращений)</w:t>
            </w:r>
          </w:p>
        </w:tc>
      </w:tr>
      <w:tr w:rsidR="00C57E61" w:rsidTr="00C57E61">
        <w:trPr>
          <w:trHeight w:val="517"/>
        </w:trPr>
        <w:tc>
          <w:tcPr>
            <w:tcW w:w="557" w:type="dxa"/>
            <w:vMerge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1" w:type="dxa"/>
            <w:vMerge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2017г.</w:t>
            </w:r>
          </w:p>
        </w:tc>
        <w:tc>
          <w:tcPr>
            <w:tcW w:w="851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E61" w:rsidTr="00C57E61">
        <w:tc>
          <w:tcPr>
            <w:tcW w:w="557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71" w:type="dxa"/>
          </w:tcPr>
          <w:p w:rsidR="00C57E61" w:rsidRPr="001F1139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139">
              <w:rPr>
                <w:rFonts w:ascii="Times New Roman" w:hAnsi="Times New Roman" w:cs="Times New Roman"/>
              </w:rPr>
              <w:t>Услуги федеральных органов исполнительной власти и органов государственных внебюджетных фондов (</w:t>
            </w:r>
            <w:proofErr w:type="spellStart"/>
            <w:r>
              <w:rPr>
                <w:rFonts w:ascii="Times New Roman" w:hAnsi="Times New Roman" w:cs="Times New Roman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1F1139">
              <w:rPr>
                <w:rFonts w:ascii="Times New Roman" w:hAnsi="Times New Roman" w:cs="Times New Roman"/>
              </w:rPr>
              <w:t>УФНС,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1139">
              <w:rPr>
                <w:rFonts w:ascii="Times New Roman" w:hAnsi="Times New Roman" w:cs="Times New Roman"/>
              </w:rPr>
              <w:t>ФМС,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1139">
              <w:rPr>
                <w:rFonts w:ascii="Times New Roman" w:hAnsi="Times New Roman" w:cs="Times New Roman"/>
              </w:rPr>
              <w:t>ФСС,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1139">
              <w:rPr>
                <w:rFonts w:ascii="Times New Roman" w:hAnsi="Times New Roman" w:cs="Times New Roman"/>
              </w:rPr>
              <w:t>ПФ,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1139">
              <w:rPr>
                <w:rFonts w:ascii="Times New Roman" w:hAnsi="Times New Roman" w:cs="Times New Roman"/>
              </w:rPr>
              <w:t>МВД)</w:t>
            </w:r>
          </w:p>
        </w:tc>
        <w:tc>
          <w:tcPr>
            <w:tcW w:w="1134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14287</w:t>
            </w:r>
          </w:p>
        </w:tc>
        <w:tc>
          <w:tcPr>
            <w:tcW w:w="1134" w:type="dxa"/>
          </w:tcPr>
          <w:p w:rsidR="00C57E61" w:rsidRPr="006F5AA8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57E61" w:rsidRPr="006F5AA8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A21D0">
              <w:rPr>
                <w:rFonts w:ascii="Times New Roman" w:hAnsi="Times New Roman" w:cs="Times New Roman"/>
                <w:sz w:val="26"/>
                <w:szCs w:val="26"/>
              </w:rPr>
              <w:t>+3611</w:t>
            </w:r>
          </w:p>
        </w:tc>
        <w:tc>
          <w:tcPr>
            <w:tcW w:w="992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91,88</w:t>
            </w:r>
          </w:p>
        </w:tc>
        <w:tc>
          <w:tcPr>
            <w:tcW w:w="851" w:type="dxa"/>
          </w:tcPr>
          <w:p w:rsidR="00C57E61" w:rsidRPr="004A6046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61" w:rsidRPr="004A6046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046">
              <w:rPr>
                <w:rFonts w:ascii="Times New Roman" w:hAnsi="Times New Roman" w:cs="Times New Roman"/>
                <w:sz w:val="26"/>
                <w:szCs w:val="26"/>
              </w:rPr>
              <w:t>+33,8</w:t>
            </w:r>
          </w:p>
        </w:tc>
      </w:tr>
      <w:tr w:rsidR="00C57E61" w:rsidTr="00C57E61">
        <w:tc>
          <w:tcPr>
            <w:tcW w:w="557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71" w:type="dxa"/>
          </w:tcPr>
          <w:p w:rsidR="00C57E61" w:rsidRPr="001F1139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139">
              <w:rPr>
                <w:rFonts w:ascii="Times New Roman" w:hAnsi="Times New Roman" w:cs="Times New Roman"/>
              </w:rPr>
              <w:t>Услуги органов государственной власти Челябинской области</w:t>
            </w:r>
          </w:p>
        </w:tc>
        <w:tc>
          <w:tcPr>
            <w:tcW w:w="1134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C57E61" w:rsidRPr="006F5AA8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57E61" w:rsidRPr="006F5AA8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A21D0">
              <w:rPr>
                <w:rFonts w:ascii="Times New Roman" w:hAnsi="Times New Roman" w:cs="Times New Roman"/>
                <w:sz w:val="26"/>
                <w:szCs w:val="26"/>
              </w:rPr>
              <w:t>+9</w:t>
            </w:r>
          </w:p>
        </w:tc>
        <w:tc>
          <w:tcPr>
            <w:tcW w:w="992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851" w:type="dxa"/>
          </w:tcPr>
          <w:p w:rsidR="00C57E61" w:rsidRPr="004A6046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61" w:rsidRPr="004A6046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+10</w:t>
            </w:r>
            <w:r w:rsidRPr="004A60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C57E61" w:rsidTr="00C57E61">
        <w:tc>
          <w:tcPr>
            <w:tcW w:w="557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71" w:type="dxa"/>
          </w:tcPr>
          <w:p w:rsidR="00C57E61" w:rsidRPr="001F1139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139">
              <w:rPr>
                <w:rFonts w:ascii="Times New Roman" w:hAnsi="Times New Roman" w:cs="Times New Roman"/>
              </w:rPr>
              <w:t xml:space="preserve">Услуги органов  местного самоуправления </w:t>
            </w:r>
            <w:r w:rsidRPr="001F1139">
              <w:rPr>
                <w:rFonts w:ascii="Times New Roman" w:hAnsi="Times New Roman" w:cs="Times New Roman"/>
              </w:rPr>
              <w:lastRenderedPageBreak/>
              <w:t xml:space="preserve">Усть-Катавского городского округа (архитектура, </w:t>
            </w:r>
            <w:proofErr w:type="spellStart"/>
            <w:r w:rsidRPr="001F113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И</w:t>
            </w:r>
            <w:r w:rsidRPr="001F113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</w:t>
            </w:r>
            <w:r w:rsidRPr="001F1139">
              <w:rPr>
                <w:rFonts w:ascii="Times New Roman" w:hAnsi="Times New Roman" w:cs="Times New Roman"/>
              </w:rPr>
              <w:t>О</w:t>
            </w:r>
            <w:proofErr w:type="spellEnd"/>
            <w:r w:rsidRPr="001F113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УИиС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1F1139">
              <w:rPr>
                <w:rFonts w:ascii="Times New Roman" w:hAnsi="Times New Roman" w:cs="Times New Roman"/>
              </w:rPr>
              <w:t xml:space="preserve"> архив)</w:t>
            </w:r>
          </w:p>
        </w:tc>
        <w:tc>
          <w:tcPr>
            <w:tcW w:w="1134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897</w:t>
            </w:r>
          </w:p>
        </w:tc>
        <w:tc>
          <w:tcPr>
            <w:tcW w:w="1134" w:type="dxa"/>
          </w:tcPr>
          <w:p w:rsidR="00C57E61" w:rsidRPr="006F5AA8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57E61" w:rsidRPr="006F5AA8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A21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-18</w:t>
            </w:r>
          </w:p>
        </w:tc>
        <w:tc>
          <w:tcPr>
            <w:tcW w:w="992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5,77</w:t>
            </w:r>
          </w:p>
        </w:tc>
        <w:tc>
          <w:tcPr>
            <w:tcW w:w="851" w:type="dxa"/>
          </w:tcPr>
          <w:p w:rsidR="00C57E61" w:rsidRPr="004A6046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61" w:rsidRPr="004A6046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0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-2,0</w:t>
            </w:r>
          </w:p>
        </w:tc>
      </w:tr>
      <w:tr w:rsidR="00C57E61" w:rsidTr="00C57E61">
        <w:tc>
          <w:tcPr>
            <w:tcW w:w="557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4371" w:type="dxa"/>
          </w:tcPr>
          <w:p w:rsidR="00C57E61" w:rsidRPr="001F1139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139">
              <w:rPr>
                <w:rFonts w:ascii="Times New Roman" w:hAnsi="Times New Roman" w:cs="Times New Roman"/>
              </w:rPr>
              <w:t>Государственные услуги, переданные для исполнения в орган местного самоуправления УКГО органами государственной власти Челябинской области, предоставляемые в МФЦ  (УСЗН, ЗАГС)</w:t>
            </w:r>
          </w:p>
        </w:tc>
        <w:tc>
          <w:tcPr>
            <w:tcW w:w="1134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</w:t>
            </w:r>
          </w:p>
        </w:tc>
        <w:tc>
          <w:tcPr>
            <w:tcW w:w="1134" w:type="dxa"/>
          </w:tcPr>
          <w:p w:rsidR="00C57E61" w:rsidRPr="006F5AA8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57E61" w:rsidRPr="006F5AA8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A21D0">
              <w:rPr>
                <w:rFonts w:ascii="Times New Roman" w:hAnsi="Times New Roman" w:cs="Times New Roman"/>
                <w:sz w:val="26"/>
                <w:szCs w:val="26"/>
              </w:rPr>
              <w:t>+18</w:t>
            </w:r>
          </w:p>
        </w:tc>
        <w:tc>
          <w:tcPr>
            <w:tcW w:w="992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2,29</w:t>
            </w:r>
          </w:p>
        </w:tc>
        <w:tc>
          <w:tcPr>
            <w:tcW w:w="851" w:type="dxa"/>
          </w:tcPr>
          <w:p w:rsidR="00C57E61" w:rsidRPr="004A6046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E61" w:rsidRPr="004A6046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046">
              <w:rPr>
                <w:rFonts w:ascii="Times New Roman" w:hAnsi="Times New Roman" w:cs="Times New Roman"/>
                <w:sz w:val="26"/>
                <w:szCs w:val="26"/>
              </w:rPr>
              <w:t>+5,3</w:t>
            </w:r>
          </w:p>
        </w:tc>
      </w:tr>
      <w:tr w:rsidR="00C57E61" w:rsidTr="00C57E61">
        <w:tc>
          <w:tcPr>
            <w:tcW w:w="557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1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C57E61" w:rsidRPr="00575B67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15550</w:t>
            </w:r>
          </w:p>
        </w:tc>
        <w:tc>
          <w:tcPr>
            <w:tcW w:w="1134" w:type="dxa"/>
          </w:tcPr>
          <w:p w:rsidR="00C57E61" w:rsidRPr="006F5AA8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A21D0">
              <w:rPr>
                <w:rFonts w:ascii="Times New Roman" w:hAnsi="Times New Roman" w:cs="Times New Roman"/>
                <w:sz w:val="26"/>
                <w:szCs w:val="26"/>
              </w:rPr>
              <w:t>+3620</w:t>
            </w:r>
          </w:p>
        </w:tc>
        <w:tc>
          <w:tcPr>
            <w:tcW w:w="992" w:type="dxa"/>
          </w:tcPr>
          <w:p w:rsidR="00C57E61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C57E61" w:rsidRPr="004A6046" w:rsidRDefault="00C57E61" w:rsidP="006F6E0D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046">
              <w:rPr>
                <w:rFonts w:ascii="Times New Roman" w:hAnsi="Times New Roman" w:cs="Times New Roman"/>
                <w:sz w:val="26"/>
                <w:szCs w:val="26"/>
              </w:rPr>
              <w:t>+30,3</w:t>
            </w:r>
          </w:p>
        </w:tc>
      </w:tr>
    </w:tbl>
    <w:p w:rsidR="00D25939" w:rsidRDefault="00D25939" w:rsidP="006F6E0D">
      <w:pPr>
        <w:tabs>
          <w:tab w:val="left" w:pos="1276"/>
        </w:tabs>
        <w:spacing w:line="240" w:lineRule="auto"/>
        <w:ind w:left="-709" w:firstLine="709"/>
        <w:jc w:val="both"/>
        <w:rPr>
          <w:sz w:val="28"/>
          <w:szCs w:val="28"/>
        </w:rPr>
      </w:pPr>
    </w:p>
    <w:p w:rsidR="00877191" w:rsidRPr="006F6E0D" w:rsidRDefault="00877191" w:rsidP="006F6E0D">
      <w:pPr>
        <w:tabs>
          <w:tab w:val="left" w:pos="1276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0D">
        <w:rPr>
          <w:rFonts w:ascii="Times New Roman" w:hAnsi="Times New Roman" w:cs="Times New Roman"/>
          <w:sz w:val="28"/>
          <w:szCs w:val="28"/>
        </w:rPr>
        <w:t>Рассмотрена проектная документация и подготовлено и выдано разрешений на строительство объектов капитального строительства – 73,  в том числе по строительству индивидуальных жилых домов – 39.</w:t>
      </w:r>
      <w:r w:rsidR="0084282C" w:rsidRPr="0084282C">
        <w:rPr>
          <w:rFonts w:ascii="Times New Roman" w:hAnsi="Times New Roman" w:cs="Times New Roman"/>
          <w:sz w:val="28"/>
          <w:szCs w:val="28"/>
        </w:rPr>
        <w:t xml:space="preserve"> </w:t>
      </w:r>
      <w:r w:rsidR="0084282C" w:rsidRPr="006F6E0D">
        <w:rPr>
          <w:rFonts w:ascii="Times New Roman" w:hAnsi="Times New Roman" w:cs="Times New Roman"/>
          <w:sz w:val="28"/>
          <w:szCs w:val="28"/>
        </w:rPr>
        <w:t xml:space="preserve">Подготовлено  и выдано градостроительных планов земельных участков на все виды строительства – 97, в том числе: по индивидуальному жилищному строительству – 47, для продажи земельных участков через аукцион (торги) – 31.  </w:t>
      </w:r>
    </w:p>
    <w:p w:rsidR="00877191" w:rsidRPr="006F6E0D" w:rsidRDefault="00877191" w:rsidP="0084282C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0D">
        <w:rPr>
          <w:rFonts w:ascii="Times New Roman" w:hAnsi="Times New Roman" w:cs="Times New Roman"/>
          <w:sz w:val="28"/>
          <w:szCs w:val="28"/>
        </w:rPr>
        <w:t xml:space="preserve">В 2017 году по данным статистики Росстата в </w:t>
      </w:r>
      <w:proofErr w:type="spellStart"/>
      <w:r w:rsidRPr="006F6E0D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6F6E0D">
        <w:rPr>
          <w:rFonts w:ascii="Times New Roman" w:hAnsi="Times New Roman" w:cs="Times New Roman"/>
          <w:sz w:val="28"/>
          <w:szCs w:val="28"/>
        </w:rPr>
        <w:t xml:space="preserve"> недвижимости по округу зарегистрирован</w:t>
      </w:r>
      <w:r w:rsidR="00B25E06" w:rsidRPr="006F6E0D">
        <w:rPr>
          <w:rFonts w:ascii="Times New Roman" w:hAnsi="Times New Roman" w:cs="Times New Roman"/>
          <w:sz w:val="28"/>
          <w:szCs w:val="28"/>
        </w:rPr>
        <w:t xml:space="preserve">о  23 </w:t>
      </w:r>
      <w:proofErr w:type="gramStart"/>
      <w:r w:rsidR="00B25E06" w:rsidRPr="006F6E0D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="00B25E06" w:rsidRPr="006F6E0D">
        <w:rPr>
          <w:rFonts w:ascii="Times New Roman" w:hAnsi="Times New Roman" w:cs="Times New Roman"/>
          <w:sz w:val="28"/>
          <w:szCs w:val="28"/>
        </w:rPr>
        <w:t xml:space="preserve"> жилых дома</w:t>
      </w:r>
      <w:r w:rsidRPr="006F6E0D">
        <w:rPr>
          <w:rFonts w:ascii="Times New Roman" w:hAnsi="Times New Roman" w:cs="Times New Roman"/>
          <w:sz w:val="28"/>
          <w:szCs w:val="28"/>
        </w:rPr>
        <w:t xml:space="preserve"> общей площадью – 2264 кв.м.  </w:t>
      </w:r>
    </w:p>
    <w:p w:rsidR="00C57E61" w:rsidRPr="006F6E0D" w:rsidRDefault="00C57E61" w:rsidP="006F6E0D">
      <w:pPr>
        <w:tabs>
          <w:tab w:val="left" w:pos="1276"/>
        </w:tabs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0D">
        <w:rPr>
          <w:rFonts w:ascii="Times New Roman" w:hAnsi="Times New Roman" w:cs="Times New Roman"/>
          <w:sz w:val="28"/>
          <w:szCs w:val="28"/>
        </w:rPr>
        <w:t xml:space="preserve">Подготовлены и выданы разрешения на строительство крупных и знаковых объектов для округа таких как: Тепличный комплекс с </w:t>
      </w:r>
      <w:proofErr w:type="spellStart"/>
      <w:r w:rsidRPr="006F6E0D">
        <w:rPr>
          <w:rFonts w:ascii="Times New Roman" w:hAnsi="Times New Roman" w:cs="Times New Roman"/>
          <w:sz w:val="28"/>
          <w:szCs w:val="28"/>
        </w:rPr>
        <w:t>досветкой</w:t>
      </w:r>
      <w:proofErr w:type="spellEnd"/>
      <w:r w:rsidRPr="006F6E0D">
        <w:rPr>
          <w:rFonts w:ascii="Times New Roman" w:hAnsi="Times New Roman" w:cs="Times New Roman"/>
          <w:sz w:val="28"/>
          <w:szCs w:val="28"/>
        </w:rPr>
        <w:t xml:space="preserve"> – «Горный» в г</w:t>
      </w:r>
      <w:proofErr w:type="gramStart"/>
      <w:r w:rsidRPr="006F6E0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F6E0D">
        <w:rPr>
          <w:rFonts w:ascii="Times New Roman" w:hAnsi="Times New Roman" w:cs="Times New Roman"/>
          <w:sz w:val="28"/>
          <w:szCs w:val="28"/>
        </w:rPr>
        <w:t xml:space="preserve">сть-Катав Челябинская область, </w:t>
      </w:r>
      <w:proofErr w:type="spellStart"/>
      <w:r w:rsidRPr="006F6E0D">
        <w:rPr>
          <w:rFonts w:ascii="Times New Roman" w:hAnsi="Times New Roman" w:cs="Times New Roman"/>
          <w:sz w:val="28"/>
          <w:szCs w:val="28"/>
        </w:rPr>
        <w:t>Торгово-досуговый</w:t>
      </w:r>
      <w:proofErr w:type="spellEnd"/>
      <w:r w:rsidRPr="006F6E0D">
        <w:rPr>
          <w:rFonts w:ascii="Times New Roman" w:hAnsi="Times New Roman" w:cs="Times New Roman"/>
          <w:sz w:val="28"/>
          <w:szCs w:val="28"/>
        </w:rPr>
        <w:t xml:space="preserve"> центр в МКР-2, Офисное здание абонентский участок ООО «</w:t>
      </w:r>
      <w:proofErr w:type="spellStart"/>
      <w:r w:rsidRPr="006F6E0D">
        <w:rPr>
          <w:rFonts w:ascii="Times New Roman" w:hAnsi="Times New Roman" w:cs="Times New Roman"/>
          <w:sz w:val="28"/>
          <w:szCs w:val="28"/>
        </w:rPr>
        <w:t>НОВАТЭК-Челябинск</w:t>
      </w:r>
      <w:proofErr w:type="spellEnd"/>
      <w:r w:rsidRPr="006F6E0D">
        <w:rPr>
          <w:rFonts w:ascii="Times New Roman" w:hAnsi="Times New Roman" w:cs="Times New Roman"/>
          <w:sz w:val="28"/>
          <w:szCs w:val="28"/>
        </w:rPr>
        <w:t xml:space="preserve">» по ул.Рабочая,22.  </w:t>
      </w:r>
    </w:p>
    <w:p w:rsidR="001D5454" w:rsidRPr="001D5454" w:rsidRDefault="001D5454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5454">
        <w:rPr>
          <w:rFonts w:ascii="Times New Roman" w:hAnsi="Times New Roman" w:cs="Times New Roman"/>
          <w:sz w:val="28"/>
          <w:szCs w:val="28"/>
          <w:u w:val="single"/>
        </w:rPr>
        <w:t>Слайд 8</w:t>
      </w:r>
    </w:p>
    <w:p w:rsidR="00877191" w:rsidRPr="006F6E0D" w:rsidRDefault="00877191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E0D">
        <w:rPr>
          <w:rFonts w:ascii="Times New Roman" w:hAnsi="Times New Roman" w:cs="Times New Roman"/>
          <w:sz w:val="28"/>
          <w:szCs w:val="28"/>
        </w:rPr>
        <w:t>В течение 2017 года проведено 13 общественных (публичных) слушаний, предусмотренных земельным и градостроительным законодательством Российской Федерации</w:t>
      </w:r>
      <w:r w:rsidRPr="006F6E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7191" w:rsidRPr="006F6E0D" w:rsidRDefault="00877191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0D">
        <w:rPr>
          <w:rFonts w:ascii="Times New Roman" w:hAnsi="Times New Roman" w:cs="Times New Roman"/>
          <w:sz w:val="28"/>
          <w:szCs w:val="28"/>
        </w:rPr>
        <w:t xml:space="preserve"> </w:t>
      </w:r>
      <w:r w:rsidR="00F55A7A" w:rsidRPr="006F6E0D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контрактом и техническим заданием </w:t>
      </w:r>
      <w:r w:rsidR="00B25E06" w:rsidRPr="006F6E0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25E06" w:rsidRPr="006F6E0D">
        <w:rPr>
          <w:rFonts w:ascii="Times New Roman" w:hAnsi="Times New Roman" w:cs="Times New Roman"/>
          <w:sz w:val="28"/>
          <w:szCs w:val="28"/>
        </w:rPr>
        <w:t>Терпланпроект</w:t>
      </w:r>
      <w:proofErr w:type="spellEnd"/>
      <w:r w:rsidR="00B25E06" w:rsidRPr="006F6E0D">
        <w:rPr>
          <w:rFonts w:ascii="Times New Roman" w:hAnsi="Times New Roman" w:cs="Times New Roman"/>
          <w:sz w:val="28"/>
          <w:szCs w:val="28"/>
        </w:rPr>
        <w:t>» (г. Омск) п</w:t>
      </w:r>
      <w:r w:rsidR="00F55A7A" w:rsidRPr="006F6E0D">
        <w:rPr>
          <w:rFonts w:ascii="Times New Roman" w:hAnsi="Times New Roman" w:cs="Times New Roman"/>
          <w:sz w:val="28"/>
          <w:szCs w:val="28"/>
        </w:rPr>
        <w:t>одготовил</w:t>
      </w:r>
      <w:r w:rsidRPr="006F6E0D">
        <w:rPr>
          <w:rFonts w:ascii="Times New Roman" w:hAnsi="Times New Roman" w:cs="Times New Roman"/>
          <w:sz w:val="28"/>
          <w:szCs w:val="28"/>
        </w:rPr>
        <w:t xml:space="preserve"> проект планировки  и проекта межевания </w:t>
      </w:r>
      <w:r w:rsidRPr="006F6E0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6E0D">
        <w:rPr>
          <w:rFonts w:ascii="Times New Roman" w:hAnsi="Times New Roman" w:cs="Times New Roman"/>
          <w:sz w:val="28"/>
          <w:szCs w:val="28"/>
        </w:rPr>
        <w:t xml:space="preserve"> очереди строительства МКР-5 в границах улиц Автодорожная, Некрасова, Проектная 2, МКР-5, города </w:t>
      </w:r>
      <w:r w:rsidR="00F55A7A" w:rsidRPr="006F6E0D">
        <w:rPr>
          <w:rFonts w:ascii="Times New Roman" w:hAnsi="Times New Roman" w:cs="Times New Roman"/>
          <w:sz w:val="28"/>
          <w:szCs w:val="28"/>
        </w:rPr>
        <w:t>Усть-Катава</w:t>
      </w:r>
      <w:r w:rsidR="00B25E06" w:rsidRPr="006F6E0D">
        <w:rPr>
          <w:rFonts w:ascii="Times New Roman" w:hAnsi="Times New Roman" w:cs="Times New Roman"/>
          <w:sz w:val="28"/>
          <w:szCs w:val="28"/>
        </w:rPr>
        <w:t>, Градостроительным кодексом, Земельным кодексом и иными законами.</w:t>
      </w:r>
      <w:r w:rsidR="00F55A7A" w:rsidRPr="006F6E0D">
        <w:rPr>
          <w:rFonts w:ascii="Times New Roman" w:hAnsi="Times New Roman" w:cs="Times New Roman"/>
          <w:sz w:val="28"/>
          <w:szCs w:val="28"/>
        </w:rPr>
        <w:t xml:space="preserve"> Ранее такие проекты  в городском округе были выполнены в 2004 году,  это</w:t>
      </w:r>
      <w:r w:rsidR="0084282C">
        <w:rPr>
          <w:rFonts w:ascii="Times New Roman" w:hAnsi="Times New Roman" w:cs="Times New Roman"/>
          <w:sz w:val="28"/>
          <w:szCs w:val="28"/>
        </w:rPr>
        <w:t xml:space="preserve">т проект </w:t>
      </w:r>
      <w:r w:rsidR="00F55A7A" w:rsidRPr="006F6E0D">
        <w:rPr>
          <w:rFonts w:ascii="Times New Roman" w:hAnsi="Times New Roman" w:cs="Times New Roman"/>
          <w:sz w:val="28"/>
          <w:szCs w:val="28"/>
        </w:rPr>
        <w:t xml:space="preserve"> позволит начать строительство в этой части города.</w:t>
      </w:r>
    </w:p>
    <w:p w:rsidR="00877191" w:rsidRPr="006F6E0D" w:rsidRDefault="00F55A7A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E0D">
        <w:rPr>
          <w:rFonts w:ascii="Times New Roman" w:hAnsi="Times New Roman" w:cs="Times New Roman"/>
          <w:i/>
          <w:sz w:val="28"/>
          <w:szCs w:val="28"/>
        </w:rPr>
        <w:t xml:space="preserve">Очень важно, в 2017 году были разработаны специалистами администрации </w:t>
      </w:r>
      <w:r w:rsidR="00877191" w:rsidRPr="006F6E0D">
        <w:rPr>
          <w:rFonts w:ascii="Times New Roman" w:hAnsi="Times New Roman" w:cs="Times New Roman"/>
          <w:i/>
          <w:sz w:val="28"/>
          <w:szCs w:val="28"/>
        </w:rPr>
        <w:t xml:space="preserve"> и утве</w:t>
      </w:r>
      <w:r w:rsidRPr="006F6E0D">
        <w:rPr>
          <w:rFonts w:ascii="Times New Roman" w:hAnsi="Times New Roman" w:cs="Times New Roman"/>
          <w:i/>
          <w:sz w:val="28"/>
          <w:szCs w:val="28"/>
        </w:rPr>
        <w:t>рждены Собранием депутатов УКГО:</w:t>
      </w:r>
      <w:r w:rsidR="00877191" w:rsidRPr="006F6E0D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877191" w:rsidRPr="006F6E0D" w:rsidRDefault="00877191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E0D">
        <w:rPr>
          <w:rFonts w:ascii="Times New Roman" w:hAnsi="Times New Roman" w:cs="Times New Roman"/>
          <w:i/>
          <w:sz w:val="28"/>
          <w:szCs w:val="28"/>
        </w:rPr>
        <w:t xml:space="preserve">-программа комплексного развития транспортной инфраструктуры Усть-Катавского городского округа на 2017-2025 годы;  </w:t>
      </w:r>
    </w:p>
    <w:p w:rsidR="00877191" w:rsidRPr="006F6E0D" w:rsidRDefault="00877191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0D">
        <w:rPr>
          <w:rFonts w:ascii="Times New Roman" w:hAnsi="Times New Roman" w:cs="Times New Roman"/>
          <w:i/>
          <w:sz w:val="28"/>
          <w:szCs w:val="28"/>
        </w:rPr>
        <w:t>- программа комплексного развития социальной инфраструктуры Усть-Катавского городского округа на 2017-2025 годы</w:t>
      </w:r>
      <w:r w:rsidRPr="006F6E0D">
        <w:rPr>
          <w:rFonts w:ascii="Times New Roman" w:hAnsi="Times New Roman" w:cs="Times New Roman"/>
          <w:sz w:val="28"/>
          <w:szCs w:val="28"/>
        </w:rPr>
        <w:t>.</w:t>
      </w:r>
    </w:p>
    <w:p w:rsidR="00877191" w:rsidRPr="006F6E0D" w:rsidRDefault="00877191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E0D">
        <w:rPr>
          <w:rFonts w:ascii="Times New Roman" w:hAnsi="Times New Roman" w:cs="Times New Roman"/>
          <w:b/>
          <w:sz w:val="28"/>
          <w:szCs w:val="28"/>
        </w:rPr>
        <w:t xml:space="preserve"> «Об оказании услуг и качестве их предоставления»</w:t>
      </w:r>
    </w:p>
    <w:p w:rsidR="0002294C" w:rsidRPr="0002294C" w:rsidRDefault="00F55A7A" w:rsidP="00D34523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0D">
        <w:rPr>
          <w:rFonts w:ascii="Times New Roman" w:hAnsi="Times New Roman" w:cs="Times New Roman"/>
          <w:sz w:val="28"/>
          <w:szCs w:val="28"/>
        </w:rPr>
        <w:t>Несмотря, на уменьшение в регламе</w:t>
      </w:r>
      <w:r w:rsidR="0002294C">
        <w:rPr>
          <w:rFonts w:ascii="Times New Roman" w:hAnsi="Times New Roman" w:cs="Times New Roman"/>
          <w:sz w:val="28"/>
          <w:szCs w:val="28"/>
        </w:rPr>
        <w:t>нтах сроков на оказание услуг</w:t>
      </w:r>
      <w:r w:rsidR="00877191" w:rsidRPr="006F6E0D">
        <w:rPr>
          <w:rFonts w:ascii="Times New Roman" w:hAnsi="Times New Roman" w:cs="Times New Roman"/>
          <w:sz w:val="28"/>
          <w:szCs w:val="28"/>
        </w:rPr>
        <w:t xml:space="preserve"> </w:t>
      </w:r>
      <w:r w:rsidR="0002294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77191" w:rsidRPr="006F6E0D">
        <w:rPr>
          <w:rFonts w:ascii="Times New Roman" w:hAnsi="Times New Roman" w:cs="Times New Roman"/>
          <w:sz w:val="28"/>
          <w:szCs w:val="28"/>
        </w:rPr>
        <w:t xml:space="preserve">УКГО проведена </w:t>
      </w:r>
      <w:r w:rsidRPr="006F6E0D">
        <w:rPr>
          <w:rFonts w:ascii="Times New Roman" w:hAnsi="Times New Roman" w:cs="Times New Roman"/>
          <w:sz w:val="28"/>
          <w:szCs w:val="28"/>
        </w:rPr>
        <w:t xml:space="preserve">своевременная </w:t>
      </w:r>
      <w:r w:rsidR="00877191" w:rsidRPr="006F6E0D">
        <w:rPr>
          <w:rFonts w:ascii="Times New Roman" w:hAnsi="Times New Roman" w:cs="Times New Roman"/>
          <w:sz w:val="28"/>
          <w:szCs w:val="28"/>
        </w:rPr>
        <w:t>работа</w:t>
      </w:r>
      <w:r w:rsidRPr="006F6E0D">
        <w:rPr>
          <w:rFonts w:ascii="Times New Roman" w:hAnsi="Times New Roman" w:cs="Times New Roman"/>
          <w:sz w:val="28"/>
          <w:szCs w:val="28"/>
        </w:rPr>
        <w:t>. Все муниципальные услуги оказаны в полном объёме и с соблюдением сроков.</w:t>
      </w:r>
    </w:p>
    <w:p w:rsidR="00F55A7A" w:rsidRPr="0002294C" w:rsidRDefault="00F55A7A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294C"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Слайд</w:t>
      </w:r>
      <w:r w:rsidR="0002294C">
        <w:rPr>
          <w:rFonts w:ascii="Times New Roman" w:hAnsi="Times New Roman" w:cs="Times New Roman"/>
          <w:sz w:val="28"/>
          <w:szCs w:val="28"/>
          <w:u w:val="single"/>
        </w:rPr>
        <w:t xml:space="preserve"> 9</w:t>
      </w:r>
    </w:p>
    <w:p w:rsidR="00877191" w:rsidRPr="006F6E0D" w:rsidRDefault="00877191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E0D">
        <w:rPr>
          <w:rFonts w:ascii="Times New Roman" w:hAnsi="Times New Roman" w:cs="Times New Roman"/>
          <w:i/>
          <w:sz w:val="28"/>
          <w:szCs w:val="28"/>
        </w:rPr>
        <w:t>- Подготовка и выдача градостроительного плана земельного участка составляет 20 дней (ранее 30 дней);</w:t>
      </w:r>
    </w:p>
    <w:p w:rsidR="00877191" w:rsidRPr="006F6E0D" w:rsidRDefault="00877191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E0D">
        <w:rPr>
          <w:rFonts w:ascii="Times New Roman" w:hAnsi="Times New Roman" w:cs="Times New Roman"/>
          <w:i/>
          <w:sz w:val="28"/>
          <w:szCs w:val="28"/>
        </w:rPr>
        <w:t>- Выдача разрешения на строительство, реконструкцию объекта капитального строительства составляет 7 дней (ранее 10 дней);</w:t>
      </w:r>
    </w:p>
    <w:p w:rsidR="00877191" w:rsidRPr="006F6E0D" w:rsidRDefault="00877191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E0D">
        <w:rPr>
          <w:rFonts w:ascii="Times New Roman" w:hAnsi="Times New Roman" w:cs="Times New Roman"/>
          <w:i/>
          <w:sz w:val="28"/>
          <w:szCs w:val="28"/>
        </w:rPr>
        <w:t>- Выдача разрешения на ввод объекта в эксплуатацию объекта капитального строительства составляет 7 дней (ранее 10 дней);</w:t>
      </w:r>
    </w:p>
    <w:p w:rsidR="00877191" w:rsidRPr="006F6E0D" w:rsidRDefault="00877191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E0D">
        <w:rPr>
          <w:rFonts w:ascii="Times New Roman" w:hAnsi="Times New Roman" w:cs="Times New Roman"/>
          <w:i/>
          <w:sz w:val="28"/>
          <w:szCs w:val="28"/>
        </w:rPr>
        <w:t>- Присвоение адреса объекту недвижимости составляет 12 дней (ранее 28 дней);</w:t>
      </w:r>
    </w:p>
    <w:p w:rsidR="00877191" w:rsidRPr="006F6E0D" w:rsidRDefault="00877191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E0D">
        <w:rPr>
          <w:rFonts w:ascii="Times New Roman" w:hAnsi="Times New Roman" w:cs="Times New Roman"/>
          <w:i/>
          <w:sz w:val="28"/>
          <w:szCs w:val="28"/>
        </w:rPr>
        <w:t>- Изменение почтовых адресов существующих объектов недвижимости составляет 12 дней (ранее 28 дней);</w:t>
      </w:r>
    </w:p>
    <w:p w:rsidR="00877191" w:rsidRDefault="00877191" w:rsidP="006F6E0D">
      <w:pPr>
        <w:spacing w:line="240" w:lineRule="auto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E0D">
        <w:rPr>
          <w:rFonts w:ascii="Times New Roman" w:hAnsi="Times New Roman" w:cs="Times New Roman"/>
          <w:i/>
          <w:sz w:val="28"/>
          <w:szCs w:val="28"/>
        </w:rPr>
        <w:t>- Выдача ордеров на производство земляных работ составляет 6 дней (ранее 7 дней);</w:t>
      </w:r>
    </w:p>
    <w:p w:rsidR="0084282C" w:rsidRDefault="0084282C" w:rsidP="0084282C">
      <w:pPr>
        <w:spacing w:line="240" w:lineRule="auto"/>
        <w:ind w:left="-709" w:firstLine="1135"/>
        <w:jc w:val="both"/>
        <w:rPr>
          <w:rFonts w:ascii="Times New Roman" w:hAnsi="Times New Roman"/>
          <w:b/>
          <w:i/>
          <w:sz w:val="32"/>
          <w:szCs w:val="32"/>
        </w:rPr>
      </w:pPr>
      <w:r w:rsidRPr="0084282C">
        <w:rPr>
          <w:rFonts w:ascii="Times New Roman" w:hAnsi="Times New Roman"/>
          <w:b/>
          <w:i/>
          <w:sz w:val="32"/>
          <w:szCs w:val="32"/>
        </w:rPr>
        <w:t>Ж</w:t>
      </w:r>
      <w:r>
        <w:rPr>
          <w:rFonts w:ascii="Times New Roman" w:hAnsi="Times New Roman"/>
          <w:b/>
          <w:i/>
          <w:sz w:val="32"/>
          <w:szCs w:val="32"/>
        </w:rPr>
        <w:t>ИЛИЩНО–КОММУНАЛЬНОЕ</w:t>
      </w:r>
      <w:r w:rsidRPr="0084282C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ХОЗЯЙСТВО</w:t>
      </w:r>
    </w:p>
    <w:p w:rsidR="0002294C" w:rsidRPr="0002294C" w:rsidRDefault="0002294C" w:rsidP="0084282C">
      <w:pPr>
        <w:spacing w:after="0"/>
        <w:ind w:left="-709" w:right="-1" w:firstLine="1135"/>
        <w:jc w:val="both"/>
        <w:rPr>
          <w:rFonts w:ascii="Times New Roman" w:hAnsi="Times New Roman"/>
          <w:sz w:val="28"/>
          <w:szCs w:val="28"/>
          <w:u w:val="single"/>
        </w:rPr>
      </w:pPr>
      <w:r w:rsidRPr="0002294C">
        <w:rPr>
          <w:rFonts w:ascii="Times New Roman" w:hAnsi="Times New Roman"/>
          <w:sz w:val="28"/>
          <w:szCs w:val="28"/>
          <w:u w:val="single"/>
        </w:rPr>
        <w:t>Слайд 10</w:t>
      </w:r>
    </w:p>
    <w:p w:rsidR="0084282C" w:rsidRDefault="0084282C" w:rsidP="0084282C">
      <w:pPr>
        <w:spacing w:after="0"/>
        <w:ind w:left="-709" w:right="-1" w:firstLine="113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27BDE">
        <w:rPr>
          <w:rFonts w:ascii="Times New Roman" w:hAnsi="Times New Roman"/>
          <w:sz w:val="28"/>
          <w:szCs w:val="28"/>
        </w:rPr>
        <w:t>В рамках исполнения задач по повышению качества среды моногородов, на территории округа реализована программа развития городской среды «</w:t>
      </w:r>
      <w:r w:rsidRPr="00627BDE">
        <w:rPr>
          <w:rFonts w:ascii="Times New Roman" w:hAnsi="Times New Roman"/>
          <w:b/>
          <w:sz w:val="28"/>
          <w:szCs w:val="28"/>
        </w:rPr>
        <w:t>5 шагов благоустройства</w:t>
      </w:r>
      <w:r w:rsidRPr="00627BDE">
        <w:rPr>
          <w:rFonts w:ascii="Times New Roman" w:hAnsi="Times New Roman"/>
          <w:sz w:val="28"/>
          <w:szCs w:val="28"/>
        </w:rPr>
        <w:t>» и муниципальная программа «</w:t>
      </w:r>
      <w:r w:rsidRPr="00627BDE">
        <w:rPr>
          <w:rFonts w:ascii="Times New Roman" w:hAnsi="Times New Roman"/>
          <w:b/>
          <w:sz w:val="28"/>
          <w:szCs w:val="28"/>
        </w:rPr>
        <w:t>Формирование современной городской среды»</w:t>
      </w:r>
      <w:r>
        <w:rPr>
          <w:rFonts w:ascii="Times New Roman" w:hAnsi="Times New Roman"/>
          <w:sz w:val="28"/>
          <w:szCs w:val="28"/>
        </w:rPr>
        <w:t>, направленные</w:t>
      </w:r>
      <w:r w:rsidRPr="00627BDE">
        <w:rPr>
          <w:rFonts w:ascii="Times New Roman" w:hAnsi="Times New Roman"/>
          <w:sz w:val="28"/>
          <w:szCs w:val="28"/>
        </w:rPr>
        <w:t xml:space="preserve"> на </w:t>
      </w:r>
      <w:r w:rsidRPr="0084282C">
        <w:rPr>
          <w:rFonts w:ascii="Times New Roman" w:hAnsi="Times New Roman"/>
          <w:sz w:val="28"/>
          <w:szCs w:val="28"/>
        </w:rPr>
        <w:t xml:space="preserve">улучшение комфортного проживания жителей нашего города направлено </w:t>
      </w:r>
      <w:r w:rsidRPr="0084282C">
        <w:rPr>
          <w:rFonts w:ascii="Times New Roman" w:hAnsi="Times New Roman"/>
          <w:b/>
          <w:color w:val="000000"/>
          <w:sz w:val="28"/>
          <w:szCs w:val="28"/>
        </w:rPr>
        <w:t>9400 тыс. руб</w:t>
      </w:r>
      <w:r w:rsidRPr="0084282C">
        <w:rPr>
          <w:rFonts w:ascii="Times New Roman" w:hAnsi="Times New Roman"/>
          <w:color w:val="000000"/>
          <w:sz w:val="28"/>
          <w:szCs w:val="28"/>
        </w:rPr>
        <w:t>.</w:t>
      </w:r>
      <w:r w:rsidRPr="0084282C">
        <w:rPr>
          <w:rFonts w:ascii="Times New Roman" w:hAnsi="Times New Roman"/>
          <w:sz w:val="28"/>
          <w:szCs w:val="28"/>
        </w:rPr>
        <w:t>, в т.ч. осуществлены ремонт дорожного покрытия центральной улицы Ленина, дооборудование светофорными объектами, знаками дорожного движения пешеходных переходов, произведен ремонт ограждений</w:t>
      </w:r>
      <w:proofErr w:type="gramEnd"/>
      <w:r w:rsidRPr="0084282C">
        <w:rPr>
          <w:rFonts w:ascii="Times New Roman" w:hAnsi="Times New Roman"/>
          <w:sz w:val="28"/>
          <w:szCs w:val="28"/>
        </w:rPr>
        <w:t xml:space="preserve"> газонов, установлена система уличного видеонаблюдения, установлены скамейки, освоено </w:t>
      </w:r>
      <w:r w:rsidRPr="0084282C">
        <w:rPr>
          <w:rFonts w:ascii="Times New Roman" w:hAnsi="Times New Roman"/>
          <w:b/>
          <w:sz w:val="28"/>
          <w:szCs w:val="28"/>
        </w:rPr>
        <w:t>3,6 млн</w:t>
      </w:r>
      <w:r>
        <w:rPr>
          <w:rFonts w:ascii="Times New Roman" w:hAnsi="Times New Roman"/>
          <w:sz w:val="28"/>
          <w:szCs w:val="28"/>
        </w:rPr>
        <w:t>. рублей.  П</w:t>
      </w:r>
      <w:r w:rsidRPr="0084282C">
        <w:rPr>
          <w:rFonts w:ascii="Times New Roman" w:hAnsi="Times New Roman"/>
          <w:sz w:val="28"/>
          <w:szCs w:val="28"/>
        </w:rPr>
        <w:t xml:space="preserve">роизведен </w:t>
      </w:r>
      <w:r w:rsidRPr="0084282C">
        <w:rPr>
          <w:rFonts w:ascii="Times New Roman" w:hAnsi="Times New Roman"/>
          <w:b/>
          <w:sz w:val="28"/>
          <w:szCs w:val="28"/>
        </w:rPr>
        <w:t>ремонт сети дворовых проездов</w:t>
      </w:r>
      <w:r w:rsidRPr="0084282C">
        <w:rPr>
          <w:rFonts w:ascii="Times New Roman" w:hAnsi="Times New Roman"/>
          <w:sz w:val="28"/>
          <w:szCs w:val="28"/>
        </w:rPr>
        <w:t>, обеспечивающих удобную транспортную связь, ремонт тротуаров, ремонт дорог с асфальтным покрытием, который продолжится и в 2018 году</w:t>
      </w:r>
      <w:r w:rsidR="00D74EA9">
        <w:rPr>
          <w:rFonts w:ascii="Times New Roman" w:hAnsi="Times New Roman"/>
          <w:sz w:val="28"/>
          <w:szCs w:val="28"/>
        </w:rPr>
        <w:t>.</w:t>
      </w:r>
    </w:p>
    <w:p w:rsidR="00D74EA9" w:rsidRDefault="00D74EA9" w:rsidP="0084282C">
      <w:pPr>
        <w:spacing w:after="0"/>
        <w:ind w:left="-709" w:right="-1" w:firstLine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году нам с вами совместно предстоит определить общественно  значимые места,  требующие современного благоустройства. Для этого нужно придти и проголосовать, только неравнодушные жители нашего округа, могу</w:t>
      </w:r>
      <w:r w:rsidR="00F13E60">
        <w:rPr>
          <w:rFonts w:ascii="Times New Roman" w:hAnsi="Times New Roman"/>
          <w:sz w:val="28"/>
          <w:szCs w:val="28"/>
        </w:rPr>
        <w:t xml:space="preserve">т своим участием показать, </w:t>
      </w:r>
      <w:r>
        <w:rPr>
          <w:rFonts w:ascii="Times New Roman" w:hAnsi="Times New Roman"/>
          <w:sz w:val="28"/>
          <w:szCs w:val="28"/>
        </w:rPr>
        <w:t>где надо приложить усилия и  вкладывать бюджетные сре</w:t>
      </w:r>
      <w:r w:rsidR="00F13E6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ства.</w:t>
      </w:r>
    </w:p>
    <w:p w:rsidR="0002294C" w:rsidRPr="0002294C" w:rsidRDefault="0002294C" w:rsidP="0084282C">
      <w:pPr>
        <w:spacing w:after="0"/>
        <w:ind w:left="-709" w:right="-1" w:firstLine="113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02294C">
        <w:rPr>
          <w:rFonts w:ascii="Times New Roman" w:hAnsi="Times New Roman"/>
          <w:sz w:val="28"/>
          <w:szCs w:val="28"/>
          <w:u w:val="single"/>
        </w:rPr>
        <w:t>лайд</w:t>
      </w:r>
    </w:p>
    <w:p w:rsidR="00F13E60" w:rsidRDefault="00F13E60" w:rsidP="0084282C">
      <w:pPr>
        <w:pStyle w:val="a5"/>
        <w:shd w:val="clear" w:color="auto" w:fill="FFFFFF"/>
        <w:tabs>
          <w:tab w:val="left" w:pos="0"/>
        </w:tabs>
        <w:spacing w:line="312" w:lineRule="exact"/>
        <w:ind w:left="-567" w:right="15" w:firstLine="567"/>
        <w:jc w:val="both"/>
        <w:rPr>
          <w:rFonts w:ascii="Times New Roman" w:hAnsi="Times New Roman"/>
          <w:sz w:val="28"/>
          <w:szCs w:val="28"/>
        </w:rPr>
      </w:pPr>
      <w:r w:rsidRPr="00F13E60">
        <w:rPr>
          <w:rFonts w:ascii="Times New Roman" w:eastAsia="Calibri" w:hAnsi="Times New Roman"/>
          <w:sz w:val="28"/>
          <w:szCs w:val="28"/>
        </w:rPr>
        <w:t>В прошедшем году учитывая многократные обращения наших жителей</w:t>
      </w:r>
      <w:r w:rsidR="001C5446">
        <w:rPr>
          <w:rFonts w:ascii="Times New Roman" w:eastAsia="Calibri" w:hAnsi="Times New Roman"/>
          <w:sz w:val="28"/>
          <w:szCs w:val="28"/>
        </w:rPr>
        <w:t>,</w:t>
      </w:r>
      <w:r w:rsidRPr="00F13E60">
        <w:rPr>
          <w:rFonts w:ascii="Times New Roman" w:eastAsia="Calibri" w:hAnsi="Times New Roman"/>
          <w:sz w:val="28"/>
          <w:szCs w:val="28"/>
        </w:rPr>
        <w:t xml:space="preserve"> особое внимание было уделено развитию и содержанию</w:t>
      </w:r>
      <w:r w:rsidR="0084282C" w:rsidRPr="00F13E60">
        <w:rPr>
          <w:rFonts w:ascii="Times New Roman" w:eastAsia="Calibri" w:hAnsi="Times New Roman"/>
          <w:sz w:val="28"/>
          <w:szCs w:val="28"/>
        </w:rPr>
        <w:t xml:space="preserve"> системы уличного освещения в </w:t>
      </w:r>
      <w:r w:rsidRPr="00F13E60">
        <w:rPr>
          <w:rFonts w:ascii="Times New Roman" w:eastAsia="Calibri" w:hAnsi="Times New Roman"/>
          <w:sz w:val="28"/>
          <w:szCs w:val="28"/>
        </w:rPr>
        <w:t>УКГО.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84282C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B33A5">
        <w:rPr>
          <w:rFonts w:ascii="Times New Roman" w:hAnsi="Times New Roman"/>
          <w:sz w:val="28"/>
          <w:szCs w:val="28"/>
        </w:rPr>
        <w:t>аключен</w:t>
      </w:r>
      <w:r w:rsidR="0084282C" w:rsidRPr="001B33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282C" w:rsidRPr="001B33A5">
        <w:rPr>
          <w:rFonts w:ascii="Times New Roman" w:hAnsi="Times New Roman"/>
          <w:sz w:val="28"/>
          <w:szCs w:val="28"/>
        </w:rPr>
        <w:t>энергосервисный</w:t>
      </w:r>
      <w:proofErr w:type="spellEnd"/>
      <w:r w:rsidR="0084282C" w:rsidRPr="001B33A5">
        <w:rPr>
          <w:rFonts w:ascii="Times New Roman" w:hAnsi="Times New Roman"/>
          <w:sz w:val="28"/>
          <w:szCs w:val="28"/>
        </w:rPr>
        <w:t xml:space="preserve"> контракт </w:t>
      </w:r>
      <w:r w:rsidR="0002294C">
        <w:rPr>
          <w:rFonts w:ascii="Times New Roman" w:hAnsi="Times New Roman"/>
          <w:sz w:val="28"/>
          <w:szCs w:val="28"/>
        </w:rPr>
        <w:t>до 2025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4282C" w:rsidRPr="001B33A5">
        <w:rPr>
          <w:rFonts w:ascii="Times New Roman" w:hAnsi="Times New Roman"/>
          <w:sz w:val="28"/>
          <w:szCs w:val="28"/>
        </w:rPr>
        <w:t xml:space="preserve">на </w:t>
      </w:r>
      <w:r w:rsidR="0084282C" w:rsidRPr="001B33A5">
        <w:rPr>
          <w:rFonts w:ascii="Times New Roman" w:hAnsi="Times New Roman"/>
          <w:b/>
          <w:sz w:val="28"/>
          <w:szCs w:val="28"/>
        </w:rPr>
        <w:t>39,0 млн</w:t>
      </w:r>
      <w:r w:rsidR="0084282C" w:rsidRPr="001B33A5">
        <w:rPr>
          <w:rFonts w:ascii="Times New Roman" w:hAnsi="Times New Roman"/>
          <w:sz w:val="28"/>
          <w:szCs w:val="28"/>
        </w:rPr>
        <w:t xml:space="preserve">. рублей и произведены работы по замене </w:t>
      </w:r>
      <w:r w:rsidR="0084282C" w:rsidRPr="001B33A5">
        <w:rPr>
          <w:rFonts w:ascii="Times New Roman" w:hAnsi="Times New Roman"/>
          <w:b/>
          <w:sz w:val="28"/>
          <w:szCs w:val="28"/>
        </w:rPr>
        <w:t>1300</w:t>
      </w:r>
      <w:r w:rsidR="0084282C" w:rsidRPr="001B33A5">
        <w:rPr>
          <w:rFonts w:ascii="Times New Roman" w:hAnsi="Times New Roman"/>
          <w:sz w:val="28"/>
          <w:szCs w:val="28"/>
        </w:rPr>
        <w:t xml:space="preserve"> светильников уличного освещения </w:t>
      </w:r>
      <w:proofErr w:type="gramStart"/>
      <w:r w:rsidR="0084282C" w:rsidRPr="001B33A5">
        <w:rPr>
          <w:rFonts w:ascii="Times New Roman" w:hAnsi="Times New Roman"/>
          <w:sz w:val="28"/>
          <w:szCs w:val="28"/>
        </w:rPr>
        <w:t>на</w:t>
      </w:r>
      <w:proofErr w:type="gramEnd"/>
      <w:r w:rsidR="0084282C" w:rsidRPr="001B33A5">
        <w:rPr>
          <w:rFonts w:ascii="Times New Roman" w:hAnsi="Times New Roman"/>
          <w:sz w:val="28"/>
          <w:szCs w:val="28"/>
        </w:rPr>
        <w:t xml:space="preserve"> энергосберегающие.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1C5446" w:rsidRPr="001C5446">
        <w:rPr>
          <w:rFonts w:ascii="Times New Roman" w:hAnsi="Times New Roman"/>
          <w:sz w:val="28"/>
          <w:szCs w:val="28"/>
        </w:rPr>
        <w:t xml:space="preserve">В 2017 году </w:t>
      </w:r>
      <w:r w:rsidR="001C5446" w:rsidRPr="001C5446">
        <w:rPr>
          <w:rFonts w:ascii="Times New Roman" w:hAnsi="Times New Roman"/>
          <w:bCs/>
          <w:sz w:val="28"/>
          <w:szCs w:val="28"/>
        </w:rPr>
        <w:t>на уличное освещение, замену светильников, техническое обслуживание и аварийно-восстановительные работы систем уличного освещения было направлено  8,7 млн</w:t>
      </w:r>
      <w:proofErr w:type="gramStart"/>
      <w:r w:rsidR="001C5446" w:rsidRPr="001C5446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1C5446" w:rsidRPr="001C5446">
        <w:rPr>
          <w:rFonts w:ascii="Times New Roman" w:hAnsi="Times New Roman"/>
          <w:bCs/>
          <w:sz w:val="28"/>
          <w:szCs w:val="28"/>
        </w:rPr>
        <w:t>ублей.</w:t>
      </w:r>
    </w:p>
    <w:p w:rsidR="0002294C" w:rsidRDefault="00F13E60" w:rsidP="00D34523">
      <w:pPr>
        <w:pStyle w:val="a5"/>
        <w:shd w:val="clear" w:color="auto" w:fill="FFFFFF"/>
        <w:tabs>
          <w:tab w:val="left" w:pos="0"/>
        </w:tabs>
        <w:spacing w:line="312" w:lineRule="exact"/>
        <w:ind w:left="-567" w:right="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 работа будет продолжена и я уверен, </w:t>
      </w:r>
      <w:proofErr w:type="spellStart"/>
      <w:r>
        <w:rPr>
          <w:rFonts w:ascii="Times New Roman" w:hAnsi="Times New Roman"/>
          <w:sz w:val="28"/>
          <w:szCs w:val="28"/>
        </w:rPr>
        <w:t>усткатавцы</w:t>
      </w:r>
      <w:proofErr w:type="spellEnd"/>
      <w:r>
        <w:rPr>
          <w:rFonts w:ascii="Times New Roman" w:hAnsi="Times New Roman"/>
          <w:sz w:val="28"/>
          <w:szCs w:val="28"/>
        </w:rPr>
        <w:t xml:space="preserve"> уже смогли оценить первые результаты этой работы.</w:t>
      </w:r>
    </w:p>
    <w:p w:rsidR="0084282C" w:rsidRPr="00577F43" w:rsidRDefault="00F13E60" w:rsidP="00577F4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60">
        <w:rPr>
          <w:rFonts w:ascii="Times New Roman" w:hAnsi="Times New Roman"/>
          <w:sz w:val="28"/>
          <w:szCs w:val="28"/>
        </w:rPr>
        <w:lastRenderedPageBreak/>
        <w:t>Заключительным этапом в программе «Переселение из ветхо-аварийного жилья граждан» стала л</w:t>
      </w:r>
      <w:r w:rsidR="0084282C" w:rsidRPr="00F13E60">
        <w:rPr>
          <w:rFonts w:ascii="Times New Roman" w:hAnsi="Times New Roman"/>
          <w:sz w:val="28"/>
          <w:szCs w:val="28"/>
        </w:rPr>
        <w:t>иквидация аварийного жилого фонда</w:t>
      </w:r>
      <w:r w:rsidRPr="00F13E60">
        <w:rPr>
          <w:rFonts w:ascii="Times New Roman" w:hAnsi="Times New Roman"/>
          <w:sz w:val="28"/>
          <w:szCs w:val="28"/>
        </w:rPr>
        <w:t>.</w:t>
      </w:r>
      <w:r w:rsidR="0084282C" w:rsidRPr="00F13E60">
        <w:rPr>
          <w:rFonts w:ascii="Times New Roman" w:hAnsi="Times New Roman" w:cs="Times New Roman"/>
          <w:sz w:val="28"/>
          <w:szCs w:val="28"/>
        </w:rPr>
        <w:t xml:space="preserve"> </w:t>
      </w:r>
      <w:r w:rsidR="0084282C" w:rsidRPr="0036029E">
        <w:rPr>
          <w:rFonts w:ascii="Times New Roman" w:hAnsi="Times New Roman" w:cs="Times New Roman"/>
          <w:sz w:val="28"/>
          <w:szCs w:val="28"/>
        </w:rPr>
        <w:t>С</w:t>
      </w:r>
      <w:r w:rsidR="0084282C" w:rsidRPr="0036029E">
        <w:rPr>
          <w:rFonts w:ascii="Times New Roman" w:eastAsia="Calibri" w:hAnsi="Times New Roman" w:cs="Times New Roman"/>
          <w:sz w:val="28"/>
          <w:szCs w:val="28"/>
        </w:rPr>
        <w:t>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4282C" w:rsidRPr="0036029E">
        <w:rPr>
          <w:rFonts w:ascii="Times New Roman" w:eastAsia="Calibri" w:hAnsi="Times New Roman" w:cs="Times New Roman"/>
          <w:sz w:val="28"/>
          <w:szCs w:val="28"/>
        </w:rPr>
        <w:t xml:space="preserve"> 5 многоквартирных домов</w:t>
      </w:r>
      <w:r w:rsidR="00577F4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77F43">
        <w:rPr>
          <w:rFonts w:ascii="Times New Roman" w:hAnsi="Times New Roman" w:cs="Times New Roman"/>
          <w:sz w:val="28"/>
          <w:szCs w:val="28"/>
        </w:rPr>
        <w:t>общая сумма контрактов  на сумму</w:t>
      </w:r>
      <w:r w:rsidR="00577F43" w:rsidRPr="0036029E">
        <w:rPr>
          <w:rFonts w:ascii="Times New Roman" w:hAnsi="Times New Roman" w:cs="Times New Roman"/>
          <w:sz w:val="28"/>
          <w:szCs w:val="28"/>
        </w:rPr>
        <w:t xml:space="preserve"> </w:t>
      </w:r>
      <w:r w:rsidR="00577F43" w:rsidRPr="003602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77F43" w:rsidRPr="0036029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77F43" w:rsidRPr="0036029E">
        <w:rPr>
          <w:rFonts w:ascii="Times New Roman" w:hAnsi="Times New Roman" w:cs="Times New Roman"/>
          <w:b/>
          <w:sz w:val="28"/>
          <w:szCs w:val="28"/>
        </w:rPr>
        <w:t>,</w:t>
      </w:r>
      <w:r w:rsidR="00577F43" w:rsidRPr="003602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7F43" w:rsidRPr="0036029E">
        <w:rPr>
          <w:rFonts w:ascii="Times New Roman" w:hAnsi="Times New Roman" w:cs="Times New Roman"/>
          <w:b/>
          <w:sz w:val="28"/>
          <w:szCs w:val="28"/>
        </w:rPr>
        <w:t>27 млн</w:t>
      </w:r>
      <w:proofErr w:type="gramStart"/>
      <w:r w:rsidR="00577F43" w:rsidRPr="0036029E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="00577F43" w:rsidRPr="0036029E">
        <w:rPr>
          <w:rFonts w:ascii="Times New Roman" w:eastAsia="Calibri" w:hAnsi="Times New Roman" w:cs="Times New Roman"/>
          <w:b/>
          <w:sz w:val="28"/>
          <w:szCs w:val="28"/>
        </w:rPr>
        <w:t>уб.</w:t>
      </w:r>
      <w:r w:rsidR="00577F43">
        <w:rPr>
          <w:rFonts w:ascii="Times New Roman" w:eastAsia="Calibri" w:hAnsi="Times New Roman" w:cs="Times New Roman"/>
          <w:sz w:val="28"/>
          <w:szCs w:val="28"/>
        </w:rPr>
        <w:t>)</w:t>
      </w:r>
      <w:r w:rsidR="001C5446">
        <w:rPr>
          <w:rFonts w:ascii="Times New Roman" w:hAnsi="Times New Roman" w:cs="Times New Roman"/>
          <w:sz w:val="28"/>
          <w:szCs w:val="28"/>
        </w:rPr>
        <w:t>, в том числе</w:t>
      </w:r>
      <w:r w:rsidR="0084282C" w:rsidRPr="0036029E">
        <w:rPr>
          <w:rFonts w:ascii="Times New Roman" w:hAnsi="Times New Roman" w:cs="Times New Roman"/>
          <w:sz w:val="28"/>
          <w:szCs w:val="28"/>
        </w:rPr>
        <w:t xml:space="preserve">  </w:t>
      </w:r>
      <w:r w:rsidR="0084282C" w:rsidRPr="00F13E60">
        <w:rPr>
          <w:rFonts w:ascii="Times New Roman" w:hAnsi="Times New Roman" w:cs="Times New Roman"/>
          <w:sz w:val="28"/>
          <w:szCs w:val="28"/>
        </w:rPr>
        <w:t>разбор здания общежития</w:t>
      </w:r>
      <w:r>
        <w:rPr>
          <w:rFonts w:ascii="Times New Roman" w:hAnsi="Times New Roman" w:cs="Times New Roman"/>
          <w:sz w:val="28"/>
          <w:szCs w:val="28"/>
        </w:rPr>
        <w:t xml:space="preserve"> в центральной части города</w:t>
      </w:r>
      <w:r w:rsidR="00577F43">
        <w:rPr>
          <w:rFonts w:ascii="Times New Roman" w:hAnsi="Times New Roman" w:cs="Times New Roman"/>
          <w:sz w:val="28"/>
          <w:szCs w:val="28"/>
        </w:rPr>
        <w:t>, что</w:t>
      </w:r>
      <w:r w:rsidR="0084282C" w:rsidRPr="0036029E">
        <w:rPr>
          <w:rFonts w:ascii="Times New Roman" w:hAnsi="Times New Roman" w:cs="Times New Roman"/>
          <w:sz w:val="28"/>
          <w:szCs w:val="28"/>
        </w:rPr>
        <w:t xml:space="preserve"> позволило улучшить облик городской среды.  </w:t>
      </w:r>
      <w:r w:rsidR="00577F43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84282C" w:rsidRPr="0036029E">
        <w:rPr>
          <w:rFonts w:ascii="Times New Roman" w:hAnsi="Times New Roman" w:cs="Times New Roman"/>
          <w:sz w:val="28"/>
          <w:szCs w:val="28"/>
        </w:rPr>
        <w:t>т</w:t>
      </w:r>
      <w:r w:rsidR="0084282C" w:rsidRPr="0036029E">
        <w:rPr>
          <w:rFonts w:ascii="Times New Roman" w:eastAsia="Calibri" w:hAnsi="Times New Roman" w:cs="Times New Roman"/>
          <w:sz w:val="28"/>
          <w:szCs w:val="28"/>
        </w:rPr>
        <w:t>ехническая экспертиза многоквартирных домов</w:t>
      </w:r>
      <w:r w:rsidR="0084282C" w:rsidRPr="0036029E">
        <w:rPr>
          <w:rFonts w:ascii="Times New Roman" w:hAnsi="Times New Roman" w:cs="Times New Roman"/>
          <w:sz w:val="28"/>
          <w:szCs w:val="28"/>
        </w:rPr>
        <w:t xml:space="preserve"> </w:t>
      </w:r>
      <w:r w:rsidR="0084282C" w:rsidRPr="0036029E">
        <w:rPr>
          <w:rFonts w:ascii="Times New Roman" w:eastAsia="Calibri" w:hAnsi="Times New Roman" w:cs="Times New Roman"/>
          <w:sz w:val="28"/>
          <w:szCs w:val="28"/>
        </w:rPr>
        <w:t>на</w:t>
      </w:r>
      <w:r w:rsidR="0084282C" w:rsidRPr="0036029E">
        <w:rPr>
          <w:rFonts w:ascii="Times New Roman" w:hAnsi="Times New Roman" w:cs="Times New Roman"/>
          <w:sz w:val="28"/>
          <w:szCs w:val="28"/>
        </w:rPr>
        <w:t xml:space="preserve"> </w:t>
      </w:r>
      <w:r w:rsidR="0084282C" w:rsidRPr="0036029E">
        <w:rPr>
          <w:rFonts w:ascii="Times New Roman" w:eastAsia="Calibri" w:hAnsi="Times New Roman" w:cs="Times New Roman"/>
          <w:sz w:val="28"/>
          <w:szCs w:val="28"/>
        </w:rPr>
        <w:t>дома признаны аварийными и подлежащими сносу</w:t>
      </w:r>
      <w:r w:rsidR="0084282C" w:rsidRPr="0036029E">
        <w:rPr>
          <w:rFonts w:ascii="Times New Roman" w:hAnsi="Times New Roman" w:cs="Times New Roman"/>
          <w:sz w:val="28"/>
          <w:szCs w:val="28"/>
        </w:rPr>
        <w:t xml:space="preserve">- </w:t>
      </w:r>
      <w:r w:rsidR="0084282C" w:rsidRPr="00360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282C" w:rsidRPr="0036029E">
        <w:rPr>
          <w:rFonts w:ascii="Times New Roman" w:eastAsia="Calibri" w:hAnsi="Times New Roman" w:cs="Times New Roman"/>
          <w:b/>
          <w:sz w:val="28"/>
          <w:szCs w:val="28"/>
        </w:rPr>
        <w:t>101, 333 тыс</w:t>
      </w:r>
      <w:proofErr w:type="gramStart"/>
      <w:r w:rsidR="0084282C" w:rsidRPr="0036029E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="0084282C" w:rsidRPr="0036029E">
        <w:rPr>
          <w:rFonts w:ascii="Times New Roman" w:eastAsia="Calibri" w:hAnsi="Times New Roman" w:cs="Times New Roman"/>
          <w:b/>
          <w:sz w:val="28"/>
          <w:szCs w:val="28"/>
        </w:rPr>
        <w:t>уб</w:t>
      </w:r>
      <w:r w:rsidR="0084282C" w:rsidRPr="0036029E">
        <w:rPr>
          <w:rFonts w:ascii="Times New Roman" w:hAnsi="Times New Roman" w:cs="Times New Roman"/>
          <w:b/>
          <w:sz w:val="28"/>
          <w:szCs w:val="28"/>
        </w:rPr>
        <w:t>.</w:t>
      </w:r>
    </w:p>
    <w:p w:rsidR="0002294C" w:rsidRDefault="00577F43" w:rsidP="0084282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F43">
        <w:rPr>
          <w:rFonts w:ascii="Times New Roman" w:eastAsia="Calibri" w:hAnsi="Times New Roman" w:cs="Times New Roman"/>
          <w:color w:val="000000"/>
          <w:sz w:val="28"/>
          <w:szCs w:val="28"/>
        </w:rPr>
        <w:t>Из года в год службами коммунального хозяйства, администрацией проводится огромная работа по р</w:t>
      </w:r>
      <w:r w:rsidR="0084282C" w:rsidRPr="00577F43">
        <w:rPr>
          <w:rFonts w:ascii="Times New Roman" w:eastAsia="Calibri" w:hAnsi="Times New Roman" w:cs="Times New Roman"/>
          <w:color w:val="000000"/>
          <w:sz w:val="28"/>
          <w:szCs w:val="28"/>
        </w:rPr>
        <w:t>емонт</w:t>
      </w:r>
      <w:r w:rsidRPr="00577F43">
        <w:rPr>
          <w:rFonts w:ascii="Times New Roman" w:eastAsia="Calibri" w:hAnsi="Times New Roman" w:cs="Times New Roman"/>
          <w:color w:val="000000"/>
          <w:sz w:val="28"/>
          <w:szCs w:val="28"/>
        </w:rPr>
        <w:t>у, содержанию и повышению</w:t>
      </w:r>
      <w:r w:rsidR="0084282C" w:rsidRPr="00577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безопасности дорожно-транспортной инфраструктуры местного значения</w:t>
      </w:r>
      <w:r w:rsidRPr="00577F43">
        <w:rPr>
          <w:rFonts w:ascii="Times New Roman" w:hAnsi="Times New Roman" w:cs="Times New Roman"/>
          <w:color w:val="000000"/>
          <w:sz w:val="28"/>
          <w:szCs w:val="28"/>
        </w:rPr>
        <w:t xml:space="preserve">. В 2017 году на это </w:t>
      </w:r>
      <w:r w:rsidR="0084282C" w:rsidRPr="00577F43">
        <w:rPr>
          <w:rFonts w:ascii="Times New Roman" w:hAnsi="Times New Roman" w:cs="Times New Roman"/>
          <w:color w:val="000000"/>
          <w:sz w:val="28"/>
          <w:szCs w:val="28"/>
        </w:rPr>
        <w:t xml:space="preserve"> затрачено </w:t>
      </w:r>
      <w:r w:rsidR="0084282C" w:rsidRPr="00577F43">
        <w:rPr>
          <w:rFonts w:ascii="Times New Roman" w:eastAsia="Calibri" w:hAnsi="Times New Roman" w:cs="Times New Roman"/>
          <w:color w:val="000000"/>
          <w:sz w:val="28"/>
          <w:szCs w:val="28"/>
        </w:rPr>
        <w:t>18</w:t>
      </w:r>
      <w:r w:rsidR="0084282C" w:rsidRPr="00577F43">
        <w:rPr>
          <w:rFonts w:ascii="Times New Roman" w:hAnsi="Times New Roman" w:cs="Times New Roman"/>
          <w:color w:val="000000"/>
          <w:sz w:val="28"/>
          <w:szCs w:val="28"/>
        </w:rPr>
        <w:t>,96 млн</w:t>
      </w:r>
      <w:proofErr w:type="gramStart"/>
      <w:r w:rsidR="0084282C" w:rsidRPr="00577F43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="0084282C" w:rsidRPr="00577F43">
        <w:rPr>
          <w:rFonts w:ascii="Times New Roman" w:eastAsia="Calibri" w:hAnsi="Times New Roman" w:cs="Times New Roman"/>
          <w:color w:val="000000"/>
          <w:sz w:val="28"/>
          <w:szCs w:val="28"/>
        </w:rPr>
        <w:t>уб.</w:t>
      </w:r>
      <w:r w:rsidR="0084282C" w:rsidRPr="00577F43">
        <w:rPr>
          <w:rFonts w:ascii="Times New Roman" w:hAnsi="Times New Roman" w:cs="Times New Roman"/>
          <w:color w:val="000000"/>
          <w:sz w:val="28"/>
          <w:szCs w:val="28"/>
        </w:rPr>
        <w:t>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4282C" w:rsidRPr="0002294C" w:rsidRDefault="0002294C" w:rsidP="0084282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2294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Слайд 12</w:t>
      </w:r>
    </w:p>
    <w:p w:rsidR="0084282C" w:rsidRPr="00577F43" w:rsidRDefault="0084282C" w:rsidP="0084282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77F43">
        <w:rPr>
          <w:rFonts w:ascii="Times New Roman" w:hAnsi="Times New Roman" w:cs="Times New Roman"/>
          <w:b/>
          <w:i/>
          <w:color w:val="000000"/>
          <w:sz w:val="28"/>
          <w:szCs w:val="28"/>
        </w:rPr>
        <w:t>-</w:t>
      </w:r>
      <w:r w:rsidRPr="00577F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</w:t>
      </w:r>
      <w:r w:rsidRPr="00577F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 работы по содержанию и ремонту дорог, тротуаров и пешеходных дороже</w:t>
      </w:r>
      <w:r w:rsidRPr="00577F43">
        <w:rPr>
          <w:rFonts w:ascii="Times New Roman" w:hAnsi="Times New Roman" w:cs="Times New Roman"/>
          <w:i/>
          <w:color w:val="000000"/>
          <w:sz w:val="28"/>
          <w:szCs w:val="28"/>
        </w:rPr>
        <w:t>к</w:t>
      </w:r>
      <w:proofErr w:type="gramStart"/>
      <w:r w:rsidRPr="00577F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77F43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proofErr w:type="gramEnd"/>
      <w:r w:rsidR="00577F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отсыпка дорог частного сектора</w:t>
      </w:r>
      <w:r w:rsidR="0002294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77F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сумма финансирования затрачено - </w:t>
      </w:r>
      <w:r w:rsidRPr="00577F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577F4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16</w:t>
      </w:r>
      <w:r w:rsidRPr="00577F43">
        <w:rPr>
          <w:rFonts w:ascii="Times New Roman" w:hAnsi="Times New Roman" w:cs="Times New Roman"/>
          <w:b/>
          <w:i/>
          <w:color w:val="000000"/>
          <w:sz w:val="28"/>
          <w:szCs w:val="28"/>
        </w:rPr>
        <w:t>,5 млн</w:t>
      </w:r>
      <w:r w:rsidRPr="00577F4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. руб.</w:t>
      </w:r>
    </w:p>
    <w:p w:rsidR="0084282C" w:rsidRPr="00577F43" w:rsidRDefault="0084282C" w:rsidP="0084282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77F4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Pr="00577F43"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Pr="00577F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ля повышения безопасности дорожного движения выполнено дооборудование светофорными объектами пешеходных переходов</w:t>
      </w:r>
      <w:r w:rsidRPr="00577F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сумму</w:t>
      </w:r>
      <w:r w:rsidRPr="00577F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577F43">
        <w:rPr>
          <w:rFonts w:ascii="Times New Roman" w:hAnsi="Times New Roman" w:cs="Times New Roman"/>
          <w:b/>
          <w:i/>
          <w:color w:val="000000"/>
          <w:sz w:val="28"/>
          <w:szCs w:val="28"/>
        </w:rPr>
        <w:t>320,0</w:t>
      </w:r>
      <w:r w:rsidRPr="00577F4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тыс. руб., </w:t>
      </w:r>
      <w:r w:rsidRPr="00577F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установлен светофор Т</w:t>
      </w:r>
      <w:proofErr w:type="gramStart"/>
      <w:r w:rsidRPr="00577F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7</w:t>
      </w:r>
      <w:proofErr w:type="gramEnd"/>
      <w:r w:rsidRPr="00577F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на пешеходном переходе в районе школы №1</w:t>
      </w:r>
      <w:r w:rsidRPr="00577F4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постоянно проводится </w:t>
      </w:r>
      <w:r w:rsidRPr="00577F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техническое обслуживание светофорных объектов</w:t>
      </w:r>
      <w:r w:rsidRPr="00577F43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B221A2" w:rsidRDefault="0084282C" w:rsidP="0084282C">
      <w:pPr>
        <w:shd w:val="clear" w:color="auto" w:fill="FFFFFF"/>
        <w:tabs>
          <w:tab w:val="left" w:pos="0"/>
        </w:tabs>
        <w:spacing w:line="312" w:lineRule="exact"/>
        <w:ind w:left="-567" w:right="15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029E">
        <w:rPr>
          <w:rFonts w:ascii="Times New Roman" w:hAnsi="Times New Roman" w:cs="Times New Roman"/>
          <w:b/>
          <w:color w:val="000000"/>
          <w:sz w:val="28"/>
          <w:szCs w:val="28"/>
        </w:rPr>
        <w:t>В 2018</w:t>
      </w:r>
      <w:r w:rsidRPr="0036029E">
        <w:rPr>
          <w:rFonts w:ascii="Times New Roman" w:hAnsi="Times New Roman" w:cs="Times New Roman"/>
          <w:color w:val="000000"/>
          <w:sz w:val="28"/>
          <w:szCs w:val="28"/>
        </w:rPr>
        <w:t xml:space="preserve"> году на ремонт асфальтирование дорог из областного бюджета будет направлено 5,9 млн. руб.</w:t>
      </w:r>
      <w:r w:rsidR="00577F43">
        <w:rPr>
          <w:rFonts w:ascii="Times New Roman" w:hAnsi="Times New Roman" w:cs="Times New Roman"/>
          <w:color w:val="000000"/>
          <w:sz w:val="28"/>
          <w:szCs w:val="28"/>
        </w:rPr>
        <w:t xml:space="preserve">, в бюджете округа текущего года предусмотрены средства в </w:t>
      </w:r>
      <w:r w:rsidR="00577F43" w:rsidRPr="00757C94">
        <w:rPr>
          <w:rFonts w:ascii="Times New Roman" w:hAnsi="Times New Roman" w:cs="Times New Roman"/>
          <w:sz w:val="28"/>
          <w:szCs w:val="28"/>
        </w:rPr>
        <w:t xml:space="preserve">размере 5 млн. руб. </w:t>
      </w:r>
      <w:r w:rsidR="005A0A51" w:rsidRPr="00757C94">
        <w:rPr>
          <w:rFonts w:ascii="Times New Roman" w:hAnsi="Times New Roman" w:cs="Times New Roman"/>
          <w:sz w:val="28"/>
          <w:szCs w:val="28"/>
        </w:rPr>
        <w:t>содержание дорог 14,4</w:t>
      </w:r>
      <w:r w:rsidR="00757C94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84282C" w:rsidRDefault="00B221A2" w:rsidP="0084282C">
      <w:pPr>
        <w:shd w:val="clear" w:color="auto" w:fill="FFFFFF"/>
        <w:tabs>
          <w:tab w:val="left" w:pos="0"/>
        </w:tabs>
        <w:spacing w:line="312" w:lineRule="exact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д</w:t>
      </w:r>
      <w:r w:rsidR="00577F43">
        <w:rPr>
          <w:rFonts w:ascii="Times New Roman" w:hAnsi="Times New Roman" w:cs="Times New Roman"/>
          <w:sz w:val="28"/>
          <w:szCs w:val="28"/>
        </w:rPr>
        <w:t>ля качественного решения вопроса по отсыпке и ремонта дорог частного сектора</w:t>
      </w:r>
      <w:r>
        <w:rPr>
          <w:rFonts w:ascii="Times New Roman" w:hAnsi="Times New Roman" w:cs="Times New Roman"/>
          <w:sz w:val="28"/>
          <w:szCs w:val="28"/>
        </w:rPr>
        <w:t xml:space="preserve">, нам необходимо совместно с депутатами,  представителями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определиться с перечнем дорог. Думаю, что в этой работе нам может помочь наше градообразующее  предприятие, так как понимание в решении таких вопросов есть.  </w:t>
      </w:r>
    </w:p>
    <w:p w:rsidR="00982824" w:rsidRPr="00982824" w:rsidRDefault="00982824" w:rsidP="00982824">
      <w:pPr>
        <w:autoSpaceDE w:val="0"/>
        <w:autoSpaceDN w:val="0"/>
        <w:adjustRightInd w:val="0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Для улучшения технической базы муниципальных коммунальных предприятий,  </w:t>
      </w:r>
      <w:r>
        <w:rPr>
          <w:rFonts w:ascii="Times New Roman" w:eastAsia="Calibri" w:hAnsi="Times New Roman" w:cs="Times New Roman"/>
          <w:iCs/>
          <w:sz w:val="28"/>
          <w:szCs w:val="28"/>
        </w:rPr>
        <w:t>приобретается</w:t>
      </w:r>
      <w:r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новая</w:t>
      </w:r>
      <w:r w:rsidRPr="0036029E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коммунальная техника.  Так, в 2017 году</w:t>
      </w:r>
      <w:r w:rsidRPr="0036029E">
        <w:rPr>
          <w:rFonts w:ascii="Times New Roman" w:hAnsi="Times New Roman" w:cs="Times New Roman"/>
          <w:iCs/>
          <w:sz w:val="28"/>
          <w:szCs w:val="28"/>
        </w:rPr>
        <w:t xml:space="preserve"> затрачено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02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C5446">
        <w:rPr>
          <w:rFonts w:ascii="Times New Roman" w:hAnsi="Times New Roman" w:cs="Times New Roman"/>
          <w:iCs/>
          <w:sz w:val="28"/>
          <w:szCs w:val="28"/>
        </w:rPr>
        <w:t>более  7,2</w:t>
      </w:r>
      <w:r>
        <w:rPr>
          <w:rFonts w:ascii="Times New Roman" w:hAnsi="Times New Roman" w:cs="Times New Roman"/>
          <w:iCs/>
          <w:sz w:val="28"/>
          <w:szCs w:val="28"/>
        </w:rPr>
        <w:t xml:space="preserve"> млн. руб. 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закуплены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36029E">
        <w:rPr>
          <w:rFonts w:ascii="Times New Roman" w:hAnsi="Times New Roman" w:cs="Times New Roman"/>
          <w:iCs/>
          <w:sz w:val="28"/>
          <w:szCs w:val="28"/>
        </w:rPr>
        <w:t>снегоуборочна</w:t>
      </w:r>
      <w:r>
        <w:rPr>
          <w:rFonts w:ascii="Times New Roman" w:hAnsi="Times New Roman" w:cs="Times New Roman"/>
          <w:iCs/>
          <w:sz w:val="28"/>
          <w:szCs w:val="28"/>
        </w:rPr>
        <w:t>я машина, мусоровоз и погрузчик</w:t>
      </w:r>
      <w:r w:rsidRPr="0036029E">
        <w:rPr>
          <w:rFonts w:ascii="Times New Roman" w:hAnsi="Times New Roman" w:cs="Times New Roman"/>
          <w:iCs/>
          <w:sz w:val="28"/>
          <w:szCs w:val="28"/>
        </w:rPr>
        <w:t>.</w:t>
      </w:r>
    </w:p>
    <w:p w:rsidR="001C5446" w:rsidRDefault="00B221A2" w:rsidP="00982824">
      <w:pPr>
        <w:shd w:val="clear" w:color="auto" w:fill="FFFFFF"/>
        <w:tabs>
          <w:tab w:val="left" w:pos="0"/>
        </w:tabs>
        <w:spacing w:line="312" w:lineRule="exact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824">
        <w:rPr>
          <w:rFonts w:ascii="Times New Roman" w:eastAsia="Calibri" w:hAnsi="Times New Roman" w:cs="Times New Roman"/>
          <w:sz w:val="28"/>
          <w:szCs w:val="28"/>
        </w:rPr>
        <w:t>В 2017 году проведена м</w:t>
      </w:r>
      <w:r w:rsidR="0084282C" w:rsidRPr="00982824">
        <w:rPr>
          <w:rFonts w:ascii="Times New Roman" w:eastAsia="Calibri" w:hAnsi="Times New Roman" w:cs="Times New Roman"/>
          <w:sz w:val="28"/>
          <w:szCs w:val="28"/>
        </w:rPr>
        <w:t>одернизация объек</w:t>
      </w:r>
      <w:r w:rsidRPr="00982824">
        <w:rPr>
          <w:rFonts w:ascii="Times New Roman" w:eastAsia="Calibri" w:hAnsi="Times New Roman" w:cs="Times New Roman"/>
          <w:sz w:val="28"/>
          <w:szCs w:val="28"/>
        </w:rPr>
        <w:t>тов коммунальной инфраструктуры.</w:t>
      </w:r>
      <w:r w:rsidR="0084282C" w:rsidRPr="00982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2824" w:rsidRPr="00982824">
        <w:rPr>
          <w:rFonts w:ascii="Times New Roman" w:hAnsi="Times New Roman" w:cs="Times New Roman"/>
          <w:sz w:val="28"/>
          <w:szCs w:val="28"/>
        </w:rPr>
        <w:t xml:space="preserve"> На текущие и капитальные ремонты было затрачено из разных бюджетов более</w:t>
      </w:r>
      <w:r w:rsidR="0084282C" w:rsidRPr="00982824"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982824" w:rsidRPr="00982824">
        <w:rPr>
          <w:rFonts w:ascii="Times New Roman" w:eastAsia="Calibri" w:hAnsi="Times New Roman" w:cs="Times New Roman"/>
          <w:sz w:val="28"/>
          <w:szCs w:val="28"/>
        </w:rPr>
        <w:t>,62 млн</w:t>
      </w:r>
      <w:r w:rsidR="0084282C" w:rsidRPr="00982824">
        <w:rPr>
          <w:rFonts w:ascii="Times New Roman" w:eastAsia="Calibri" w:hAnsi="Times New Roman" w:cs="Times New Roman"/>
          <w:sz w:val="28"/>
          <w:szCs w:val="28"/>
        </w:rPr>
        <w:t>. руб., в том числе за счет средств областного бюджета 18</w:t>
      </w:r>
      <w:r w:rsidR="00982824" w:rsidRPr="00982824">
        <w:rPr>
          <w:rFonts w:ascii="Times New Roman" w:eastAsia="Calibri" w:hAnsi="Times New Roman" w:cs="Times New Roman"/>
          <w:sz w:val="28"/>
          <w:szCs w:val="28"/>
        </w:rPr>
        <w:t xml:space="preserve">, 93 млн. руб. </w:t>
      </w:r>
      <w:r w:rsidR="00982824" w:rsidRPr="00982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2C" w:rsidRPr="006A6290" w:rsidRDefault="0002294C" w:rsidP="00982824">
      <w:pPr>
        <w:shd w:val="clear" w:color="auto" w:fill="FFFFFF"/>
        <w:tabs>
          <w:tab w:val="left" w:pos="0"/>
        </w:tabs>
        <w:spacing w:line="312" w:lineRule="exact"/>
        <w:ind w:left="-567" w:right="15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290">
        <w:rPr>
          <w:rFonts w:ascii="Times New Roman" w:hAnsi="Times New Roman" w:cs="Times New Roman"/>
          <w:sz w:val="28"/>
          <w:szCs w:val="28"/>
          <w:u w:val="single"/>
        </w:rPr>
        <w:t>Слайд13</w:t>
      </w:r>
    </w:p>
    <w:p w:rsidR="0084282C" w:rsidRPr="0036029E" w:rsidRDefault="0084282C" w:rsidP="0084282C">
      <w:pPr>
        <w:shd w:val="clear" w:color="auto" w:fill="FFFFFF"/>
        <w:tabs>
          <w:tab w:val="left" w:pos="0"/>
        </w:tabs>
        <w:spacing w:line="312" w:lineRule="exact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9E">
        <w:rPr>
          <w:rFonts w:ascii="Times New Roman" w:hAnsi="Times New Roman" w:cs="Times New Roman"/>
          <w:b/>
          <w:sz w:val="28"/>
          <w:szCs w:val="28"/>
        </w:rPr>
        <w:t>-</w:t>
      </w:r>
      <w:r w:rsidRPr="0036029E">
        <w:rPr>
          <w:rFonts w:ascii="Times New Roman" w:hAnsi="Times New Roman" w:cs="Times New Roman"/>
          <w:sz w:val="28"/>
          <w:szCs w:val="28"/>
        </w:rPr>
        <w:t xml:space="preserve"> т</w:t>
      </w:r>
      <w:r w:rsidRPr="0036029E">
        <w:rPr>
          <w:rFonts w:ascii="Times New Roman" w:eastAsia="Calibri" w:hAnsi="Times New Roman" w:cs="Times New Roman"/>
          <w:sz w:val="28"/>
          <w:szCs w:val="28"/>
        </w:rPr>
        <w:t>екущи</w:t>
      </w:r>
      <w:r w:rsidRPr="0036029E">
        <w:rPr>
          <w:rFonts w:ascii="Times New Roman" w:hAnsi="Times New Roman" w:cs="Times New Roman"/>
          <w:sz w:val="28"/>
          <w:szCs w:val="28"/>
        </w:rPr>
        <w:t>е ремонты системы водоснабжения:</w:t>
      </w:r>
      <w:r w:rsidRPr="0036029E">
        <w:rPr>
          <w:rFonts w:ascii="Times New Roman" w:eastAsia="Calibri" w:hAnsi="Times New Roman" w:cs="Times New Roman"/>
          <w:sz w:val="28"/>
          <w:szCs w:val="28"/>
        </w:rPr>
        <w:t xml:space="preserve"> замена насосов п. Новостройка, с. </w:t>
      </w:r>
      <w:proofErr w:type="spellStart"/>
      <w:r w:rsidRPr="0036029E">
        <w:rPr>
          <w:rFonts w:ascii="Times New Roman" w:eastAsia="Calibri" w:hAnsi="Times New Roman" w:cs="Times New Roman"/>
          <w:sz w:val="28"/>
          <w:szCs w:val="28"/>
        </w:rPr>
        <w:t>Минка</w:t>
      </w:r>
      <w:proofErr w:type="spellEnd"/>
      <w:r w:rsidRPr="0036029E">
        <w:rPr>
          <w:rFonts w:ascii="Times New Roman" w:eastAsia="Calibri" w:hAnsi="Times New Roman" w:cs="Times New Roman"/>
          <w:sz w:val="28"/>
          <w:szCs w:val="28"/>
        </w:rPr>
        <w:t>, устранение аварий на сетях, ремонт кровли водоочистной станции</w:t>
      </w:r>
    </w:p>
    <w:p w:rsidR="0084282C" w:rsidRPr="0036029E" w:rsidRDefault="0084282C" w:rsidP="0084282C">
      <w:pPr>
        <w:shd w:val="clear" w:color="auto" w:fill="FFFFFF"/>
        <w:tabs>
          <w:tab w:val="left" w:pos="0"/>
        </w:tabs>
        <w:spacing w:line="312" w:lineRule="exact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9E">
        <w:rPr>
          <w:rFonts w:ascii="Times New Roman" w:hAnsi="Times New Roman" w:cs="Times New Roman"/>
          <w:sz w:val="28"/>
          <w:szCs w:val="28"/>
        </w:rPr>
        <w:t>- к</w:t>
      </w:r>
      <w:r w:rsidRPr="0036029E">
        <w:rPr>
          <w:rFonts w:ascii="Times New Roman" w:eastAsia="Calibri" w:hAnsi="Times New Roman" w:cs="Times New Roman"/>
          <w:sz w:val="28"/>
          <w:szCs w:val="28"/>
        </w:rPr>
        <w:t xml:space="preserve">апитальный ремонт сетей водоснабжения (п. </w:t>
      </w:r>
      <w:proofErr w:type="spellStart"/>
      <w:r w:rsidRPr="0036029E">
        <w:rPr>
          <w:rFonts w:ascii="Times New Roman" w:eastAsia="Calibri" w:hAnsi="Times New Roman" w:cs="Times New Roman"/>
          <w:sz w:val="28"/>
          <w:szCs w:val="28"/>
        </w:rPr>
        <w:t>Первомайка</w:t>
      </w:r>
      <w:proofErr w:type="spellEnd"/>
      <w:r w:rsidRPr="0036029E">
        <w:rPr>
          <w:rFonts w:ascii="Times New Roman" w:eastAsia="Calibri" w:hAnsi="Times New Roman" w:cs="Times New Roman"/>
          <w:sz w:val="28"/>
          <w:szCs w:val="28"/>
        </w:rPr>
        <w:t>, МКР-2)</w:t>
      </w:r>
    </w:p>
    <w:p w:rsidR="006A6290" w:rsidRPr="0036029E" w:rsidRDefault="0084282C" w:rsidP="00D34523">
      <w:pPr>
        <w:shd w:val="clear" w:color="auto" w:fill="FFFFFF"/>
        <w:tabs>
          <w:tab w:val="left" w:pos="0"/>
        </w:tabs>
        <w:spacing w:line="312" w:lineRule="exact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9E">
        <w:rPr>
          <w:rFonts w:ascii="Times New Roman" w:hAnsi="Times New Roman" w:cs="Times New Roman"/>
          <w:sz w:val="28"/>
          <w:szCs w:val="28"/>
        </w:rPr>
        <w:t>- к</w:t>
      </w:r>
      <w:r w:rsidRPr="0036029E">
        <w:rPr>
          <w:rFonts w:ascii="Times New Roman" w:eastAsia="Calibri" w:hAnsi="Times New Roman" w:cs="Times New Roman"/>
          <w:sz w:val="28"/>
          <w:szCs w:val="28"/>
        </w:rPr>
        <w:t>апитальный ремонт теплотрасс в МКР</w:t>
      </w:r>
      <w:proofErr w:type="gramStart"/>
      <w:r w:rsidRPr="0036029E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36029E">
        <w:rPr>
          <w:rFonts w:ascii="Times New Roman" w:eastAsia="Calibri" w:hAnsi="Times New Roman" w:cs="Times New Roman"/>
          <w:sz w:val="28"/>
          <w:szCs w:val="28"/>
        </w:rPr>
        <w:t>, МКР-2</w:t>
      </w:r>
      <w:r w:rsidRPr="0036029E">
        <w:rPr>
          <w:rFonts w:ascii="Times New Roman" w:hAnsi="Times New Roman" w:cs="Times New Roman"/>
          <w:sz w:val="28"/>
          <w:szCs w:val="28"/>
        </w:rPr>
        <w:t>;</w:t>
      </w:r>
    </w:p>
    <w:p w:rsidR="0084282C" w:rsidRPr="0036029E" w:rsidRDefault="0084282C" w:rsidP="0084282C">
      <w:pPr>
        <w:shd w:val="clear" w:color="auto" w:fill="FFFFFF"/>
        <w:tabs>
          <w:tab w:val="left" w:pos="0"/>
        </w:tabs>
        <w:spacing w:line="312" w:lineRule="exact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9E"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Pr="0036029E">
        <w:rPr>
          <w:rFonts w:ascii="Times New Roman" w:eastAsia="Calibri" w:hAnsi="Times New Roman" w:cs="Times New Roman"/>
          <w:sz w:val="28"/>
          <w:szCs w:val="28"/>
        </w:rPr>
        <w:t>золяция трубопроводов теплоснабжения (эстакады) от котельной по ул. Строителей 13 до МКР-1</w:t>
      </w:r>
      <w:r w:rsidRPr="0036029E">
        <w:rPr>
          <w:rFonts w:ascii="Times New Roman" w:hAnsi="Times New Roman" w:cs="Times New Roman"/>
          <w:sz w:val="28"/>
          <w:szCs w:val="28"/>
        </w:rPr>
        <w:t>;</w:t>
      </w:r>
    </w:p>
    <w:p w:rsidR="0084282C" w:rsidRPr="0036029E" w:rsidRDefault="0084282C" w:rsidP="0084282C">
      <w:pPr>
        <w:shd w:val="clear" w:color="auto" w:fill="FFFFFF"/>
        <w:tabs>
          <w:tab w:val="left" w:pos="0"/>
        </w:tabs>
        <w:spacing w:line="312" w:lineRule="exact"/>
        <w:ind w:left="-567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29E">
        <w:rPr>
          <w:rFonts w:ascii="Times New Roman" w:hAnsi="Times New Roman" w:cs="Times New Roman"/>
          <w:sz w:val="28"/>
          <w:szCs w:val="28"/>
        </w:rPr>
        <w:t xml:space="preserve">На подготовку к зиме 2017-2018 гг. из областного бюджета направлены средства в размере </w:t>
      </w:r>
      <w:r w:rsidRPr="0036029E">
        <w:rPr>
          <w:rFonts w:ascii="Times New Roman" w:hAnsi="Times New Roman" w:cs="Times New Roman"/>
          <w:b/>
          <w:sz w:val="28"/>
          <w:szCs w:val="28"/>
        </w:rPr>
        <w:t>13 млн. руб.:</w:t>
      </w:r>
      <w:r w:rsidRPr="0036029E">
        <w:rPr>
          <w:rFonts w:ascii="Times New Roman" w:hAnsi="Times New Roman" w:cs="Times New Roman"/>
          <w:sz w:val="28"/>
          <w:szCs w:val="28"/>
        </w:rPr>
        <w:t xml:space="preserve"> на ремонт водопроводов (3 млн. руб.), ремонт теплотрассы (5,0 млн. руб.), ремонт коммунальных систем в загородном лагере  «Ребячья республика»  (5,0 млн. руб.)</w:t>
      </w:r>
    </w:p>
    <w:p w:rsidR="0084282C" w:rsidRPr="0036029E" w:rsidRDefault="0084282C" w:rsidP="0084282C">
      <w:pPr>
        <w:shd w:val="clear" w:color="auto" w:fill="FFFFFF"/>
        <w:tabs>
          <w:tab w:val="left" w:pos="0"/>
        </w:tabs>
        <w:spacing w:line="312" w:lineRule="exact"/>
        <w:ind w:left="-567" w:right="15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029E">
        <w:rPr>
          <w:rFonts w:ascii="Times New Roman" w:hAnsi="Times New Roman" w:cs="Times New Roman"/>
          <w:sz w:val="28"/>
          <w:szCs w:val="28"/>
        </w:rPr>
        <w:t>В</w:t>
      </w:r>
      <w:r w:rsidRPr="00360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ыполнено </w:t>
      </w:r>
      <w:r w:rsidRPr="003602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строительство газопровода в п. Шубино </w:t>
      </w:r>
      <w:proofErr w:type="gramStart"/>
      <w:r w:rsidRPr="003602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</w:t>
      </w:r>
      <w:proofErr w:type="gramEnd"/>
      <w:r w:rsidRPr="003602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Усть-Катав</w:t>
      </w:r>
      <w:r w:rsidRPr="00360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общей протяженностью 6100 </w:t>
      </w:r>
      <w:r w:rsidRPr="0036029E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36029E">
        <w:rPr>
          <w:rFonts w:ascii="Times New Roman" w:eastAsia="Calibri" w:hAnsi="Times New Roman" w:cs="Times New Roman"/>
          <w:color w:val="000000"/>
          <w:sz w:val="28"/>
          <w:szCs w:val="28"/>
        </w:rPr>
        <w:t>, строительство газопровода позволит произвести подключение 230 домов к природному газу. Финансирование составило</w:t>
      </w:r>
      <w:r w:rsidRPr="003602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36029E">
        <w:rPr>
          <w:rFonts w:ascii="Times New Roman" w:hAnsi="Times New Roman" w:cs="Times New Roman"/>
          <w:b/>
          <w:color w:val="000000"/>
          <w:sz w:val="28"/>
          <w:szCs w:val="28"/>
        </w:rPr>
        <w:t>около 14 млн</w:t>
      </w:r>
      <w:r w:rsidRPr="003602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руб</w:t>
      </w:r>
      <w:r w:rsidRPr="0036029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4282C" w:rsidRDefault="0084282C" w:rsidP="0084282C">
      <w:pPr>
        <w:shd w:val="clear" w:color="auto" w:fill="FFFFFF"/>
        <w:tabs>
          <w:tab w:val="left" w:pos="0"/>
        </w:tabs>
        <w:spacing w:line="312" w:lineRule="exact"/>
        <w:ind w:left="-567" w:right="15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02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2018 году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будут продолжены работы</w:t>
      </w:r>
      <w:r w:rsidRPr="003602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газификации</w:t>
      </w:r>
      <w:r w:rsidRPr="00360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Усть-Катава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на эти цели </w:t>
      </w:r>
      <w:r w:rsidR="009828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областного бюджета </w:t>
      </w:r>
      <w:r w:rsidRPr="00360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направлено </w:t>
      </w:r>
      <w:r w:rsidRPr="003602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20,0 млн. руб.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="00D74EA9" w:rsidRPr="00D74EA9">
        <w:rPr>
          <w:rFonts w:ascii="Times New Roman" w:eastAsia="Calibri" w:hAnsi="Times New Roman" w:cs="Times New Roman"/>
          <w:color w:val="000000"/>
          <w:sz w:val="28"/>
          <w:szCs w:val="28"/>
        </w:rPr>
        <w:t>Также, будет продолжена проектная работа</w:t>
      </w:r>
      <w:r w:rsidR="00D74EA9">
        <w:rPr>
          <w:rFonts w:ascii="Times New Roman" w:eastAsia="Calibri" w:hAnsi="Times New Roman" w:cs="Times New Roman"/>
          <w:color w:val="000000"/>
          <w:sz w:val="28"/>
          <w:szCs w:val="28"/>
        </w:rPr>
        <w:t>, в городском бюджете предусмотрены средства в размере 500 тыс. руб.</w:t>
      </w:r>
    </w:p>
    <w:p w:rsidR="006A6290" w:rsidRPr="006A6290" w:rsidRDefault="006A6290" w:rsidP="00757C94">
      <w:pPr>
        <w:spacing w:line="36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Слайд 14</w:t>
      </w:r>
    </w:p>
    <w:p w:rsidR="00BF6A02" w:rsidRPr="00757C94" w:rsidRDefault="00BF6A02" w:rsidP="00757C94">
      <w:pPr>
        <w:spacing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один важный социальный проект планируется сделать - это </w:t>
      </w:r>
      <w:r>
        <w:rPr>
          <w:rFonts w:ascii="Times New Roman" w:hAnsi="Times New Roman"/>
          <w:b/>
          <w:sz w:val="28"/>
          <w:szCs w:val="28"/>
        </w:rPr>
        <w:t>газификация</w:t>
      </w:r>
      <w:r w:rsidRPr="006E287E">
        <w:rPr>
          <w:rFonts w:ascii="Times New Roman" w:hAnsi="Times New Roman"/>
          <w:b/>
          <w:sz w:val="28"/>
          <w:szCs w:val="28"/>
        </w:rPr>
        <w:t xml:space="preserve"> детского загородного лагеря «Ребячья Республика»</w:t>
      </w:r>
      <w:r>
        <w:rPr>
          <w:rFonts w:ascii="Times New Roman" w:hAnsi="Times New Roman"/>
          <w:b/>
          <w:sz w:val="28"/>
          <w:szCs w:val="28"/>
        </w:rPr>
        <w:t xml:space="preserve"> и перевод на круглогодичный режим работы</w:t>
      </w:r>
      <w:r>
        <w:rPr>
          <w:rFonts w:ascii="Times New Roman" w:hAnsi="Times New Roman"/>
          <w:sz w:val="28"/>
          <w:szCs w:val="28"/>
        </w:rPr>
        <w:t>.</w:t>
      </w:r>
      <w:r w:rsidRPr="00914F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 реализации это проекта необходимо разработать  проектно-сметную документацию и получить заключение </w:t>
      </w:r>
      <w:proofErr w:type="spellStart"/>
      <w:r>
        <w:rPr>
          <w:rFonts w:ascii="Times New Roman" w:hAnsi="Times New Roman"/>
          <w:sz w:val="28"/>
          <w:szCs w:val="28"/>
        </w:rPr>
        <w:t>госэкспертизы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62291">
        <w:rPr>
          <w:rFonts w:ascii="Times New Roman" w:hAnsi="Times New Roman"/>
          <w:sz w:val="28"/>
          <w:szCs w:val="28"/>
        </w:rPr>
        <w:t xml:space="preserve"> </w:t>
      </w:r>
    </w:p>
    <w:p w:rsidR="00362291" w:rsidRPr="00BA522C" w:rsidRDefault="00362291" w:rsidP="00757C9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22C">
        <w:rPr>
          <w:rFonts w:ascii="Times New Roman" w:hAnsi="Times New Roman" w:cs="Times New Roman"/>
          <w:sz w:val="28"/>
          <w:szCs w:val="28"/>
        </w:rPr>
        <w:t>Последняя рабочая поездка Губернатора Челя</w:t>
      </w:r>
      <w:r>
        <w:rPr>
          <w:rFonts w:ascii="Times New Roman" w:hAnsi="Times New Roman" w:cs="Times New Roman"/>
          <w:sz w:val="28"/>
          <w:szCs w:val="28"/>
        </w:rPr>
        <w:t>бинской области Б.А. Дубровского</w:t>
      </w:r>
      <w:r w:rsidRPr="00BA5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</w:t>
      </w:r>
      <w:r w:rsidRPr="00BA522C">
        <w:rPr>
          <w:rFonts w:ascii="Times New Roman" w:hAnsi="Times New Roman" w:cs="Times New Roman"/>
          <w:sz w:val="28"/>
          <w:szCs w:val="28"/>
        </w:rPr>
        <w:t xml:space="preserve">стала толчком </w:t>
      </w:r>
      <w:r>
        <w:rPr>
          <w:rFonts w:ascii="Times New Roman" w:hAnsi="Times New Roman" w:cs="Times New Roman"/>
          <w:sz w:val="28"/>
          <w:szCs w:val="28"/>
        </w:rPr>
        <w:t>для развития социальной сферы:</w:t>
      </w:r>
      <w:r w:rsidRPr="005D5625"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ование, спорт, туризм и оздоровление 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52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290" w:rsidRPr="006A6290" w:rsidRDefault="006A6290" w:rsidP="00757C9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Слайд 15</w:t>
      </w:r>
    </w:p>
    <w:p w:rsidR="00362291" w:rsidRPr="006A6290" w:rsidRDefault="00BF6A02" w:rsidP="00757C94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A6290">
        <w:rPr>
          <w:rFonts w:ascii="Times New Roman" w:hAnsi="Times New Roman"/>
          <w:i/>
          <w:sz w:val="28"/>
          <w:szCs w:val="28"/>
        </w:rPr>
        <w:t xml:space="preserve">Очень важным проектом в 2018 году будет </w:t>
      </w:r>
      <w:r w:rsidRPr="006A6290">
        <w:rPr>
          <w:rFonts w:ascii="Times New Roman" w:hAnsi="Times New Roman"/>
          <w:b/>
          <w:i/>
          <w:sz w:val="28"/>
          <w:szCs w:val="28"/>
        </w:rPr>
        <w:t>реконструкция школы №4</w:t>
      </w:r>
      <w:r w:rsidRPr="006A6290">
        <w:rPr>
          <w:rFonts w:ascii="Times New Roman" w:hAnsi="Times New Roman"/>
          <w:i/>
          <w:sz w:val="28"/>
          <w:szCs w:val="28"/>
        </w:rPr>
        <w:t xml:space="preserve"> в поселке Шубино, деревянная часть которой давно находится в аварийном состоянии. Принято решение о выделении более </w:t>
      </w:r>
      <w:r w:rsidRPr="006A6290">
        <w:rPr>
          <w:rFonts w:ascii="Times New Roman" w:hAnsi="Times New Roman"/>
          <w:b/>
          <w:i/>
          <w:sz w:val="28"/>
          <w:szCs w:val="28"/>
        </w:rPr>
        <w:t>40,0</w:t>
      </w:r>
      <w:r w:rsidRPr="006A6290">
        <w:rPr>
          <w:rFonts w:ascii="Times New Roman" w:hAnsi="Times New Roman"/>
          <w:i/>
          <w:sz w:val="28"/>
          <w:szCs w:val="28"/>
        </w:rPr>
        <w:t xml:space="preserve"> млн. рублей из областного бюджета на реконструкцию школы. Имеется проектно-сметная документация и положительное заключение </w:t>
      </w:r>
      <w:proofErr w:type="spellStart"/>
      <w:r w:rsidRPr="006A6290">
        <w:rPr>
          <w:rFonts w:ascii="Times New Roman" w:hAnsi="Times New Roman"/>
          <w:i/>
          <w:sz w:val="28"/>
          <w:szCs w:val="28"/>
        </w:rPr>
        <w:t>госэкспертизы</w:t>
      </w:r>
      <w:proofErr w:type="spellEnd"/>
      <w:r w:rsidRPr="006A6290">
        <w:rPr>
          <w:rFonts w:ascii="Times New Roman" w:hAnsi="Times New Roman"/>
          <w:i/>
          <w:sz w:val="28"/>
          <w:szCs w:val="28"/>
        </w:rPr>
        <w:t xml:space="preserve">. </w:t>
      </w:r>
    </w:p>
    <w:p w:rsidR="00362291" w:rsidRDefault="00362291" w:rsidP="00757C9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Поставлена задача  н</w:t>
      </w:r>
      <w:r w:rsidRPr="00BA522C">
        <w:rPr>
          <w:rFonts w:ascii="Times New Roman" w:hAnsi="Times New Roman" w:cs="Times New Roman"/>
          <w:sz w:val="28"/>
          <w:szCs w:val="28"/>
        </w:rPr>
        <w:t>а развитие детского оздоровительного загор</w:t>
      </w:r>
      <w:r>
        <w:rPr>
          <w:rFonts w:ascii="Times New Roman" w:hAnsi="Times New Roman" w:cs="Times New Roman"/>
          <w:sz w:val="28"/>
          <w:szCs w:val="28"/>
        </w:rPr>
        <w:t>одного лагеря  «Ребячья республика». Куда  должны будет направлено  дополнительные денежные средства из областного и местного бюджетов, для реализации  круглогодичног</w:t>
      </w:r>
      <w:r w:rsidR="00543CA4">
        <w:rPr>
          <w:rFonts w:ascii="Times New Roman" w:hAnsi="Times New Roman" w:cs="Times New Roman"/>
          <w:sz w:val="28"/>
          <w:szCs w:val="28"/>
        </w:rPr>
        <w:t>о функционирования загородного лагеря.</w:t>
      </w:r>
    </w:p>
    <w:p w:rsidR="006A6290" w:rsidRDefault="00D03FBA" w:rsidP="00D03FBA">
      <w:pPr>
        <w:shd w:val="clear" w:color="auto" w:fill="FFFFFF"/>
        <w:tabs>
          <w:tab w:val="left" w:pos="4248"/>
        </w:tabs>
        <w:spacing w:before="82" w:line="240" w:lineRule="auto"/>
        <w:ind w:left="-567" w:firstLine="924"/>
        <w:jc w:val="both"/>
        <w:rPr>
          <w:spacing w:val="-2"/>
          <w:sz w:val="28"/>
          <w:szCs w:val="28"/>
        </w:rPr>
      </w:pPr>
      <w:r w:rsidRPr="00014326">
        <w:rPr>
          <w:spacing w:val="-2"/>
          <w:sz w:val="28"/>
          <w:szCs w:val="28"/>
        </w:rPr>
        <w:t xml:space="preserve">   </w:t>
      </w:r>
    </w:p>
    <w:p w:rsidR="00907CA6" w:rsidRPr="00907CA6" w:rsidRDefault="00D03FBA" w:rsidP="00D03FBA">
      <w:pPr>
        <w:shd w:val="clear" w:color="auto" w:fill="FFFFFF"/>
        <w:tabs>
          <w:tab w:val="left" w:pos="4248"/>
        </w:tabs>
        <w:spacing w:before="82" w:line="240" w:lineRule="auto"/>
        <w:ind w:left="-567" w:firstLine="924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14326">
        <w:rPr>
          <w:spacing w:val="-2"/>
          <w:sz w:val="28"/>
          <w:szCs w:val="28"/>
        </w:rPr>
        <w:t xml:space="preserve"> </w:t>
      </w:r>
      <w:r w:rsidR="00907CA6">
        <w:rPr>
          <w:rFonts w:ascii="Times New Roman" w:hAnsi="Times New Roman" w:cs="Times New Roman"/>
          <w:b/>
          <w:spacing w:val="-2"/>
          <w:sz w:val="28"/>
          <w:szCs w:val="28"/>
        </w:rPr>
        <w:t>ИСПОЛНЕНИЕ БЮДЖЕТА</w:t>
      </w:r>
    </w:p>
    <w:p w:rsidR="00907CA6" w:rsidRPr="00D34523" w:rsidRDefault="00D03FBA" w:rsidP="00D34523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C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07CA6" w:rsidRPr="00907CA6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907C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07CA6">
        <w:rPr>
          <w:rFonts w:ascii="Times New Roman" w:hAnsi="Times New Roman" w:cs="Times New Roman"/>
          <w:sz w:val="28"/>
          <w:szCs w:val="28"/>
        </w:rPr>
        <w:t>20</w:t>
      </w:r>
      <w:r w:rsidR="00907CA6" w:rsidRPr="00907CA6">
        <w:rPr>
          <w:rFonts w:ascii="Times New Roman" w:hAnsi="Times New Roman" w:cs="Times New Roman"/>
          <w:sz w:val="28"/>
          <w:szCs w:val="28"/>
        </w:rPr>
        <w:t xml:space="preserve">17 год  бюджет городского округа  </w:t>
      </w:r>
      <w:r w:rsidR="00907CA6" w:rsidRPr="00907CA6">
        <w:rPr>
          <w:rFonts w:ascii="Times New Roman" w:hAnsi="Times New Roman" w:cs="Times New Roman"/>
          <w:spacing w:val="-3"/>
          <w:sz w:val="28"/>
          <w:szCs w:val="28"/>
        </w:rPr>
        <w:t xml:space="preserve">по доходам составил </w:t>
      </w:r>
      <w:r w:rsidRPr="00907CA6">
        <w:rPr>
          <w:rFonts w:ascii="Times New Roman" w:hAnsi="Times New Roman" w:cs="Times New Roman"/>
          <w:spacing w:val="-3"/>
          <w:sz w:val="28"/>
          <w:szCs w:val="28"/>
        </w:rPr>
        <w:t xml:space="preserve"> 856,6 млн.</w:t>
      </w:r>
      <w:r w:rsidRPr="00907CA6">
        <w:rPr>
          <w:rFonts w:ascii="Times New Roman" w:hAnsi="Times New Roman" w:cs="Times New Roman"/>
          <w:spacing w:val="-2"/>
          <w:sz w:val="28"/>
          <w:szCs w:val="28"/>
        </w:rPr>
        <w:t xml:space="preserve"> руб.,</w:t>
      </w:r>
      <w:r w:rsidR="00907CA6" w:rsidRPr="00907CA6">
        <w:rPr>
          <w:rFonts w:ascii="Times New Roman" w:hAnsi="Times New Roman" w:cs="Times New Roman"/>
          <w:sz w:val="28"/>
          <w:szCs w:val="28"/>
        </w:rPr>
        <w:t xml:space="preserve"> </w:t>
      </w:r>
      <w:r w:rsidRPr="00907CA6">
        <w:rPr>
          <w:rFonts w:ascii="Times New Roman" w:hAnsi="Times New Roman" w:cs="Times New Roman"/>
          <w:spacing w:val="-5"/>
          <w:sz w:val="28"/>
          <w:szCs w:val="28"/>
        </w:rPr>
        <w:t>по расходам  -  874,7 млн.</w:t>
      </w:r>
      <w:r w:rsidRPr="00907CA6">
        <w:rPr>
          <w:rFonts w:ascii="Times New Roman" w:hAnsi="Times New Roman" w:cs="Times New Roman"/>
          <w:spacing w:val="-2"/>
          <w:sz w:val="28"/>
          <w:szCs w:val="28"/>
        </w:rPr>
        <w:t xml:space="preserve"> руб.,</w:t>
      </w:r>
      <w:r w:rsidR="00907CA6" w:rsidRPr="00907CA6">
        <w:rPr>
          <w:rFonts w:ascii="Times New Roman" w:hAnsi="Times New Roman" w:cs="Times New Roman"/>
          <w:sz w:val="28"/>
          <w:szCs w:val="28"/>
        </w:rPr>
        <w:t xml:space="preserve"> </w:t>
      </w:r>
      <w:r w:rsidRPr="00907CA6">
        <w:rPr>
          <w:rFonts w:ascii="Times New Roman" w:hAnsi="Times New Roman" w:cs="Times New Roman"/>
          <w:sz w:val="28"/>
          <w:szCs w:val="28"/>
        </w:rPr>
        <w:t xml:space="preserve">дефицит бюджета (превышение расходов над доходами) </w:t>
      </w:r>
      <w:r w:rsidR="00907CA6" w:rsidRPr="00907CA6">
        <w:rPr>
          <w:rFonts w:ascii="Times New Roman" w:hAnsi="Times New Roman" w:cs="Times New Roman"/>
          <w:sz w:val="28"/>
          <w:szCs w:val="28"/>
        </w:rPr>
        <w:t xml:space="preserve"> - </w:t>
      </w:r>
      <w:r w:rsidRPr="00907CA6">
        <w:rPr>
          <w:rFonts w:ascii="Times New Roman" w:hAnsi="Times New Roman" w:cs="Times New Roman"/>
          <w:sz w:val="28"/>
          <w:szCs w:val="28"/>
        </w:rPr>
        <w:t xml:space="preserve"> 18,1  млн</w:t>
      </w:r>
      <w:r w:rsidRPr="00907CA6">
        <w:rPr>
          <w:rFonts w:ascii="Times New Roman" w:hAnsi="Times New Roman" w:cs="Times New Roman"/>
          <w:spacing w:val="-1"/>
          <w:sz w:val="28"/>
          <w:szCs w:val="28"/>
        </w:rPr>
        <w:t>. руб.</w:t>
      </w:r>
      <w:r w:rsidR="00907CA6" w:rsidRPr="00907C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07CA6" w:rsidRPr="00907CA6">
        <w:rPr>
          <w:rFonts w:ascii="Times New Roman" w:hAnsi="Times New Roman" w:cs="Times New Roman"/>
          <w:sz w:val="28"/>
          <w:szCs w:val="28"/>
        </w:rPr>
        <w:t>Уровень</w:t>
      </w:r>
      <w:r w:rsidR="0090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CA6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="00907CA6">
        <w:rPr>
          <w:rFonts w:ascii="Times New Roman" w:hAnsi="Times New Roman" w:cs="Times New Roman"/>
          <w:sz w:val="28"/>
          <w:szCs w:val="28"/>
        </w:rPr>
        <w:t xml:space="preserve"> бюджета по-прежнему остается высокий и  составил</w:t>
      </w:r>
      <w:r w:rsidR="00907CA6" w:rsidRPr="00907CA6">
        <w:rPr>
          <w:rFonts w:ascii="Times New Roman" w:hAnsi="Times New Roman" w:cs="Times New Roman"/>
          <w:sz w:val="28"/>
          <w:szCs w:val="28"/>
        </w:rPr>
        <w:t xml:space="preserve"> </w:t>
      </w:r>
      <w:r w:rsidR="00907CA6">
        <w:rPr>
          <w:rFonts w:ascii="Times New Roman" w:hAnsi="Times New Roman" w:cs="Times New Roman"/>
          <w:sz w:val="28"/>
          <w:szCs w:val="28"/>
        </w:rPr>
        <w:t>76,9 % от общего объема доходов.</w:t>
      </w:r>
    </w:p>
    <w:p w:rsidR="006A6290" w:rsidRPr="00D34523" w:rsidRDefault="00907CA6" w:rsidP="00D34523">
      <w:pPr>
        <w:shd w:val="clear" w:color="auto" w:fill="FFFFFF"/>
        <w:tabs>
          <w:tab w:val="left" w:pos="4248"/>
        </w:tabs>
        <w:spacing w:before="82" w:line="240" w:lineRule="auto"/>
        <w:ind w:left="-567" w:firstLine="924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6A6290">
        <w:rPr>
          <w:rFonts w:ascii="Times New Roman" w:hAnsi="Times New Roman" w:cs="Times New Roman"/>
          <w:spacing w:val="-1"/>
          <w:sz w:val="28"/>
          <w:szCs w:val="28"/>
          <w:u w:val="single"/>
        </w:rPr>
        <w:t>Слайд</w:t>
      </w:r>
      <w:r w:rsidR="006A6290" w:rsidRPr="006A6290">
        <w:rPr>
          <w:rFonts w:ascii="Times New Roman" w:hAnsi="Times New Roman" w:cs="Times New Roman"/>
          <w:noProof/>
          <w:szCs w:val="28"/>
          <w:u w:val="single"/>
        </w:rPr>
        <w:t xml:space="preserve"> </w:t>
      </w:r>
      <w:r w:rsidR="006A6290" w:rsidRPr="006A6290">
        <w:rPr>
          <w:rFonts w:ascii="Times New Roman" w:hAnsi="Times New Roman" w:cs="Times New Roman"/>
          <w:noProof/>
          <w:sz w:val="28"/>
          <w:szCs w:val="28"/>
          <w:u w:val="single"/>
        </w:rPr>
        <w:t>16</w:t>
      </w:r>
    </w:p>
    <w:p w:rsidR="00757C94" w:rsidRDefault="00757C94" w:rsidP="00907CA6">
      <w:pPr>
        <w:shd w:val="clear" w:color="auto" w:fill="FFFFFF"/>
        <w:tabs>
          <w:tab w:val="left" w:pos="4248"/>
        </w:tabs>
        <w:spacing w:before="82" w:line="240" w:lineRule="auto"/>
        <w:ind w:left="-567" w:firstLine="92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791200" cy="2657475"/>
            <wp:effectExtent l="1905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7CA6" w:rsidRPr="00907CA6" w:rsidRDefault="00907CA6" w:rsidP="00907CA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7CA6">
        <w:rPr>
          <w:rFonts w:ascii="Times New Roman" w:hAnsi="Times New Roman" w:cs="Times New Roman"/>
          <w:sz w:val="28"/>
          <w:szCs w:val="28"/>
        </w:rPr>
        <w:t>Бюджетообразующим</w:t>
      </w:r>
      <w:proofErr w:type="spellEnd"/>
      <w:r w:rsidRPr="00907CA6">
        <w:rPr>
          <w:rFonts w:ascii="Times New Roman" w:hAnsi="Times New Roman" w:cs="Times New Roman"/>
          <w:sz w:val="28"/>
          <w:szCs w:val="28"/>
        </w:rPr>
        <w:t xml:space="preserve"> доходным источником является налог на доходы физических лиц, который ис</w:t>
      </w:r>
      <w:r w:rsidR="00C527AF">
        <w:rPr>
          <w:rFonts w:ascii="Times New Roman" w:hAnsi="Times New Roman" w:cs="Times New Roman"/>
          <w:sz w:val="28"/>
          <w:szCs w:val="28"/>
        </w:rPr>
        <w:t>полнен в сумме 109,7  млн</w:t>
      </w:r>
      <w:proofErr w:type="gramStart"/>
      <w:r w:rsidR="00C527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27AF">
        <w:rPr>
          <w:rFonts w:ascii="Times New Roman" w:hAnsi="Times New Roman" w:cs="Times New Roman"/>
          <w:sz w:val="28"/>
          <w:szCs w:val="28"/>
        </w:rPr>
        <w:t>уб.</w:t>
      </w:r>
    </w:p>
    <w:p w:rsidR="00C527AF" w:rsidRPr="006A6290" w:rsidRDefault="00C527AF" w:rsidP="006A6290">
      <w:pPr>
        <w:ind w:left="-426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A6290">
        <w:rPr>
          <w:rFonts w:ascii="Times New Roman" w:hAnsi="Times New Roman" w:cs="Times New Roman"/>
          <w:sz w:val="28"/>
          <w:szCs w:val="28"/>
        </w:rPr>
        <w:t xml:space="preserve">Структура налоговых и неналоговых доходов бюджета Усть-Катавского городского округа за 2017 год представлена диаграммой: </w:t>
      </w:r>
    </w:p>
    <w:p w:rsidR="00C527AF" w:rsidRPr="006A6290" w:rsidRDefault="006A6290" w:rsidP="006A6290">
      <w:pPr>
        <w:ind w:left="-426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629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527AF" w:rsidRPr="006A6290">
        <w:rPr>
          <w:rFonts w:ascii="Times New Roman" w:hAnsi="Times New Roman" w:cs="Times New Roman"/>
          <w:sz w:val="28"/>
          <w:szCs w:val="28"/>
          <w:u w:val="single"/>
        </w:rPr>
        <w:t>лайд</w:t>
      </w:r>
      <w:r w:rsidRPr="006A6290">
        <w:rPr>
          <w:rFonts w:ascii="Times New Roman" w:hAnsi="Times New Roman" w:cs="Times New Roman"/>
          <w:sz w:val="28"/>
          <w:szCs w:val="28"/>
          <w:u w:val="single"/>
        </w:rPr>
        <w:t xml:space="preserve"> 17</w:t>
      </w:r>
      <w:r w:rsidR="00C527AF" w:rsidRPr="006A62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A6290" w:rsidRDefault="00C527AF" w:rsidP="00D3452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0" cy="48482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6290" w:rsidRDefault="006A6290" w:rsidP="00D34523">
      <w:pPr>
        <w:spacing w:line="240" w:lineRule="auto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43CA4" w:rsidRPr="00D03FBA" w:rsidRDefault="00D03FBA" w:rsidP="006A6290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все прекрасно понимаем, правильно сформированный бюджет – его доходы и </w:t>
      </w:r>
      <w:r w:rsidRPr="006A6290">
        <w:rPr>
          <w:rFonts w:ascii="Times New Roman" w:hAnsi="Times New Roman" w:cs="Times New Roman"/>
          <w:sz w:val="28"/>
          <w:szCs w:val="28"/>
        </w:rPr>
        <w:t xml:space="preserve">расходы, позволяют исполнить </w:t>
      </w:r>
      <w:r w:rsidR="001C5446" w:rsidRPr="006A6290">
        <w:rPr>
          <w:rFonts w:ascii="Times New Roman" w:hAnsi="Times New Roman" w:cs="Times New Roman"/>
          <w:sz w:val="28"/>
          <w:szCs w:val="28"/>
        </w:rPr>
        <w:t>все социальные расходные обязательст</w:t>
      </w:r>
      <w:r w:rsidRPr="006A6290">
        <w:rPr>
          <w:rFonts w:ascii="Times New Roman" w:hAnsi="Times New Roman" w:cs="Times New Roman"/>
          <w:sz w:val="28"/>
          <w:szCs w:val="28"/>
        </w:rPr>
        <w:t xml:space="preserve">ва. А это  </w:t>
      </w:r>
      <w:proofErr w:type="gramStart"/>
      <w:r w:rsidRPr="006A6290">
        <w:rPr>
          <w:rFonts w:ascii="Times New Roman" w:hAnsi="Times New Roman" w:cs="Times New Roman"/>
          <w:sz w:val="28"/>
          <w:szCs w:val="28"/>
        </w:rPr>
        <w:t>-</w:t>
      </w:r>
      <w:r w:rsidR="001C5446" w:rsidRPr="006A62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5446" w:rsidRPr="006A6290">
        <w:rPr>
          <w:rFonts w:ascii="Times New Roman" w:hAnsi="Times New Roman" w:cs="Times New Roman"/>
          <w:sz w:val="28"/>
          <w:szCs w:val="28"/>
        </w:rPr>
        <w:t>ыплата заработной платы работникам муниципаль</w:t>
      </w:r>
      <w:r w:rsidRPr="006A6290">
        <w:rPr>
          <w:rFonts w:ascii="Times New Roman" w:hAnsi="Times New Roman" w:cs="Times New Roman"/>
          <w:sz w:val="28"/>
          <w:szCs w:val="28"/>
        </w:rPr>
        <w:t>ных учреждений Усть-Катавского городского круга</w:t>
      </w:r>
      <w:r w:rsidR="001C5446" w:rsidRPr="006A6290">
        <w:rPr>
          <w:rFonts w:ascii="Times New Roman" w:hAnsi="Times New Roman" w:cs="Times New Roman"/>
          <w:sz w:val="28"/>
          <w:szCs w:val="28"/>
        </w:rPr>
        <w:t xml:space="preserve">, </w:t>
      </w:r>
      <w:r w:rsidR="00757C94" w:rsidRPr="006A6290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1C5446" w:rsidRPr="006A6290">
        <w:rPr>
          <w:rFonts w:ascii="Times New Roman" w:hAnsi="Times New Roman" w:cs="Times New Roman"/>
          <w:sz w:val="28"/>
          <w:szCs w:val="28"/>
        </w:rPr>
        <w:t>не допускалось образование кредиторской задолженности по обязательствам бюджета.</w:t>
      </w:r>
    </w:p>
    <w:p w:rsidR="006A6290" w:rsidRDefault="006A6290" w:rsidP="00543C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3CA4" w:rsidRPr="0036029E" w:rsidRDefault="00543CA4" w:rsidP="00543C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36029E">
        <w:rPr>
          <w:rFonts w:ascii="Times New Roman" w:eastAsia="Calibri" w:hAnsi="Times New Roman" w:cs="Times New Roman"/>
          <w:b/>
          <w:sz w:val="32"/>
          <w:szCs w:val="32"/>
        </w:rPr>
        <w:t>Мероприятия по росту доходов</w:t>
      </w:r>
    </w:p>
    <w:p w:rsidR="00543CA4" w:rsidRPr="0036029E" w:rsidRDefault="00543CA4" w:rsidP="00543CA4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029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6029E">
        <w:rPr>
          <w:rFonts w:ascii="Times New Roman" w:hAnsi="Times New Roman" w:cs="Times New Roman"/>
          <w:sz w:val="28"/>
          <w:szCs w:val="28"/>
        </w:rPr>
        <w:t>Д</w:t>
      </w:r>
      <w:r w:rsidRPr="0036029E">
        <w:rPr>
          <w:rFonts w:ascii="Times New Roman" w:eastAsia="Calibri" w:hAnsi="Times New Roman" w:cs="Times New Roman"/>
          <w:sz w:val="28"/>
          <w:szCs w:val="28"/>
        </w:rPr>
        <w:t xml:space="preserve">ействует постоянная </w:t>
      </w:r>
      <w:proofErr w:type="spellStart"/>
      <w:r w:rsidRPr="0036029E">
        <w:rPr>
          <w:rFonts w:ascii="Times New Roman" w:eastAsia="Calibri" w:hAnsi="Times New Roman" w:cs="Times New Roman"/>
          <w:sz w:val="28"/>
          <w:szCs w:val="28"/>
        </w:rPr>
        <w:t>межведомственая</w:t>
      </w:r>
      <w:proofErr w:type="spellEnd"/>
      <w:r w:rsidRPr="0036029E">
        <w:rPr>
          <w:rFonts w:ascii="Times New Roman" w:eastAsia="Calibri" w:hAnsi="Times New Roman" w:cs="Times New Roman"/>
          <w:sz w:val="28"/>
          <w:szCs w:val="28"/>
        </w:rPr>
        <w:t xml:space="preserve"> рабочая группа по погашению задолженности по платежам в бюджеты, ПФ и ФОМС.</w:t>
      </w:r>
    </w:p>
    <w:p w:rsidR="00543CA4" w:rsidRPr="0036029E" w:rsidRDefault="00543CA4" w:rsidP="00543CA4">
      <w:pPr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029E">
        <w:rPr>
          <w:rFonts w:ascii="Times New Roman" w:eastAsia="Calibri" w:hAnsi="Times New Roman" w:cs="Times New Roman"/>
          <w:sz w:val="28"/>
          <w:szCs w:val="28"/>
        </w:rPr>
        <w:t>Всего за отчетный период проведено 4 заседания межведомственной рабочей группы,</w:t>
      </w:r>
      <w:r w:rsidRPr="0036029E">
        <w:rPr>
          <w:rFonts w:ascii="Times New Roman" w:hAnsi="Times New Roman" w:cs="Times New Roman"/>
          <w:sz w:val="28"/>
          <w:szCs w:val="28"/>
        </w:rPr>
        <w:t xml:space="preserve"> в</w:t>
      </w:r>
      <w:r w:rsidRPr="0036029E">
        <w:rPr>
          <w:rFonts w:ascii="Times New Roman" w:eastAsia="Calibri" w:hAnsi="Times New Roman" w:cs="Times New Roman"/>
          <w:sz w:val="28"/>
          <w:szCs w:val="28"/>
        </w:rPr>
        <w:t xml:space="preserve"> результате погашена задолженность </w:t>
      </w:r>
      <w:r w:rsidRPr="0036029E">
        <w:rPr>
          <w:rFonts w:ascii="Times New Roman" w:eastAsia="Calibri" w:hAnsi="Times New Roman" w:cs="Times New Roman"/>
          <w:b/>
          <w:sz w:val="28"/>
          <w:szCs w:val="28"/>
        </w:rPr>
        <w:t>в сумме 62,2 млн</w:t>
      </w:r>
      <w:proofErr w:type="gramStart"/>
      <w:r w:rsidRPr="0036029E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36029E">
        <w:rPr>
          <w:rFonts w:ascii="Times New Roman" w:eastAsia="Calibri" w:hAnsi="Times New Roman" w:cs="Times New Roman"/>
          <w:b/>
          <w:sz w:val="28"/>
          <w:szCs w:val="28"/>
        </w:rPr>
        <w:t>ублей</w:t>
      </w:r>
      <w:r w:rsidRPr="0036029E">
        <w:rPr>
          <w:rFonts w:ascii="Times New Roman" w:eastAsia="Calibri" w:hAnsi="Times New Roman" w:cs="Times New Roman"/>
          <w:sz w:val="28"/>
          <w:szCs w:val="28"/>
        </w:rPr>
        <w:t xml:space="preserve">, в том числе в областной бюджет в сумме 34,9 млн.рублей, в местный бюджет в сумме </w:t>
      </w:r>
      <w:r w:rsidRPr="0036029E">
        <w:rPr>
          <w:rFonts w:ascii="Times New Roman" w:eastAsia="Calibri" w:hAnsi="Times New Roman" w:cs="Times New Roman"/>
          <w:b/>
          <w:sz w:val="28"/>
          <w:szCs w:val="28"/>
        </w:rPr>
        <w:t>23,8 млн.рублей.</w:t>
      </w:r>
    </w:p>
    <w:p w:rsidR="00543CA4" w:rsidRDefault="00543CA4" w:rsidP="00543CA4">
      <w:pPr>
        <w:ind w:left="-567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60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В рамках исполнения Федерального закона «О контрактной системе в сфере закупок товаров, работ, услуг для обеспечения государственных и муниципальных нужд» в 2017 году проведено 176 процедур на общую сумму финансирования начальной (максимальной) цены контрактов </w:t>
      </w:r>
      <w:r w:rsidRPr="003602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179,45 млн</w:t>
      </w:r>
      <w:proofErr w:type="gramStart"/>
      <w:r w:rsidRPr="003602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.р</w:t>
      </w:r>
      <w:proofErr w:type="gramEnd"/>
      <w:r w:rsidRPr="003602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уб</w:t>
      </w:r>
      <w:r w:rsidRPr="003602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Общая сумма экономии бюджетных средств от планируемых затрат при размещении заказов составила </w:t>
      </w:r>
      <w:r w:rsidRPr="0036029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15,14 млн. руб.</w:t>
      </w:r>
    </w:p>
    <w:p w:rsidR="006A6290" w:rsidRDefault="00C527AF" w:rsidP="00C527AF">
      <w:pPr>
        <w:ind w:left="-567" w:firstLine="851"/>
        <w:jc w:val="both"/>
        <w:rPr>
          <w:sz w:val="28"/>
          <w:szCs w:val="28"/>
        </w:rPr>
      </w:pPr>
      <w:r w:rsidRPr="00C527AF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Усть-Катавского городского округа за 2017 г. </w:t>
      </w:r>
      <w:r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C527AF">
        <w:rPr>
          <w:rFonts w:ascii="Times New Roman" w:hAnsi="Times New Roman" w:cs="Times New Roman"/>
          <w:sz w:val="28"/>
          <w:szCs w:val="28"/>
        </w:rPr>
        <w:t xml:space="preserve">по сравнению с 2016 г. </w:t>
      </w:r>
      <w:r>
        <w:rPr>
          <w:rFonts w:ascii="Times New Roman" w:hAnsi="Times New Roman" w:cs="Times New Roman"/>
          <w:sz w:val="28"/>
          <w:szCs w:val="28"/>
        </w:rPr>
        <w:t>и составили</w:t>
      </w:r>
      <w:r w:rsidR="006A6290">
        <w:rPr>
          <w:sz w:val="28"/>
          <w:szCs w:val="28"/>
        </w:rPr>
        <w:t xml:space="preserve">: </w:t>
      </w:r>
    </w:p>
    <w:p w:rsidR="00C527AF" w:rsidRPr="006A6290" w:rsidRDefault="00C527AF" w:rsidP="00C527AF">
      <w:pPr>
        <w:ind w:left="-567"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6A6290" w:rsidRPr="006A6290">
        <w:rPr>
          <w:sz w:val="28"/>
          <w:szCs w:val="28"/>
          <w:u w:val="single"/>
        </w:rPr>
        <w:t>Слайд 18</w:t>
      </w:r>
    </w:p>
    <w:p w:rsidR="00C527AF" w:rsidRPr="0036029E" w:rsidRDefault="00C527AF" w:rsidP="00C527AF">
      <w:pPr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86300" cy="27432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A6290" w:rsidRPr="00D34523" w:rsidRDefault="00543CA4" w:rsidP="00D34523">
      <w:pPr>
        <w:autoSpaceDE w:val="0"/>
        <w:autoSpaceDN w:val="0"/>
        <w:adjustRightInd w:val="0"/>
        <w:ind w:left="-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029E">
        <w:rPr>
          <w:rFonts w:ascii="Times New Roman" w:hAnsi="Times New Roman" w:cs="Times New Roman"/>
          <w:b/>
          <w:sz w:val="28"/>
          <w:szCs w:val="28"/>
        </w:rPr>
        <w:t>М</w:t>
      </w:r>
      <w:r w:rsidRPr="0036029E">
        <w:rPr>
          <w:rFonts w:ascii="Times New Roman" w:eastAsia="Calibri" w:hAnsi="Times New Roman" w:cs="Times New Roman"/>
          <w:b/>
          <w:sz w:val="28"/>
          <w:szCs w:val="28"/>
        </w:rPr>
        <w:t>ероприятий по реализации Указов Президента Российской Федерации от 7 мая 2012 года, касающихся поэтапного повышения оплаты труда отдельным категориям работников бюджетной сферы</w:t>
      </w:r>
    </w:p>
    <w:p w:rsidR="00543CA4" w:rsidRDefault="00543CA4" w:rsidP="00543CA4">
      <w:pPr>
        <w:ind w:left="-567" w:firstLine="567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6029E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 отметить, что в 2018 году средняя заработная плата вышеперечисленных категорий работников в соответствии с майскими Указами Президента РФ должна достигнуть уровня средней заработной платы по экономики Челябинской области, которая по предварительной оценке Минэкономразвития Челябинской области составит  30442,8 руб</w:t>
      </w:r>
      <w:r w:rsidRPr="005C0479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6A6290" w:rsidRPr="006A6290" w:rsidRDefault="006A6290" w:rsidP="00543CA4">
      <w:pPr>
        <w:ind w:left="-567" w:firstLine="567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>
        <w:rPr>
          <w:rFonts w:ascii="Calibri" w:eastAsia="Calibri" w:hAnsi="Calibri" w:cs="Times New Roman"/>
          <w:sz w:val="28"/>
          <w:szCs w:val="28"/>
          <w:u w:val="single"/>
        </w:rPr>
        <w:t>Слайд 19</w:t>
      </w:r>
    </w:p>
    <w:tbl>
      <w:tblPr>
        <w:tblW w:w="96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CC"/>
        <w:tblLook w:val="0000"/>
      </w:tblPr>
      <w:tblGrid>
        <w:gridCol w:w="5118"/>
        <w:gridCol w:w="1440"/>
        <w:gridCol w:w="1440"/>
        <w:gridCol w:w="1620"/>
      </w:tblGrid>
      <w:tr w:rsidR="00543CA4" w:rsidRPr="006A6290" w:rsidTr="002A23FF">
        <w:trPr>
          <w:trHeight w:val="646"/>
        </w:trPr>
        <w:tc>
          <w:tcPr>
            <w:tcW w:w="5118" w:type="dxa"/>
            <w:shd w:val="clear" w:color="auto" w:fill="FFCCCC"/>
            <w:noWrap/>
            <w:vAlign w:val="center"/>
          </w:tcPr>
          <w:p w:rsidR="00543CA4" w:rsidRPr="006A6290" w:rsidRDefault="00543CA4" w:rsidP="002A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Категории работников бюджетной сферы</w:t>
            </w:r>
          </w:p>
        </w:tc>
        <w:tc>
          <w:tcPr>
            <w:tcW w:w="1440" w:type="dxa"/>
            <w:shd w:val="clear" w:color="auto" w:fill="FFCCCC"/>
            <w:vAlign w:val="center"/>
          </w:tcPr>
          <w:p w:rsidR="00543CA4" w:rsidRPr="006A6290" w:rsidRDefault="00543CA4" w:rsidP="002A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40" w:type="dxa"/>
            <w:shd w:val="clear" w:color="auto" w:fill="FFCCCC"/>
            <w:noWrap/>
            <w:vAlign w:val="center"/>
          </w:tcPr>
          <w:p w:rsidR="00543CA4" w:rsidRPr="006A6290" w:rsidRDefault="00543CA4" w:rsidP="002A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0" w:type="dxa"/>
            <w:shd w:val="clear" w:color="auto" w:fill="FFCCCC"/>
            <w:vAlign w:val="center"/>
          </w:tcPr>
          <w:p w:rsidR="00543CA4" w:rsidRPr="006A6290" w:rsidRDefault="00543CA4" w:rsidP="002A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 xml:space="preserve">Рост от 2016 года, </w:t>
            </w:r>
            <w:proofErr w:type="gramStart"/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A62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43CA4" w:rsidRPr="006A6290" w:rsidTr="002A23FF">
        <w:trPr>
          <w:trHeight w:val="255"/>
        </w:trPr>
        <w:tc>
          <w:tcPr>
            <w:tcW w:w="5118" w:type="dxa"/>
            <w:shd w:val="clear" w:color="auto" w:fill="FFCCCC"/>
            <w:noWrap/>
            <w:vAlign w:val="bottom"/>
          </w:tcPr>
          <w:p w:rsidR="00543CA4" w:rsidRPr="006A6290" w:rsidRDefault="00543CA4" w:rsidP="002A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школ</w:t>
            </w:r>
          </w:p>
        </w:tc>
        <w:tc>
          <w:tcPr>
            <w:tcW w:w="1440" w:type="dxa"/>
            <w:shd w:val="clear" w:color="auto" w:fill="FFCCCC"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bCs/>
                <w:sz w:val="24"/>
                <w:szCs w:val="24"/>
              </w:rPr>
              <w:t>30 929,05</w:t>
            </w:r>
          </w:p>
        </w:tc>
        <w:tc>
          <w:tcPr>
            <w:tcW w:w="1440" w:type="dxa"/>
            <w:shd w:val="clear" w:color="auto" w:fill="FFCCCC"/>
            <w:noWrap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29 665,53</w:t>
            </w:r>
          </w:p>
        </w:tc>
        <w:tc>
          <w:tcPr>
            <w:tcW w:w="1620" w:type="dxa"/>
            <w:shd w:val="clear" w:color="auto" w:fill="FFCCCC"/>
            <w:noWrap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543CA4" w:rsidRPr="006A6290" w:rsidTr="002A23FF">
        <w:trPr>
          <w:trHeight w:val="255"/>
        </w:trPr>
        <w:tc>
          <w:tcPr>
            <w:tcW w:w="5118" w:type="dxa"/>
            <w:shd w:val="clear" w:color="auto" w:fill="FFCCCC"/>
            <w:noWrap/>
            <w:vAlign w:val="bottom"/>
          </w:tcPr>
          <w:p w:rsidR="00543CA4" w:rsidRPr="006A6290" w:rsidRDefault="00543CA4" w:rsidP="002A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ДОУ</w:t>
            </w:r>
          </w:p>
        </w:tc>
        <w:tc>
          <w:tcPr>
            <w:tcW w:w="1440" w:type="dxa"/>
            <w:shd w:val="clear" w:color="auto" w:fill="FFCCCC"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bCs/>
                <w:sz w:val="24"/>
                <w:szCs w:val="24"/>
              </w:rPr>
              <w:t>23 859,02</w:t>
            </w:r>
          </w:p>
        </w:tc>
        <w:tc>
          <w:tcPr>
            <w:tcW w:w="1440" w:type="dxa"/>
            <w:shd w:val="clear" w:color="auto" w:fill="FFCCCC"/>
            <w:noWrap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23 161,53</w:t>
            </w:r>
          </w:p>
        </w:tc>
        <w:tc>
          <w:tcPr>
            <w:tcW w:w="1620" w:type="dxa"/>
            <w:shd w:val="clear" w:color="auto" w:fill="FFCCCC"/>
            <w:noWrap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543CA4" w:rsidRPr="006A6290" w:rsidTr="002A23FF">
        <w:trPr>
          <w:trHeight w:val="570"/>
        </w:trPr>
        <w:tc>
          <w:tcPr>
            <w:tcW w:w="5118" w:type="dxa"/>
            <w:shd w:val="clear" w:color="auto" w:fill="FFCCCC"/>
          </w:tcPr>
          <w:p w:rsidR="00543CA4" w:rsidRPr="006A6290" w:rsidRDefault="00543CA4" w:rsidP="002A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 учреждений </w:t>
            </w:r>
            <w:proofErr w:type="spellStart"/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6A6290">
              <w:rPr>
                <w:rFonts w:ascii="Times New Roman" w:hAnsi="Times New Roman" w:cs="Times New Roman"/>
                <w:sz w:val="24"/>
                <w:szCs w:val="24"/>
              </w:rPr>
              <w:t xml:space="preserve"> (ДЮСШ, ЦДТ)</w:t>
            </w:r>
          </w:p>
        </w:tc>
        <w:tc>
          <w:tcPr>
            <w:tcW w:w="1440" w:type="dxa"/>
            <w:shd w:val="clear" w:color="auto" w:fill="FFCCCC"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28 782,16</w:t>
            </w:r>
          </w:p>
        </w:tc>
        <w:tc>
          <w:tcPr>
            <w:tcW w:w="1440" w:type="dxa"/>
            <w:shd w:val="clear" w:color="auto" w:fill="FFCCCC"/>
            <w:noWrap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29 464,7</w:t>
            </w:r>
          </w:p>
        </w:tc>
        <w:tc>
          <w:tcPr>
            <w:tcW w:w="1620" w:type="dxa"/>
            <w:shd w:val="clear" w:color="auto" w:fill="FFCCCC"/>
            <w:noWrap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</w:tr>
      <w:tr w:rsidR="00543CA4" w:rsidRPr="006A6290" w:rsidTr="002A23FF">
        <w:trPr>
          <w:trHeight w:val="602"/>
        </w:trPr>
        <w:tc>
          <w:tcPr>
            <w:tcW w:w="5118" w:type="dxa"/>
            <w:shd w:val="clear" w:color="auto" w:fill="FFCCCC"/>
          </w:tcPr>
          <w:p w:rsidR="00543CA4" w:rsidRPr="006A6290" w:rsidRDefault="00543CA4" w:rsidP="002A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 учреждений </w:t>
            </w:r>
            <w:proofErr w:type="spellStart"/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6A6290">
              <w:rPr>
                <w:rFonts w:ascii="Times New Roman" w:hAnsi="Times New Roman" w:cs="Times New Roman"/>
                <w:sz w:val="24"/>
                <w:szCs w:val="24"/>
              </w:rPr>
              <w:t xml:space="preserve"> (ДМШ)</w:t>
            </w:r>
          </w:p>
        </w:tc>
        <w:tc>
          <w:tcPr>
            <w:tcW w:w="1440" w:type="dxa"/>
            <w:shd w:val="clear" w:color="auto" w:fill="FFCCCC"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bCs/>
                <w:sz w:val="24"/>
                <w:szCs w:val="24"/>
              </w:rPr>
              <w:t>28 230,66</w:t>
            </w:r>
          </w:p>
        </w:tc>
        <w:tc>
          <w:tcPr>
            <w:tcW w:w="1440" w:type="dxa"/>
            <w:shd w:val="clear" w:color="auto" w:fill="FFCCCC"/>
            <w:noWrap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30 043,87</w:t>
            </w:r>
          </w:p>
        </w:tc>
        <w:tc>
          <w:tcPr>
            <w:tcW w:w="1620" w:type="dxa"/>
            <w:shd w:val="clear" w:color="auto" w:fill="FFCCCC"/>
            <w:noWrap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106%</w:t>
            </w:r>
          </w:p>
        </w:tc>
      </w:tr>
      <w:tr w:rsidR="00543CA4" w:rsidRPr="006A6290" w:rsidTr="002A23FF">
        <w:trPr>
          <w:trHeight w:val="1271"/>
        </w:trPr>
        <w:tc>
          <w:tcPr>
            <w:tcW w:w="9618" w:type="dxa"/>
            <w:gridSpan w:val="4"/>
            <w:shd w:val="clear" w:color="auto" w:fill="FFCCCC"/>
          </w:tcPr>
          <w:p w:rsidR="00543CA4" w:rsidRPr="006A6290" w:rsidRDefault="00543CA4" w:rsidP="002A2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касается </w:t>
            </w:r>
            <w:proofErr w:type="spellStart"/>
            <w:r w:rsidRPr="006A6290">
              <w:rPr>
                <w:rFonts w:ascii="Times New Roman" w:hAnsi="Times New Roman" w:cs="Times New Roman"/>
                <w:b/>
                <w:sz w:val="24"/>
                <w:szCs w:val="24"/>
              </w:rPr>
              <w:t>педработников</w:t>
            </w:r>
            <w:proofErr w:type="spellEnd"/>
            <w:r w:rsidRPr="006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учреждений, то их средняя зарплата за 2017 год осталась на уровне ср</w:t>
            </w:r>
            <w:proofErr w:type="gramStart"/>
            <w:r w:rsidRPr="006A6290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6A6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арплаты за 2016 год с небольшими отклонениями в ту или иную сторону.  </w:t>
            </w:r>
          </w:p>
        </w:tc>
      </w:tr>
      <w:tr w:rsidR="00543CA4" w:rsidRPr="006A6290" w:rsidTr="002A23FF">
        <w:trPr>
          <w:trHeight w:val="304"/>
        </w:trPr>
        <w:tc>
          <w:tcPr>
            <w:tcW w:w="5118" w:type="dxa"/>
            <w:shd w:val="clear" w:color="auto" w:fill="FFCCCC"/>
          </w:tcPr>
          <w:p w:rsidR="00543CA4" w:rsidRPr="006A6290" w:rsidRDefault="00543CA4" w:rsidP="002A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Работники учреждений культуры</w:t>
            </w:r>
          </w:p>
        </w:tc>
        <w:tc>
          <w:tcPr>
            <w:tcW w:w="1440" w:type="dxa"/>
            <w:shd w:val="clear" w:color="auto" w:fill="FFCCCC"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18 191,23</w:t>
            </w:r>
          </w:p>
        </w:tc>
        <w:tc>
          <w:tcPr>
            <w:tcW w:w="1440" w:type="dxa"/>
            <w:shd w:val="clear" w:color="auto" w:fill="FFCCCC"/>
            <w:noWrap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24 863,84</w:t>
            </w:r>
          </w:p>
        </w:tc>
        <w:tc>
          <w:tcPr>
            <w:tcW w:w="1620" w:type="dxa"/>
            <w:shd w:val="clear" w:color="auto" w:fill="FFCCCC"/>
            <w:noWrap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137%</w:t>
            </w:r>
          </w:p>
        </w:tc>
      </w:tr>
      <w:tr w:rsidR="00543CA4" w:rsidRPr="006A6290" w:rsidTr="002A23FF">
        <w:trPr>
          <w:trHeight w:val="330"/>
        </w:trPr>
        <w:tc>
          <w:tcPr>
            <w:tcW w:w="5118" w:type="dxa"/>
            <w:shd w:val="clear" w:color="auto" w:fill="FFCCCC"/>
          </w:tcPr>
          <w:p w:rsidR="00543CA4" w:rsidRPr="006A6290" w:rsidRDefault="00543CA4" w:rsidP="002A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 (КЦСОН)</w:t>
            </w:r>
          </w:p>
        </w:tc>
        <w:tc>
          <w:tcPr>
            <w:tcW w:w="1440" w:type="dxa"/>
            <w:shd w:val="clear" w:color="auto" w:fill="FFCCCC"/>
            <w:vAlign w:val="bottom"/>
          </w:tcPr>
          <w:p w:rsidR="00543CA4" w:rsidRPr="006A6290" w:rsidRDefault="00543CA4" w:rsidP="002A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16 649,00</w:t>
            </w:r>
          </w:p>
        </w:tc>
        <w:tc>
          <w:tcPr>
            <w:tcW w:w="1440" w:type="dxa"/>
            <w:shd w:val="clear" w:color="auto" w:fill="FFCCCC"/>
            <w:noWrap/>
            <w:vAlign w:val="bottom"/>
          </w:tcPr>
          <w:p w:rsidR="00543CA4" w:rsidRPr="006A6290" w:rsidRDefault="00543CA4" w:rsidP="002A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23 960,0</w:t>
            </w:r>
          </w:p>
        </w:tc>
        <w:tc>
          <w:tcPr>
            <w:tcW w:w="1620" w:type="dxa"/>
            <w:shd w:val="clear" w:color="auto" w:fill="FFCCCC"/>
            <w:noWrap/>
            <w:vAlign w:val="bottom"/>
          </w:tcPr>
          <w:p w:rsidR="00543CA4" w:rsidRPr="006A6290" w:rsidRDefault="00543CA4" w:rsidP="002A23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0">
              <w:rPr>
                <w:rFonts w:ascii="Times New Roman" w:hAnsi="Times New Roman" w:cs="Times New Roman"/>
                <w:sz w:val="24"/>
                <w:szCs w:val="24"/>
              </w:rPr>
              <w:t>144%</w:t>
            </w:r>
          </w:p>
        </w:tc>
      </w:tr>
    </w:tbl>
    <w:p w:rsidR="00362291" w:rsidRPr="006A6290" w:rsidRDefault="00362291" w:rsidP="00BF6A02">
      <w:pPr>
        <w:tabs>
          <w:tab w:val="left" w:pos="2880"/>
        </w:tabs>
        <w:ind w:left="-709" w:right="-1" w:firstLine="709"/>
        <w:jc w:val="both"/>
        <w:rPr>
          <w:rFonts w:ascii="Times New Roman" w:hAnsi="Times New Roman"/>
          <w:sz w:val="24"/>
          <w:szCs w:val="24"/>
        </w:rPr>
      </w:pPr>
    </w:p>
    <w:p w:rsidR="0084282C" w:rsidRDefault="0084282C" w:rsidP="000C545E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4282C">
        <w:rPr>
          <w:rFonts w:ascii="Times New Roman" w:hAnsi="Times New Roman" w:cs="Times New Roman"/>
          <w:b/>
          <w:i/>
          <w:sz w:val="32"/>
          <w:szCs w:val="32"/>
        </w:rPr>
        <w:t>ОБРАЗОВАНИЕ</w:t>
      </w:r>
    </w:p>
    <w:p w:rsidR="006A6290" w:rsidRPr="006A6290" w:rsidRDefault="006A6290" w:rsidP="00BB786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62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Слайд 20</w:t>
      </w:r>
    </w:p>
    <w:p w:rsidR="00BB7866" w:rsidRPr="00921CA9" w:rsidRDefault="00BB7866" w:rsidP="00BB7866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1CA9">
        <w:rPr>
          <w:rFonts w:ascii="Times New Roman" w:eastAsia="Times New Roman" w:hAnsi="Times New Roman" w:cs="Times New Roman"/>
          <w:i/>
          <w:sz w:val="28"/>
          <w:szCs w:val="28"/>
        </w:rPr>
        <w:t>Система  образования  Усть-Катавского городского округа  включает в себя 22 образовательных учреждения, в том числе   4  средних   общеобразовательных  школы, 3 основных общеобразовательных школы, 2 начальные общеобразовательные школы, специальную коррекционную школу-интернат, 10   детских  дошкольных  учреждений,  2 учреждения дополнительного образования,  и детский оздоровительный центр «Ребячья республика».</w:t>
      </w:r>
    </w:p>
    <w:p w:rsidR="006A6290" w:rsidRDefault="00BB7866" w:rsidP="00D345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BB7866">
        <w:rPr>
          <w:rFonts w:ascii="Times New Roman" w:eastAsia="Times New Roman" w:hAnsi="Times New Roman" w:cs="Times New Roman"/>
          <w:sz w:val="28"/>
          <w:szCs w:val="28"/>
        </w:rPr>
        <w:t xml:space="preserve">проведена процедура реорганизации в форме присоединения муниципального казённого учреждения дополнительного образования «Центр детского и юношеского туризма и экскурсий» (МКУ </w:t>
      </w:r>
      <w:proofErr w:type="spellStart"/>
      <w:r w:rsidRPr="00BB7866">
        <w:rPr>
          <w:rFonts w:ascii="Times New Roman" w:eastAsia="Times New Roman" w:hAnsi="Times New Roman" w:cs="Times New Roman"/>
          <w:sz w:val="28"/>
          <w:szCs w:val="28"/>
        </w:rPr>
        <w:t>ЦДиЮТ</w:t>
      </w:r>
      <w:proofErr w:type="spellEnd"/>
      <w:r w:rsidRPr="00BB7866">
        <w:rPr>
          <w:rFonts w:ascii="Times New Roman" w:eastAsia="Times New Roman" w:hAnsi="Times New Roman" w:cs="Times New Roman"/>
          <w:sz w:val="28"/>
          <w:szCs w:val="28"/>
        </w:rPr>
        <w:t>) к муниципальному казённому учреждению дополнительного образования «Центр детского творчества» (МКУ ЦДТ).</w:t>
      </w:r>
    </w:p>
    <w:p w:rsidR="00BB7866" w:rsidRPr="00BB7866" w:rsidRDefault="00BB7866" w:rsidP="00BB78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8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программ </w:t>
      </w:r>
      <w:r w:rsidRPr="00BB78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общего образования в 2017 году осуществляется   в общеобразовательных учреждениях, где обучается 2819  человек. </w:t>
      </w:r>
    </w:p>
    <w:p w:rsidR="00BB7866" w:rsidRPr="00BB7866" w:rsidRDefault="006A6290" w:rsidP="00BB7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B7866" w:rsidRPr="00BB7866">
        <w:rPr>
          <w:rFonts w:ascii="Times New Roman" w:eastAsia="Times New Roman" w:hAnsi="Times New Roman" w:cs="Times New Roman"/>
          <w:sz w:val="28"/>
          <w:szCs w:val="28"/>
        </w:rPr>
        <w:t>На сегодня в округе функционируют 10 общеобразовательных школ с охватом 2819  обучающихся,  из них одна специальная (коррекционная) школа-интернат для детей с ограниченными возможностями здоровья для 77  учеников.  Все выпускники  общеобразовательных учреждений 2017 года преодолели  минимальное количество баллов ЕГЭ по русскому языку и   математике базовой, 5  выпускников не преодолели минимальный порог по математике профильной. В  декабре  2017  года проведено итоговое сочинение, приняли участие  73  выпускника и все участники получили «зачет», что является допуском  к государственной итоговой аттестации 2018 года.</w:t>
      </w:r>
    </w:p>
    <w:p w:rsidR="00BB7866" w:rsidRPr="00BB7866" w:rsidRDefault="00BB7866" w:rsidP="00BB7866">
      <w:pPr>
        <w:ind w:firstLine="426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BB7866">
        <w:rPr>
          <w:rFonts w:ascii="Times New Roman" w:eastAsia="Times New Roman" w:hAnsi="Times New Roman" w:cs="Times New Roman"/>
          <w:color w:val="1D1B11"/>
          <w:sz w:val="28"/>
          <w:szCs w:val="28"/>
        </w:rPr>
        <w:t>Система дошкольного образования Усть-Катавского городского округа ставит своей целью обеспечение доступности дошкольного образования для всех слоёв населения округа, повышения охвата дошкольным образованием до 89,5%.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Pr="00BB7866">
        <w:rPr>
          <w:rFonts w:ascii="Times New Roman" w:eastAsia="Times New Roman" w:hAnsi="Times New Roman" w:cs="Times New Roman"/>
          <w:sz w:val="28"/>
          <w:szCs w:val="28"/>
        </w:rPr>
        <w:t>В настоящее время потребность населения от 3-х до 8-и лет местами в дошкольных учреждениях удовлетворена полностью. В нагорной  и центральной части города есть ДОУ, имеющие свободные места для зачисления детей.</w:t>
      </w:r>
    </w:p>
    <w:p w:rsidR="00BB7866" w:rsidRPr="00BB7866" w:rsidRDefault="00BB7866" w:rsidP="00BB7866">
      <w:pPr>
        <w:tabs>
          <w:tab w:val="left" w:pos="295"/>
        </w:tabs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BB7866">
        <w:rPr>
          <w:rFonts w:ascii="Times New Roman" w:eastAsia="Times New Roman" w:hAnsi="Times New Roman" w:cs="Times New Roman"/>
          <w:spacing w:val="8"/>
          <w:sz w:val="28"/>
          <w:szCs w:val="28"/>
        </w:rPr>
        <w:t>В 2017 году был организован муниципальный конкурс экологических проектов «Мои первые шаги в экологию». В данном мероприятии приняли участие 7 воспитанников в возрасте 6 лет. Жюри конкурса высоко оценило уровень данного мероприятия. Победителями стали воспитанники детских садов №12, №13 и №15..</w:t>
      </w:r>
    </w:p>
    <w:p w:rsidR="00BB7866" w:rsidRPr="00C527AF" w:rsidRDefault="00BB7866" w:rsidP="00C527AF">
      <w:pPr>
        <w:tabs>
          <w:tab w:val="left" w:pos="295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B7866">
        <w:rPr>
          <w:rFonts w:ascii="Times New Roman" w:eastAsia="Times New Roman" w:hAnsi="Times New Roman" w:cs="Times New Roman"/>
          <w:sz w:val="28"/>
          <w:szCs w:val="28"/>
        </w:rPr>
        <w:t>Участие педагогов и обучающихся в конкурсах разного уровня способствует повышению статуса образовательного учреждения и качества образования Усть-Катавского городского округа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Традиционным остается проведение муниципальных конкурсов профессионального мастерства. </w:t>
      </w:r>
      <w:r w:rsidRPr="00BB7866">
        <w:rPr>
          <w:rFonts w:ascii="Times New Roman" w:eastAsia="Times New Roman" w:hAnsi="Times New Roman" w:cs="Times New Roman"/>
          <w:snapToGrid w:val="0"/>
          <w:sz w:val="28"/>
          <w:szCs w:val="28"/>
        </w:rPr>
        <w:t>В  муниципальном конкурсе «Учитель года – 2017</w:t>
      </w:r>
      <w:r w:rsidRPr="00BB7866">
        <w:rPr>
          <w:rFonts w:ascii="Times New Roman" w:hAnsi="Times New Roman" w:cs="Times New Roman"/>
          <w:snapToGrid w:val="0"/>
          <w:sz w:val="28"/>
          <w:szCs w:val="28"/>
        </w:rPr>
        <w:t xml:space="preserve">», победитель конкурса стала педагог школы №1, </w:t>
      </w:r>
      <w:r w:rsidRPr="00BB7866">
        <w:rPr>
          <w:rFonts w:ascii="Times New Roman" w:eastAsia="Times New Roman" w:hAnsi="Times New Roman" w:cs="Times New Roman"/>
          <w:snapToGrid w:val="0"/>
          <w:sz w:val="28"/>
          <w:szCs w:val="28"/>
        </w:rPr>
        <w:t>Куренкова Татьяна Юрьевна - учитель русского языка и литературы</w:t>
      </w:r>
      <w:r w:rsidRPr="00BB7866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BB786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B7866">
        <w:rPr>
          <w:rFonts w:ascii="Times New Roman" w:eastAsia="Times New Roman" w:hAnsi="Times New Roman" w:cs="Times New Roman"/>
          <w:spacing w:val="14"/>
          <w:sz w:val="28"/>
          <w:szCs w:val="28"/>
        </w:rPr>
        <w:t>В конкурсе «Педагог дошкольного образования 2017»</w:t>
      </w:r>
      <w:proofErr w:type="gramStart"/>
      <w:r w:rsidRPr="00BB7866">
        <w:rPr>
          <w:rFonts w:ascii="Times New Roman" w:eastAsia="Times New Roman" w:hAnsi="Times New Roman" w:cs="Times New Roman"/>
          <w:spacing w:val="14"/>
          <w:sz w:val="28"/>
          <w:szCs w:val="28"/>
        </w:rPr>
        <w:t>.</w:t>
      </w:r>
      <w:proofErr w:type="gramEnd"/>
      <w:r w:rsidRPr="00BB786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gramStart"/>
      <w:r w:rsidRPr="00BB7866">
        <w:rPr>
          <w:rFonts w:ascii="Times New Roman" w:eastAsia="Times New Roman" w:hAnsi="Times New Roman" w:cs="Times New Roman"/>
          <w:spacing w:val="14"/>
          <w:sz w:val="28"/>
          <w:szCs w:val="28"/>
        </w:rPr>
        <w:t>п</w:t>
      </w:r>
      <w:proofErr w:type="gramEnd"/>
      <w:r w:rsidRPr="00BB786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обедителем конкурса стала воспитатель МАДОУ </w:t>
      </w:r>
      <w:r w:rsidRPr="00BB7866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№12 </w:t>
      </w:r>
      <w:proofErr w:type="spellStart"/>
      <w:r w:rsidRPr="00BB7866">
        <w:rPr>
          <w:rFonts w:ascii="Times New Roman" w:eastAsia="Times New Roman" w:hAnsi="Times New Roman" w:cs="Times New Roman"/>
          <w:spacing w:val="74"/>
          <w:sz w:val="28"/>
          <w:szCs w:val="28"/>
        </w:rPr>
        <w:t>Катунькина</w:t>
      </w:r>
      <w:proofErr w:type="spellEnd"/>
      <w:r w:rsidRPr="00BB7866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Светлана Юрьевна</w:t>
      </w:r>
      <w:r w:rsidRPr="00BB78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 w:rsidRPr="00BB7866">
        <w:rPr>
          <w:rFonts w:ascii="Times New Roman" w:hAnsi="Times New Roman" w:cs="Times New Roman"/>
          <w:spacing w:val="2"/>
          <w:sz w:val="28"/>
          <w:szCs w:val="28"/>
        </w:rPr>
        <w:t xml:space="preserve"> Наш воспитатель принял участие </w:t>
      </w:r>
      <w:r w:rsidRPr="00BB78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областном конкурсе «Педагог года в дошкольном образовании 2017»</w:t>
      </w:r>
      <w:r w:rsidRPr="00BB7866">
        <w:rPr>
          <w:rFonts w:ascii="Times New Roman" w:hAnsi="Times New Roman" w:cs="Times New Roman"/>
          <w:spacing w:val="2"/>
          <w:sz w:val="28"/>
          <w:szCs w:val="28"/>
        </w:rPr>
        <w:t xml:space="preserve"> и стала лауреатом</w:t>
      </w:r>
      <w:r w:rsidRPr="00BB78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6A6290" w:rsidRDefault="00BB7866" w:rsidP="00D34523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B7866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r w:rsidRPr="00BB786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Одной из форм поддержки одаренных детей нашего округа является вручение ежегодной премии Главы Усть-Катавского городского округа лучшим учащимся образовательных учреждений за особые достижения в обучении, спорте, </w:t>
      </w:r>
    </w:p>
    <w:p w:rsidR="00BB7866" w:rsidRPr="00BB7866" w:rsidRDefault="00BB7866" w:rsidP="00BB7866">
      <w:pPr>
        <w:jc w:val="both"/>
        <w:rPr>
          <w:rStyle w:val="c5"/>
          <w:snapToGrid w:val="0"/>
          <w:sz w:val="28"/>
          <w:szCs w:val="28"/>
        </w:rPr>
      </w:pPr>
      <w:proofErr w:type="gramStart"/>
      <w:r w:rsidRPr="00BB7866">
        <w:rPr>
          <w:rFonts w:ascii="Times New Roman" w:eastAsia="Times New Roman" w:hAnsi="Times New Roman" w:cs="Times New Roman"/>
          <w:snapToGrid w:val="0"/>
          <w:sz w:val="28"/>
          <w:szCs w:val="28"/>
        </w:rPr>
        <w:t>олимпиадах</w:t>
      </w:r>
      <w:proofErr w:type="gramEnd"/>
      <w:r w:rsidRPr="00BB786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конкурсах. В 2017 году  премию получили 101 человек в сумме от 500 руб. до 10500 руб</w:t>
      </w:r>
      <w:r w:rsidRPr="00BB786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B7866" w:rsidRPr="00BB7866" w:rsidRDefault="006A6290" w:rsidP="006A6290">
      <w:pPr>
        <w:shd w:val="clear" w:color="auto" w:fill="FFFFFF"/>
        <w:jc w:val="both"/>
        <w:rPr>
          <w:rStyle w:val="c5"/>
          <w:rFonts w:eastAsia="Times New Roman"/>
          <w:sz w:val="28"/>
          <w:szCs w:val="28"/>
        </w:rPr>
      </w:pPr>
      <w:r>
        <w:rPr>
          <w:rStyle w:val="c5"/>
          <w:rFonts w:eastAsia="Times New Roman"/>
          <w:sz w:val="28"/>
          <w:szCs w:val="28"/>
        </w:rPr>
        <w:lastRenderedPageBreak/>
        <w:t xml:space="preserve">      </w:t>
      </w:r>
      <w:r w:rsidR="00BB7866" w:rsidRPr="00BB7866">
        <w:rPr>
          <w:rStyle w:val="c5"/>
          <w:rFonts w:eastAsia="Times New Roman"/>
          <w:sz w:val="28"/>
          <w:szCs w:val="28"/>
        </w:rPr>
        <w:t>Наиболее приоритетным и закономерным направлением</w:t>
      </w:r>
      <w:r w:rsidR="00BB7866" w:rsidRPr="00BB7866">
        <w:rPr>
          <w:rStyle w:val="c5"/>
          <w:sz w:val="28"/>
          <w:szCs w:val="28"/>
        </w:rPr>
        <w:t xml:space="preserve"> является  работа</w:t>
      </w:r>
      <w:r w:rsidR="00BB7866" w:rsidRPr="00BB7866">
        <w:rPr>
          <w:rStyle w:val="c5"/>
          <w:rFonts w:eastAsia="Times New Roman"/>
          <w:sz w:val="28"/>
          <w:szCs w:val="28"/>
        </w:rPr>
        <w:t xml:space="preserve"> с </w:t>
      </w:r>
      <w:r w:rsidR="00BB7866" w:rsidRPr="00BB7866">
        <w:rPr>
          <w:rFonts w:ascii="Times New Roman" w:eastAsia="Times New Roman" w:hAnsi="Times New Roman" w:cs="Times New Roman"/>
          <w:sz w:val="28"/>
          <w:szCs w:val="28"/>
        </w:rPr>
        <w:t>детьми-инвалидами  и детьми с ОВЗ</w:t>
      </w:r>
      <w:r w:rsidR="00BB7866" w:rsidRPr="00BB7866">
        <w:rPr>
          <w:rFonts w:ascii="Times New Roman" w:hAnsi="Times New Roman" w:cs="Times New Roman"/>
          <w:sz w:val="28"/>
          <w:szCs w:val="28"/>
        </w:rPr>
        <w:t xml:space="preserve"> и направлена на</w:t>
      </w:r>
      <w:r w:rsidR="00BB7866" w:rsidRPr="00BB7866">
        <w:rPr>
          <w:rStyle w:val="c5"/>
          <w:sz w:val="28"/>
          <w:szCs w:val="28"/>
        </w:rPr>
        <w:t xml:space="preserve"> </w:t>
      </w:r>
      <w:r w:rsidR="00BB7866" w:rsidRPr="00BB7866">
        <w:rPr>
          <w:rStyle w:val="c5"/>
          <w:rFonts w:eastAsia="Times New Roman"/>
          <w:sz w:val="28"/>
          <w:szCs w:val="28"/>
        </w:rPr>
        <w:t>интегрированное (инклюзивное) образование - процесс совместного обучения обычных и нетипичных детей</w:t>
      </w:r>
      <w:r w:rsidR="00BB7866" w:rsidRPr="00BB7866">
        <w:rPr>
          <w:rStyle w:val="c5"/>
          <w:sz w:val="28"/>
          <w:szCs w:val="28"/>
        </w:rPr>
        <w:t>.</w:t>
      </w:r>
      <w:r w:rsidR="00BB7866" w:rsidRPr="00BB7866">
        <w:rPr>
          <w:rFonts w:ascii="Times New Roman" w:hAnsi="Times New Roman" w:cs="Times New Roman"/>
          <w:sz w:val="28"/>
          <w:szCs w:val="28"/>
        </w:rPr>
        <w:t xml:space="preserve"> </w:t>
      </w:r>
      <w:r w:rsidR="00BB7866" w:rsidRPr="00BB7866">
        <w:rPr>
          <w:rStyle w:val="c5"/>
          <w:rFonts w:eastAsia="Times New Roman"/>
          <w:sz w:val="28"/>
          <w:szCs w:val="28"/>
        </w:rPr>
        <w:t>В образовательных организациях создаются условия для обеспечения беспрепятственного доступа в здания: пандусы (МКОУ СОШ</w:t>
      </w:r>
      <w:r w:rsidR="00921CA9">
        <w:rPr>
          <w:rStyle w:val="c5"/>
          <w:rFonts w:eastAsia="Times New Roman"/>
          <w:sz w:val="28"/>
          <w:szCs w:val="28"/>
        </w:rPr>
        <w:t xml:space="preserve"> № 1, МАОУ СОШ № 5</w:t>
      </w:r>
      <w:r w:rsidR="00BB7866" w:rsidRPr="00BB7866">
        <w:rPr>
          <w:rStyle w:val="c5"/>
          <w:rFonts w:eastAsia="Times New Roman"/>
          <w:sz w:val="28"/>
          <w:szCs w:val="28"/>
        </w:rPr>
        <w:t xml:space="preserve">); накладной пандус, опорный поручень при входе в  помещение, кнопка вызова в </w:t>
      </w:r>
      <w:proofErr w:type="gramStart"/>
      <w:r w:rsidR="00BB7866" w:rsidRPr="00BB7866">
        <w:rPr>
          <w:rStyle w:val="c5"/>
          <w:rFonts w:eastAsia="Times New Roman"/>
          <w:sz w:val="28"/>
          <w:szCs w:val="28"/>
        </w:rPr>
        <w:t>С(</w:t>
      </w:r>
      <w:proofErr w:type="gramEnd"/>
      <w:r w:rsidR="00BB7866" w:rsidRPr="00BB7866">
        <w:rPr>
          <w:rStyle w:val="c5"/>
          <w:rFonts w:eastAsia="Times New Roman"/>
          <w:sz w:val="28"/>
          <w:szCs w:val="28"/>
        </w:rPr>
        <w:t>К)ОУ.</w:t>
      </w:r>
    </w:p>
    <w:p w:rsidR="00BB7866" w:rsidRDefault="00BB7866" w:rsidP="00BB786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866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беспрепятственного доступа к зданию, </w:t>
      </w:r>
      <w:r w:rsidRPr="00BB7866">
        <w:rPr>
          <w:rStyle w:val="c5"/>
          <w:rFonts w:eastAsia="Times New Roman"/>
          <w:sz w:val="28"/>
          <w:szCs w:val="28"/>
        </w:rPr>
        <w:t>МКДОУ №14 подал заявку на участие в субсидировании в рамках программы «Доступная среда на 2016-2020 гг.».</w:t>
      </w:r>
      <w:r w:rsidRPr="00BB78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21CA9" w:rsidRPr="00921CA9" w:rsidRDefault="00921CA9" w:rsidP="00BB7866">
      <w:pPr>
        <w:shd w:val="clear" w:color="auto" w:fill="FFFFFF"/>
        <w:ind w:firstLine="709"/>
        <w:jc w:val="both"/>
        <w:rPr>
          <w:rStyle w:val="c5"/>
          <w:rFonts w:eastAsia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Слайд 21</w:t>
      </w:r>
    </w:p>
    <w:p w:rsidR="00BB7866" w:rsidRPr="00921CA9" w:rsidRDefault="00BB7866" w:rsidP="00BB7866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21CA9">
        <w:rPr>
          <w:rFonts w:ascii="Times New Roman" w:eastAsia="Times New Roman" w:hAnsi="Times New Roman" w:cs="Times New Roman"/>
          <w:i/>
          <w:sz w:val="28"/>
          <w:szCs w:val="28"/>
        </w:rPr>
        <w:t>В сфере дополнительного образования Усть-Катавского городского округа в 2017  году осуществляли свою деятельность два учреждения: МКУ ДО «ЦДТ» и МКУ ДО «ДЮСШ».</w:t>
      </w:r>
      <w:r w:rsidRPr="00921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1CA9">
        <w:rPr>
          <w:rFonts w:ascii="Times New Roman" w:eastAsia="Times New Roman" w:hAnsi="Times New Roman" w:cs="Times New Roman"/>
          <w:i/>
          <w:sz w:val="28"/>
          <w:szCs w:val="28"/>
        </w:rPr>
        <w:t>В 2017  году дополнительным образованием было охвачено 1545 детей, в возрасте с 5 до 18 лет, что составляет 45% от общей численности детей с 5 до 18 лет в Усть-Катавском городском округе, что на 5% больше, чем в 2016 году.</w:t>
      </w:r>
      <w:r w:rsidRPr="00921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1CA9">
        <w:rPr>
          <w:rFonts w:ascii="Times New Roman" w:eastAsia="Times New Roman" w:hAnsi="Times New Roman" w:cs="Times New Roman"/>
          <w:i/>
          <w:sz w:val="28"/>
          <w:szCs w:val="28"/>
        </w:rPr>
        <w:t>Общее число объединений в учреждениях дополнительного образования- 135, что на 17% больше, чем в 2016 году.</w:t>
      </w:r>
    </w:p>
    <w:p w:rsidR="00BB7866" w:rsidRPr="00BB7866" w:rsidRDefault="00BB7866" w:rsidP="00BB7866">
      <w:pPr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866">
        <w:rPr>
          <w:rFonts w:ascii="Times New Roman" w:eastAsia="Times New Roman" w:hAnsi="Times New Roman" w:cs="Times New Roman"/>
          <w:sz w:val="28"/>
          <w:szCs w:val="28"/>
        </w:rPr>
        <w:t xml:space="preserve">В каждом образовательном учреждении округа большое внимание уделяется работе с родителями. </w:t>
      </w:r>
    </w:p>
    <w:p w:rsidR="00BB7866" w:rsidRPr="00BB7866" w:rsidRDefault="00BB7866" w:rsidP="00BB78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866">
        <w:rPr>
          <w:rFonts w:ascii="Times New Roman" w:eastAsia="Times New Roman" w:hAnsi="Times New Roman" w:cs="Times New Roman"/>
          <w:sz w:val="28"/>
          <w:szCs w:val="28"/>
        </w:rPr>
        <w:t>В летнее каникуля</w:t>
      </w:r>
      <w:r w:rsidRPr="00BB7866">
        <w:rPr>
          <w:rFonts w:ascii="Times New Roman" w:hAnsi="Times New Roman" w:cs="Times New Roman"/>
          <w:sz w:val="28"/>
          <w:szCs w:val="28"/>
        </w:rPr>
        <w:t>рное время 2017г.</w:t>
      </w:r>
      <w:r w:rsidRPr="00BB7866">
        <w:rPr>
          <w:rFonts w:ascii="Times New Roman" w:eastAsia="Times New Roman" w:hAnsi="Times New Roman" w:cs="Times New Roman"/>
          <w:sz w:val="28"/>
          <w:szCs w:val="28"/>
        </w:rPr>
        <w:t xml:space="preserve"> вели свою работу 8 лагерей дневного пребывания на базе общеобразовательных учреждений и один загородный лагерь «Ребячья республика».</w:t>
      </w:r>
      <w:r w:rsidRPr="00BB7866">
        <w:rPr>
          <w:rFonts w:ascii="Times New Roman" w:hAnsi="Times New Roman" w:cs="Times New Roman"/>
          <w:sz w:val="28"/>
          <w:szCs w:val="28"/>
        </w:rPr>
        <w:t xml:space="preserve"> </w:t>
      </w:r>
      <w:r w:rsidRPr="00BB7866">
        <w:rPr>
          <w:rFonts w:ascii="Times New Roman" w:eastAsia="Times New Roman" w:hAnsi="Times New Roman" w:cs="Times New Roman"/>
          <w:sz w:val="28"/>
          <w:szCs w:val="28"/>
        </w:rPr>
        <w:t>Оздоровлением охвачено  1283 ребенка,  на 6 человек больше чем 2016г.</w:t>
      </w:r>
    </w:p>
    <w:p w:rsidR="00BB7866" w:rsidRPr="00BB7866" w:rsidRDefault="00BB7866" w:rsidP="00BB786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866">
        <w:rPr>
          <w:rFonts w:ascii="Times New Roman" w:hAnsi="Times New Roman"/>
          <w:sz w:val="28"/>
          <w:szCs w:val="28"/>
        </w:rPr>
        <w:t xml:space="preserve">Всего за 4 смены отдыхом и оздоровление в </w:t>
      </w:r>
      <w:proofErr w:type="gramStart"/>
      <w:r w:rsidRPr="00BB7866">
        <w:rPr>
          <w:rFonts w:ascii="Times New Roman" w:hAnsi="Times New Roman"/>
          <w:sz w:val="28"/>
          <w:szCs w:val="28"/>
        </w:rPr>
        <w:t>ДОЦ</w:t>
      </w:r>
      <w:proofErr w:type="gramEnd"/>
      <w:r w:rsidRPr="00BB7866">
        <w:rPr>
          <w:rFonts w:ascii="Times New Roman" w:hAnsi="Times New Roman"/>
          <w:sz w:val="28"/>
          <w:szCs w:val="28"/>
        </w:rPr>
        <w:t xml:space="preserve"> «Ребячья республика» было охвачено 546 , что составит   18 % от общего числа школьников  городского округа. </w:t>
      </w:r>
      <w:proofErr w:type="gramStart"/>
      <w:r w:rsidRPr="00BB7866">
        <w:rPr>
          <w:rFonts w:ascii="Times New Roman" w:hAnsi="Times New Roman"/>
          <w:sz w:val="28"/>
          <w:szCs w:val="28"/>
        </w:rPr>
        <w:t>В</w:t>
      </w:r>
      <w:proofErr w:type="gramEnd"/>
      <w:r w:rsidRPr="00BB7866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BB7866">
        <w:rPr>
          <w:rFonts w:ascii="Times New Roman" w:hAnsi="Times New Roman"/>
          <w:sz w:val="28"/>
          <w:szCs w:val="28"/>
        </w:rPr>
        <w:t>Ребячья</w:t>
      </w:r>
      <w:proofErr w:type="gramEnd"/>
      <w:r w:rsidRPr="00BB7866">
        <w:rPr>
          <w:rFonts w:ascii="Times New Roman" w:hAnsi="Times New Roman"/>
          <w:sz w:val="28"/>
          <w:szCs w:val="28"/>
        </w:rPr>
        <w:t xml:space="preserve"> республика» отдыхают дети и других территорий Челябинской области. В 2017г. отдохнуло - 261 ребёнок  (</w:t>
      </w:r>
      <w:proofErr w:type="spellStart"/>
      <w:r w:rsidRPr="00BB7866">
        <w:rPr>
          <w:rFonts w:ascii="Times New Roman" w:hAnsi="Times New Roman"/>
          <w:sz w:val="28"/>
          <w:szCs w:val="28"/>
        </w:rPr>
        <w:t>Катав-Ивановск</w:t>
      </w:r>
      <w:proofErr w:type="spellEnd"/>
      <w:proofErr w:type="gramStart"/>
      <w:r w:rsidRPr="00BB786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B7866">
        <w:rPr>
          <w:rFonts w:ascii="Times New Roman" w:hAnsi="Times New Roman"/>
          <w:sz w:val="28"/>
          <w:szCs w:val="28"/>
        </w:rPr>
        <w:t xml:space="preserve"> Аша).</w:t>
      </w:r>
    </w:p>
    <w:p w:rsidR="00BB7866" w:rsidRPr="00BB7866" w:rsidRDefault="00BB7866" w:rsidP="00BB7866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7CE2" w:rsidRPr="00D34523" w:rsidRDefault="00BB7866" w:rsidP="00D3452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86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B7866">
        <w:rPr>
          <w:rFonts w:ascii="Times New Roman" w:eastAsia="Times New Roman" w:hAnsi="Times New Roman" w:cs="Times New Roman"/>
          <w:sz w:val="28"/>
          <w:szCs w:val="28"/>
        </w:rPr>
        <w:t>С целью занятости подростков в летнее время, ежегодно формирую</w:t>
      </w:r>
      <w:r w:rsidRPr="00BB7866">
        <w:rPr>
          <w:rFonts w:ascii="Times New Roman" w:hAnsi="Times New Roman" w:cs="Times New Roman"/>
          <w:sz w:val="28"/>
          <w:szCs w:val="28"/>
        </w:rPr>
        <w:t>тся отряды Мэра</w:t>
      </w:r>
      <w:r w:rsidRPr="00BB7866">
        <w:rPr>
          <w:rFonts w:ascii="Times New Roman" w:eastAsia="Times New Roman" w:hAnsi="Times New Roman" w:cs="Times New Roman"/>
          <w:sz w:val="28"/>
          <w:szCs w:val="28"/>
        </w:rPr>
        <w:t>. Через систему летней занятости подростков решается не только вопрос дополнительного заработка в семьях. Тем самым подросток отвлекается от бездельного сидения во дворах,</w:t>
      </w:r>
      <w:r w:rsidRPr="00BB7866">
        <w:rPr>
          <w:rFonts w:ascii="Times New Roman" w:hAnsi="Times New Roman" w:cs="Times New Roman"/>
          <w:sz w:val="28"/>
          <w:szCs w:val="28"/>
        </w:rPr>
        <w:t xml:space="preserve"> снижается уровень преступности,</w:t>
      </w:r>
      <w:r w:rsidRPr="00BB7866">
        <w:rPr>
          <w:rFonts w:ascii="Times New Roman" w:eastAsia="Times New Roman" w:hAnsi="Times New Roman" w:cs="Times New Roman"/>
          <w:sz w:val="28"/>
          <w:szCs w:val="28"/>
        </w:rPr>
        <w:t xml:space="preserve"> 75 человек в 2017 году были трудоустроены.</w:t>
      </w:r>
    </w:p>
    <w:p w:rsidR="00BB7866" w:rsidRPr="00921CA9" w:rsidRDefault="00BB7866" w:rsidP="00BB786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1CA9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921CA9" w:rsidRPr="00921CA9">
        <w:rPr>
          <w:rFonts w:ascii="Times New Roman" w:hAnsi="Times New Roman" w:cs="Times New Roman"/>
          <w:sz w:val="28"/>
          <w:szCs w:val="28"/>
          <w:u w:val="single"/>
        </w:rPr>
        <w:t>22</w:t>
      </w:r>
    </w:p>
    <w:p w:rsidR="00BB7866" w:rsidRPr="00BB7866" w:rsidRDefault="00BB7866" w:rsidP="00BB786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866">
        <w:rPr>
          <w:rFonts w:ascii="Times New Roman" w:hAnsi="Times New Roman" w:cs="Times New Roman"/>
          <w:i/>
          <w:sz w:val="28"/>
          <w:szCs w:val="28"/>
        </w:rPr>
        <w:t>П</w:t>
      </w:r>
      <w:r w:rsidRPr="00BB7866">
        <w:rPr>
          <w:rFonts w:ascii="Times New Roman" w:eastAsia="Times New Roman" w:hAnsi="Times New Roman" w:cs="Times New Roman"/>
          <w:i/>
          <w:sz w:val="28"/>
          <w:szCs w:val="28"/>
        </w:rPr>
        <w:t xml:space="preserve">оддержка талантливых детей и молодежи в сфере образования, интеллектуальной и творческой деятельности. </w:t>
      </w:r>
    </w:p>
    <w:p w:rsidR="00BB7866" w:rsidRPr="00BB7866" w:rsidRDefault="00BB7866" w:rsidP="00BB7866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86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 Городская игра и фестиваль команд КВН</w:t>
      </w:r>
      <w:r w:rsidRPr="00BB7866">
        <w:rPr>
          <w:rFonts w:ascii="Times New Roman" w:hAnsi="Times New Roman" w:cs="Times New Roman"/>
          <w:i/>
          <w:sz w:val="28"/>
          <w:szCs w:val="28"/>
        </w:rPr>
        <w:t>;</w:t>
      </w:r>
    </w:p>
    <w:p w:rsidR="00BB7866" w:rsidRPr="00BB7866" w:rsidRDefault="00BB7866" w:rsidP="00BB7866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866">
        <w:rPr>
          <w:rFonts w:ascii="Times New Roman" w:eastAsia="Times New Roman" w:hAnsi="Times New Roman" w:cs="Times New Roman"/>
          <w:i/>
          <w:sz w:val="28"/>
          <w:szCs w:val="28"/>
        </w:rPr>
        <w:t>- Городской образовательный проект «Школа КВН» на баз</w:t>
      </w:r>
      <w:r w:rsidRPr="00BB7866">
        <w:rPr>
          <w:rFonts w:ascii="Times New Roman" w:hAnsi="Times New Roman" w:cs="Times New Roman"/>
          <w:i/>
          <w:sz w:val="28"/>
          <w:szCs w:val="28"/>
        </w:rPr>
        <w:t xml:space="preserve">е МКУ </w:t>
      </w:r>
      <w:proofErr w:type="gramStart"/>
      <w:r w:rsidRPr="00BB7866">
        <w:rPr>
          <w:rFonts w:ascii="Times New Roman" w:hAnsi="Times New Roman" w:cs="Times New Roman"/>
          <w:i/>
          <w:sz w:val="28"/>
          <w:szCs w:val="28"/>
        </w:rPr>
        <w:t>ДОЦ</w:t>
      </w:r>
      <w:proofErr w:type="gramEnd"/>
      <w:r w:rsidRPr="00BB7866">
        <w:rPr>
          <w:rFonts w:ascii="Times New Roman" w:hAnsi="Times New Roman" w:cs="Times New Roman"/>
          <w:i/>
          <w:sz w:val="28"/>
          <w:szCs w:val="28"/>
        </w:rPr>
        <w:t xml:space="preserve"> «Ребячья республика».</w:t>
      </w:r>
      <w:r w:rsidRPr="00BB7866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Участие приняли более 70 человек. </w:t>
      </w:r>
    </w:p>
    <w:p w:rsidR="00BB7866" w:rsidRPr="00BB7866" w:rsidRDefault="00BB7866" w:rsidP="00BB7866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866">
        <w:rPr>
          <w:rFonts w:ascii="Times New Roman" w:eastAsia="Times New Roman" w:hAnsi="Times New Roman" w:cs="Times New Roman"/>
          <w:i/>
          <w:sz w:val="28"/>
          <w:szCs w:val="28"/>
        </w:rPr>
        <w:t>- Городская церемония награждения «Блеск поколения». Были награждены 40 выпускников по разным номинациям.</w:t>
      </w:r>
    </w:p>
    <w:p w:rsidR="00BB7866" w:rsidRPr="00BB7866" w:rsidRDefault="00BB7866" w:rsidP="00BB7866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866">
        <w:rPr>
          <w:rFonts w:ascii="Times New Roman" w:eastAsia="Times New Roman" w:hAnsi="Times New Roman" w:cs="Times New Roman"/>
          <w:i/>
          <w:sz w:val="28"/>
          <w:szCs w:val="28"/>
        </w:rPr>
        <w:t>- Городской чемпионат по интеллектуальной игре «Что? Где? Когда?»</w:t>
      </w:r>
      <w:r w:rsidRPr="00BB786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BB7866">
        <w:rPr>
          <w:rFonts w:ascii="Times New Roman" w:eastAsia="Times New Roman" w:hAnsi="Times New Roman" w:cs="Times New Roman"/>
          <w:i/>
          <w:sz w:val="28"/>
          <w:szCs w:val="28"/>
        </w:rPr>
        <w:t>среди команд общеобразователь</w:t>
      </w:r>
      <w:r w:rsidRPr="00BB7866">
        <w:rPr>
          <w:rFonts w:ascii="Times New Roman" w:hAnsi="Times New Roman" w:cs="Times New Roman"/>
          <w:i/>
          <w:sz w:val="28"/>
          <w:szCs w:val="28"/>
        </w:rPr>
        <w:t>ных учреждений города.</w:t>
      </w:r>
      <w:r w:rsidRPr="00BB7866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Участие приняло 30 команд, общее количество 180 человек.</w:t>
      </w:r>
    </w:p>
    <w:p w:rsidR="00BB7866" w:rsidRPr="00BB7866" w:rsidRDefault="00BB7866" w:rsidP="00BB7866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866">
        <w:rPr>
          <w:rFonts w:ascii="Times New Roman" w:eastAsia="Times New Roman" w:hAnsi="Times New Roman" w:cs="Times New Roman"/>
          <w:i/>
          <w:sz w:val="28"/>
          <w:szCs w:val="28"/>
        </w:rPr>
        <w:t>- Церемония награждения «Молодежный лидер». Премия учреждена с целью поддержки молодых, активных и инициативных молодых людей, которые принимают участие в ме</w:t>
      </w:r>
      <w:r w:rsidRPr="00BB7866">
        <w:rPr>
          <w:rFonts w:ascii="Times New Roman" w:hAnsi="Times New Roman" w:cs="Times New Roman"/>
          <w:i/>
          <w:sz w:val="28"/>
          <w:szCs w:val="28"/>
        </w:rPr>
        <w:t>роприятиях, проводимых в городе</w:t>
      </w:r>
      <w:r w:rsidRPr="00BB7866">
        <w:rPr>
          <w:rFonts w:ascii="Times New Roman" w:eastAsia="Times New Roman" w:hAnsi="Times New Roman" w:cs="Times New Roman"/>
          <w:i/>
          <w:sz w:val="28"/>
          <w:szCs w:val="28"/>
        </w:rPr>
        <w:t>. Были награжден</w:t>
      </w:r>
      <w:r w:rsidRPr="00BB7866">
        <w:rPr>
          <w:rFonts w:ascii="Times New Roman" w:hAnsi="Times New Roman" w:cs="Times New Roman"/>
          <w:i/>
          <w:sz w:val="28"/>
          <w:szCs w:val="28"/>
        </w:rPr>
        <w:t>ы 2 человека.</w:t>
      </w:r>
    </w:p>
    <w:p w:rsidR="00757C94" w:rsidRDefault="00757C94" w:rsidP="000C545E">
      <w:pPr>
        <w:autoSpaceDE w:val="0"/>
        <w:autoSpaceDN w:val="0"/>
        <w:adjustRightInd w:val="0"/>
        <w:ind w:left="-567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безопасности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учащихся  </w:t>
      </w:r>
      <w:r w:rsidRPr="0036029E">
        <w:rPr>
          <w:rFonts w:ascii="Times New Roman" w:eastAsia="Calibri" w:hAnsi="Times New Roman" w:cs="Times New Roman"/>
          <w:iCs/>
          <w:sz w:val="28"/>
          <w:szCs w:val="28"/>
        </w:rPr>
        <w:t>образовательных учреждений</w:t>
      </w:r>
      <w:r>
        <w:rPr>
          <w:rFonts w:ascii="Times New Roman" w:eastAsia="Calibri" w:hAnsi="Times New Roman" w:cs="Times New Roman"/>
          <w:iCs/>
          <w:sz w:val="28"/>
          <w:szCs w:val="28"/>
        </w:rPr>
        <w:t>, из бюджетов разного уровня, были выделены средства на следующие мероприятия</w:t>
      </w:r>
      <w:r w:rsidRPr="0036029E">
        <w:rPr>
          <w:rFonts w:ascii="Times New Roman" w:eastAsia="Calibri" w:hAnsi="Times New Roman" w:cs="Times New Roman"/>
          <w:iCs/>
          <w:sz w:val="28"/>
          <w:szCs w:val="28"/>
        </w:rPr>
        <w:t>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BB7866" w:rsidRPr="00921CA9" w:rsidRDefault="00921CA9" w:rsidP="000C545E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21CA9">
        <w:rPr>
          <w:rFonts w:ascii="Times New Roman" w:eastAsia="Calibri" w:hAnsi="Times New Roman" w:cs="Times New Roman"/>
          <w:iCs/>
          <w:sz w:val="28"/>
          <w:szCs w:val="28"/>
          <w:u w:val="single"/>
        </w:rPr>
        <w:t>С</w:t>
      </w:r>
      <w:r w:rsidR="00757C94" w:rsidRPr="00921CA9">
        <w:rPr>
          <w:rFonts w:ascii="Times New Roman" w:eastAsia="Calibri" w:hAnsi="Times New Roman" w:cs="Times New Roman"/>
          <w:iCs/>
          <w:sz w:val="28"/>
          <w:szCs w:val="28"/>
          <w:u w:val="single"/>
        </w:rPr>
        <w:t>лайд</w:t>
      </w:r>
      <w:r w:rsidRPr="00921CA9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</w:rPr>
        <w:t>23</w:t>
      </w:r>
    </w:p>
    <w:p w:rsidR="00543CA4" w:rsidRPr="0036029E" w:rsidRDefault="00543CA4" w:rsidP="00543CA4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 xml:space="preserve">- </w:t>
      </w:r>
      <w:r w:rsidRPr="00C04EEB">
        <w:rPr>
          <w:rFonts w:ascii="Calibri" w:eastAsia="Calibri" w:hAnsi="Calibri" w:cs="Times New Roman"/>
          <w:b/>
          <w:bCs/>
          <w:sz w:val="28"/>
          <w:szCs w:val="28"/>
        </w:rPr>
        <w:t>1</w:t>
      </w:r>
      <w:r w:rsidRPr="0036029E">
        <w:rPr>
          <w:rFonts w:ascii="Times New Roman" w:eastAsia="Calibri" w:hAnsi="Times New Roman" w:cs="Times New Roman"/>
          <w:b/>
          <w:bCs/>
          <w:sz w:val="28"/>
          <w:szCs w:val="28"/>
        </w:rPr>
        <w:t>,6 млн</w:t>
      </w:r>
      <w:proofErr w:type="gramStart"/>
      <w:r w:rsidRPr="0036029E">
        <w:rPr>
          <w:rFonts w:ascii="Times New Roman" w:eastAsia="Calibri" w:hAnsi="Times New Roman" w:cs="Times New Roman"/>
          <w:b/>
          <w:bCs/>
          <w:sz w:val="28"/>
          <w:szCs w:val="28"/>
        </w:rPr>
        <w:t>.р</w:t>
      </w:r>
      <w:proofErr w:type="gramEnd"/>
      <w:r w:rsidRPr="0036029E">
        <w:rPr>
          <w:rFonts w:ascii="Times New Roman" w:eastAsia="Calibri" w:hAnsi="Times New Roman" w:cs="Times New Roman"/>
          <w:b/>
          <w:bCs/>
          <w:sz w:val="28"/>
          <w:szCs w:val="28"/>
        </w:rPr>
        <w:t>уб.</w:t>
      </w:r>
      <w:r w:rsidRPr="0036029E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направлено на приобретение автобуса для организации перевозки обучающихся за;</w:t>
      </w:r>
    </w:p>
    <w:p w:rsidR="00543CA4" w:rsidRPr="0036029E" w:rsidRDefault="00543CA4" w:rsidP="00757C94">
      <w:pPr>
        <w:ind w:left="-567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29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6029E">
        <w:rPr>
          <w:rFonts w:ascii="Times New Roman" w:eastAsia="Calibri" w:hAnsi="Times New Roman" w:cs="Times New Roman"/>
          <w:b/>
          <w:iCs/>
          <w:sz w:val="28"/>
          <w:szCs w:val="28"/>
        </w:rPr>
        <w:t>850,0 тыс</w:t>
      </w:r>
      <w:proofErr w:type="gramStart"/>
      <w:r w:rsidRPr="0036029E">
        <w:rPr>
          <w:rFonts w:ascii="Times New Roman" w:eastAsia="Calibri" w:hAnsi="Times New Roman" w:cs="Times New Roman"/>
          <w:b/>
          <w:iCs/>
          <w:sz w:val="28"/>
          <w:szCs w:val="28"/>
        </w:rPr>
        <w:t>.р</w:t>
      </w:r>
      <w:proofErr w:type="gramEnd"/>
      <w:r w:rsidRPr="0036029E">
        <w:rPr>
          <w:rFonts w:ascii="Times New Roman" w:eastAsia="Calibri" w:hAnsi="Times New Roman" w:cs="Times New Roman"/>
          <w:b/>
          <w:iCs/>
          <w:sz w:val="28"/>
          <w:szCs w:val="28"/>
        </w:rPr>
        <w:t>уб.</w:t>
      </w:r>
      <w:r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 на замену оконных блоков в образовательных учреждениях;</w:t>
      </w:r>
    </w:p>
    <w:p w:rsidR="00543CA4" w:rsidRPr="0036029E" w:rsidRDefault="00543CA4" w:rsidP="00543CA4">
      <w:pPr>
        <w:ind w:left="-567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- проведён монтаж и установка уличного освещения в образовательных учреждениях  на сумму </w:t>
      </w:r>
      <w:r w:rsidRPr="0036029E">
        <w:rPr>
          <w:rFonts w:ascii="Times New Roman" w:eastAsia="Calibri" w:hAnsi="Times New Roman" w:cs="Times New Roman"/>
          <w:b/>
          <w:iCs/>
          <w:sz w:val="28"/>
          <w:szCs w:val="28"/>
        </w:rPr>
        <w:t>676 тыс. руб.</w:t>
      </w:r>
      <w:r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 (школы №1, детский сад  п. Вязовая, детские сады №10, №5,№7, №9, Центр детского творчества, начальная образовательная школа №6 и №9)</w:t>
      </w:r>
    </w:p>
    <w:p w:rsidR="00921CA9" w:rsidRDefault="00543CA4" w:rsidP="00921CA9">
      <w:pPr>
        <w:ind w:left="-567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-  проведен монтаж системы </w:t>
      </w:r>
      <w:proofErr w:type="spellStart"/>
      <w:r w:rsidRPr="0036029E">
        <w:rPr>
          <w:rFonts w:ascii="Times New Roman" w:eastAsia="Calibri" w:hAnsi="Times New Roman" w:cs="Times New Roman"/>
          <w:iCs/>
          <w:sz w:val="28"/>
          <w:szCs w:val="28"/>
        </w:rPr>
        <w:t>видио</w:t>
      </w:r>
      <w:proofErr w:type="spellEnd"/>
      <w:r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 наблюдения в образовательных учреждениях на общую сумму </w:t>
      </w:r>
      <w:r w:rsidRPr="0036029E">
        <w:rPr>
          <w:rFonts w:ascii="Times New Roman" w:eastAsia="Calibri" w:hAnsi="Times New Roman" w:cs="Times New Roman"/>
          <w:b/>
          <w:iCs/>
          <w:sz w:val="28"/>
          <w:szCs w:val="28"/>
        </w:rPr>
        <w:t>1, 02 млн. руб.</w:t>
      </w:r>
      <w:r w:rsidR="00921CA9">
        <w:rPr>
          <w:rFonts w:ascii="Times New Roman" w:eastAsia="Calibri" w:hAnsi="Times New Roman" w:cs="Times New Roman"/>
          <w:b/>
          <w:iCs/>
          <w:sz w:val="28"/>
          <w:szCs w:val="28"/>
        </w:rPr>
        <w:t>;</w:t>
      </w:r>
    </w:p>
    <w:p w:rsidR="00EC7CE2" w:rsidRPr="00D34523" w:rsidRDefault="00921CA9" w:rsidP="00D34523">
      <w:pPr>
        <w:ind w:left="-567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- </w:t>
      </w:r>
      <w:r w:rsidR="00EC7CE2" w:rsidRPr="00EC7CE2">
        <w:rPr>
          <w:rFonts w:ascii="Times New Roman" w:eastAsia="Calibri" w:hAnsi="Times New Roman" w:cs="Times New Roman"/>
          <w:iCs/>
          <w:sz w:val="28"/>
          <w:szCs w:val="28"/>
        </w:rPr>
        <w:t>проведена</w:t>
      </w:r>
      <w:r w:rsidR="00EC7CE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921CA9">
        <w:rPr>
          <w:rFonts w:ascii="Times New Roman" w:eastAsia="Calibri" w:hAnsi="Times New Roman" w:cs="Times New Roman"/>
          <w:iCs/>
          <w:sz w:val="28"/>
          <w:szCs w:val="28"/>
        </w:rPr>
        <w:t>покраска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фасада  школы №7 им. А.Р.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Курбангалеева</w:t>
      </w:r>
      <w:proofErr w:type="spellEnd"/>
      <w:r w:rsidR="00EC7CE2">
        <w:rPr>
          <w:rFonts w:ascii="Times New Roman" w:eastAsia="Calibri" w:hAnsi="Times New Roman" w:cs="Times New Roman"/>
          <w:iCs/>
          <w:sz w:val="28"/>
          <w:szCs w:val="28"/>
        </w:rPr>
        <w:t xml:space="preserve">  на сумму  более </w:t>
      </w:r>
      <w:r w:rsidR="00EC7CE2" w:rsidRPr="00EC7CE2">
        <w:rPr>
          <w:rFonts w:ascii="Times New Roman" w:eastAsia="Calibri" w:hAnsi="Times New Roman" w:cs="Times New Roman"/>
          <w:b/>
          <w:iCs/>
          <w:sz w:val="28"/>
          <w:szCs w:val="28"/>
        </w:rPr>
        <w:t>150,0 тыс. руб</w:t>
      </w:r>
      <w:r w:rsidRPr="00EC7CE2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="00EC7CE2">
        <w:rPr>
          <w:rFonts w:ascii="Times New Roman" w:eastAsia="Calibri" w:hAnsi="Times New Roman" w:cs="Times New Roman"/>
          <w:iCs/>
          <w:sz w:val="28"/>
          <w:szCs w:val="28"/>
        </w:rPr>
        <w:t xml:space="preserve"> (совместно с градообразующим предприятие -</w:t>
      </w:r>
      <w:r w:rsidR="00EC7CE2" w:rsidRPr="00EC7CE2">
        <w:rPr>
          <w:rFonts w:ascii="Times New Roman" w:hAnsi="Times New Roman" w:cs="Times New Roman"/>
          <w:sz w:val="28"/>
          <w:szCs w:val="28"/>
        </w:rPr>
        <w:t xml:space="preserve"> </w:t>
      </w:r>
      <w:r w:rsidR="00EC7CE2">
        <w:rPr>
          <w:rFonts w:ascii="Times New Roman" w:hAnsi="Times New Roman" w:cs="Times New Roman"/>
          <w:sz w:val="28"/>
          <w:szCs w:val="28"/>
        </w:rPr>
        <w:t>филиалом АО</w:t>
      </w:r>
      <w:r w:rsidR="00EC7CE2" w:rsidRPr="00D8578F">
        <w:rPr>
          <w:rFonts w:ascii="Times New Roman" w:hAnsi="Times New Roman" w:cs="Times New Roman"/>
          <w:sz w:val="28"/>
          <w:szCs w:val="28"/>
        </w:rPr>
        <w:t xml:space="preserve"> «ГКНПЦ им. М.В.Хруничева в городе Усть-Катав – «УКВЗ им. С.М.Кирова»</w:t>
      </w:r>
      <w:r w:rsidR="00EC7CE2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D34523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C545E" w:rsidRPr="0036029E" w:rsidRDefault="000C545E" w:rsidP="000C545E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6029E">
        <w:rPr>
          <w:rFonts w:ascii="Times New Roman" w:hAnsi="Times New Roman" w:cs="Times New Roman"/>
          <w:b/>
          <w:sz w:val="32"/>
          <w:szCs w:val="32"/>
        </w:rPr>
        <w:t>С</w:t>
      </w:r>
      <w:r w:rsidR="00EC7CE2">
        <w:rPr>
          <w:rFonts w:ascii="Times New Roman" w:hAnsi="Times New Roman" w:cs="Times New Roman"/>
          <w:b/>
          <w:sz w:val="32"/>
          <w:szCs w:val="32"/>
        </w:rPr>
        <w:t>ОЦИАЛЬНАЯ ЗАЩИТА</w:t>
      </w:r>
      <w:r w:rsidRPr="0036029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C545E" w:rsidRDefault="000C545E" w:rsidP="000C545E">
      <w:pPr>
        <w:autoSpaceDE w:val="0"/>
        <w:autoSpaceDN w:val="0"/>
        <w:adjustRightInd w:val="0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51B34">
        <w:rPr>
          <w:rFonts w:ascii="Times New Roman" w:hAnsi="Times New Roman" w:cs="Times New Roman"/>
          <w:sz w:val="28"/>
          <w:szCs w:val="28"/>
        </w:rPr>
        <w:t>На учете в органах социально</w:t>
      </w:r>
      <w:r>
        <w:rPr>
          <w:rFonts w:ascii="Times New Roman" w:hAnsi="Times New Roman" w:cs="Times New Roman"/>
          <w:sz w:val="28"/>
          <w:szCs w:val="28"/>
        </w:rPr>
        <w:t>й защиты населения состоит более 12 тыс. человек - это свыше</w:t>
      </w:r>
      <w:r w:rsidRPr="00B51B34">
        <w:rPr>
          <w:rFonts w:ascii="Times New Roman" w:hAnsi="Times New Roman" w:cs="Times New Roman"/>
          <w:sz w:val="28"/>
          <w:szCs w:val="28"/>
        </w:rPr>
        <w:t xml:space="preserve"> 20 категорий граждан, что составляет 53% от общей численности населения проживающего в округе.</w:t>
      </w:r>
      <w:r w:rsidRPr="00F4473D">
        <w:rPr>
          <w:b/>
          <w:sz w:val="28"/>
          <w:szCs w:val="28"/>
        </w:rPr>
        <w:t xml:space="preserve"> </w:t>
      </w:r>
      <w:r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В 2017 году поступило </w:t>
      </w:r>
      <w:r w:rsidRPr="0036029E">
        <w:rPr>
          <w:rFonts w:ascii="Times New Roman" w:eastAsia="Calibri" w:hAnsi="Times New Roman" w:cs="Times New Roman"/>
          <w:b/>
          <w:iCs/>
          <w:sz w:val="28"/>
          <w:szCs w:val="28"/>
        </w:rPr>
        <w:t>целевой</w:t>
      </w:r>
      <w:r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 финансовой помощи </w:t>
      </w:r>
      <w:r w:rsidRPr="0036029E">
        <w:rPr>
          <w:rFonts w:ascii="Times New Roman" w:eastAsia="Calibri" w:hAnsi="Times New Roman" w:cs="Times New Roman"/>
          <w:bCs/>
          <w:sz w:val="28"/>
          <w:szCs w:val="28"/>
        </w:rPr>
        <w:t>из областного и федерального бюджетов</w:t>
      </w:r>
      <w:r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 на сумму 575,1 млн</w:t>
      </w:r>
      <w:proofErr w:type="gramStart"/>
      <w:r w:rsidRPr="0036029E">
        <w:rPr>
          <w:rFonts w:ascii="Times New Roman" w:eastAsia="Calibri" w:hAnsi="Times New Roman" w:cs="Times New Roman"/>
          <w:iCs/>
          <w:sz w:val="28"/>
          <w:szCs w:val="28"/>
        </w:rPr>
        <w:t>.р</w:t>
      </w:r>
      <w:proofErr w:type="gramEnd"/>
      <w:r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уб., из них 38%, или 217,2 </w:t>
      </w:r>
      <w:r w:rsidRPr="0036029E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млн.руб. –</w:t>
      </w:r>
      <w:r w:rsidRPr="0036029E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направлено </w:t>
      </w:r>
      <w:r w:rsidRPr="0036029E">
        <w:rPr>
          <w:rFonts w:ascii="Times New Roman" w:eastAsia="Calibri" w:hAnsi="Times New Roman" w:cs="Times New Roman"/>
          <w:iCs/>
          <w:sz w:val="28"/>
          <w:szCs w:val="28"/>
        </w:rPr>
        <w:t>на осуществление мер</w:t>
      </w:r>
      <w:r w:rsidRPr="0036029E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социальной поддержки и социального обслуживания граждан;</w:t>
      </w:r>
    </w:p>
    <w:p w:rsidR="000C545E" w:rsidRDefault="000C545E" w:rsidP="000C545E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B34">
        <w:rPr>
          <w:rFonts w:ascii="Times New Roman" w:hAnsi="Times New Roman" w:cs="Times New Roman"/>
          <w:sz w:val="28"/>
          <w:szCs w:val="28"/>
        </w:rPr>
        <w:t>В течение 2017 года субсидия на оплату жилого помещения и коммунальных услуг выплачена 1808 семьям на общую сумму 35</w:t>
      </w:r>
      <w:r>
        <w:rPr>
          <w:rFonts w:ascii="Times New Roman" w:hAnsi="Times New Roman" w:cs="Times New Roman"/>
          <w:sz w:val="28"/>
          <w:szCs w:val="28"/>
        </w:rPr>
        <w:t>,6</w:t>
      </w:r>
      <w:r w:rsidRPr="00B51B34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51B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1B34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1B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</w:t>
      </w:r>
      <w:r w:rsidRPr="00B51B3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том числе 163 семьи получили субсидии на тве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рдое топливо (уголь и дрова) </w:t>
      </w:r>
      <w:r w:rsidRPr="00B51B3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  <w:r w:rsidRPr="00B51B34">
        <w:rPr>
          <w:rFonts w:ascii="Times New Roman" w:hAnsi="Times New Roman" w:cs="Times New Roman"/>
          <w:sz w:val="28"/>
          <w:szCs w:val="28"/>
        </w:rPr>
        <w:t xml:space="preserve"> Основную массу получателей субсидии на оплату услуг ЖКХ составляют одиноко проживающие пенсионеры -  80% от общего числа получателей.</w:t>
      </w:r>
    </w:p>
    <w:p w:rsidR="00767A28" w:rsidRPr="00767A28" w:rsidRDefault="008355B4" w:rsidP="00767A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нашим </w:t>
      </w:r>
      <w:r w:rsidR="00767A28" w:rsidRPr="00767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гражданам следующие </w:t>
      </w:r>
      <w:r w:rsidR="00767A28" w:rsidRPr="00767A28">
        <w:rPr>
          <w:rFonts w:ascii="Times New Roman" w:hAnsi="Times New Roman" w:cs="Times New Roman"/>
          <w:sz w:val="28"/>
          <w:szCs w:val="28"/>
        </w:rPr>
        <w:t>мер социальн</w:t>
      </w:r>
      <w:r w:rsidR="00767A28">
        <w:rPr>
          <w:rFonts w:ascii="Times New Roman" w:hAnsi="Times New Roman" w:cs="Times New Roman"/>
          <w:sz w:val="28"/>
          <w:szCs w:val="28"/>
        </w:rPr>
        <w:t>ой поддержке</w:t>
      </w:r>
      <w:r w:rsidR="00767A28" w:rsidRPr="00767A28">
        <w:rPr>
          <w:rFonts w:ascii="Times New Roman" w:hAnsi="Times New Roman" w:cs="Times New Roman"/>
          <w:sz w:val="28"/>
          <w:szCs w:val="28"/>
        </w:rPr>
        <w:t>: </w:t>
      </w:r>
    </w:p>
    <w:p w:rsidR="00767A28" w:rsidRPr="00EC7CE2" w:rsidRDefault="00767A28" w:rsidP="00767A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7CE2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EC7CE2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767A28" w:rsidRPr="00767A28" w:rsidRDefault="00767A28" w:rsidP="00767A2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28">
        <w:rPr>
          <w:rFonts w:ascii="Times New Roman" w:hAnsi="Times New Roman" w:cs="Times New Roman"/>
          <w:i/>
          <w:sz w:val="28"/>
          <w:szCs w:val="28"/>
        </w:rPr>
        <w:t>Ежемесячных в</w:t>
      </w:r>
      <w:r w:rsidRPr="00767A28">
        <w:rPr>
          <w:rFonts w:ascii="Times New Roman" w:hAnsi="Times New Roman" w:cs="Times New Roman"/>
          <w:bCs/>
          <w:i/>
          <w:sz w:val="28"/>
          <w:szCs w:val="28"/>
        </w:rPr>
        <w:t xml:space="preserve">ыплат по оплате </w:t>
      </w:r>
      <w:proofErr w:type="spellStart"/>
      <w:r w:rsidRPr="00767A28">
        <w:rPr>
          <w:rFonts w:ascii="Times New Roman" w:hAnsi="Times New Roman" w:cs="Times New Roman"/>
          <w:bCs/>
          <w:i/>
          <w:sz w:val="28"/>
          <w:szCs w:val="28"/>
        </w:rPr>
        <w:t>жилищно</w:t>
      </w:r>
      <w:proofErr w:type="spellEnd"/>
      <w:r w:rsidRPr="00767A28">
        <w:rPr>
          <w:rFonts w:ascii="Times New Roman" w:hAnsi="Times New Roman" w:cs="Times New Roman"/>
          <w:bCs/>
          <w:i/>
          <w:sz w:val="28"/>
          <w:szCs w:val="28"/>
        </w:rPr>
        <w:t>–коммунальных услуг предоставлено 2928 получателей на сумму 22,5 млн. рублей;</w:t>
      </w:r>
    </w:p>
    <w:p w:rsidR="00767A28" w:rsidRPr="00767A28" w:rsidRDefault="00767A28" w:rsidP="00767A2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28">
        <w:rPr>
          <w:rFonts w:ascii="Times New Roman" w:hAnsi="Times New Roman" w:cs="Times New Roman"/>
          <w:bCs/>
          <w:i/>
          <w:sz w:val="28"/>
          <w:szCs w:val="28"/>
        </w:rPr>
        <w:t>Ежемесячных компенсаций по уплате взноса за капитальный ремонт предоставлено 731 получателю на сумму 1,78 млн. рублей;</w:t>
      </w:r>
    </w:p>
    <w:p w:rsidR="00767A28" w:rsidRPr="00767A28" w:rsidRDefault="00767A28" w:rsidP="00767A2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28">
        <w:rPr>
          <w:rFonts w:ascii="Times New Roman" w:hAnsi="Times New Roman" w:cs="Times New Roman"/>
          <w:i/>
          <w:sz w:val="28"/>
          <w:szCs w:val="28"/>
        </w:rPr>
        <w:t>Ежемесячных денежных в</w:t>
      </w:r>
      <w:r w:rsidRPr="00767A28">
        <w:rPr>
          <w:rFonts w:ascii="Times New Roman" w:hAnsi="Times New Roman" w:cs="Times New Roman"/>
          <w:bCs/>
          <w:i/>
          <w:sz w:val="28"/>
          <w:szCs w:val="28"/>
        </w:rPr>
        <w:t>ыплат отдельным категориям граждан предоставлено 3543 получателям на  сумму 45,9 млн. рублей;</w:t>
      </w:r>
    </w:p>
    <w:p w:rsidR="00767A28" w:rsidRPr="00767A28" w:rsidRDefault="00767A28" w:rsidP="00767A2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28">
        <w:rPr>
          <w:rFonts w:ascii="Times New Roman" w:hAnsi="Times New Roman" w:cs="Times New Roman"/>
          <w:bCs/>
          <w:i/>
          <w:sz w:val="28"/>
          <w:szCs w:val="28"/>
        </w:rPr>
        <w:t>Денежных компенсаций гражданам, подвергшимся воздействию радиации предоставлено 20 получателям на общую сумму 161,208 тыс.  рублей;</w:t>
      </w:r>
    </w:p>
    <w:p w:rsidR="00767A28" w:rsidRPr="00767A28" w:rsidRDefault="00767A28" w:rsidP="00767A2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28">
        <w:rPr>
          <w:rFonts w:ascii="Times New Roman" w:hAnsi="Times New Roman" w:cs="Times New Roman"/>
          <w:bCs/>
          <w:i/>
          <w:sz w:val="28"/>
          <w:szCs w:val="28"/>
        </w:rPr>
        <w:t>Выплат инвалидам компенсаций страховых премий</w:t>
      </w:r>
      <w:r w:rsidRPr="00767A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67A28">
        <w:rPr>
          <w:rFonts w:ascii="Times New Roman" w:hAnsi="Times New Roman" w:cs="Times New Roman"/>
          <w:bCs/>
          <w:i/>
          <w:sz w:val="28"/>
          <w:szCs w:val="28"/>
        </w:rPr>
        <w:t>по договорам обязательного страхования гражданской ответственности владельцев транспортных сре</w:t>
      </w:r>
      <w:proofErr w:type="gramStart"/>
      <w:r w:rsidRPr="00767A28">
        <w:rPr>
          <w:rFonts w:ascii="Times New Roman" w:hAnsi="Times New Roman" w:cs="Times New Roman"/>
          <w:bCs/>
          <w:i/>
          <w:sz w:val="28"/>
          <w:szCs w:val="28"/>
        </w:rPr>
        <w:t>дств пр</w:t>
      </w:r>
      <w:proofErr w:type="gramEnd"/>
      <w:r w:rsidRPr="00767A28">
        <w:rPr>
          <w:rFonts w:ascii="Times New Roman" w:hAnsi="Times New Roman" w:cs="Times New Roman"/>
          <w:bCs/>
          <w:i/>
          <w:sz w:val="28"/>
          <w:szCs w:val="28"/>
        </w:rPr>
        <w:t>едоставлено на общую сумму 627,0 рублей;</w:t>
      </w:r>
    </w:p>
    <w:p w:rsidR="00767A28" w:rsidRPr="00767A28" w:rsidRDefault="00767A28" w:rsidP="00767A28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28">
        <w:rPr>
          <w:rFonts w:ascii="Times New Roman" w:hAnsi="Times New Roman" w:cs="Times New Roman"/>
          <w:bCs/>
          <w:i/>
          <w:sz w:val="28"/>
          <w:szCs w:val="28"/>
        </w:rPr>
        <w:t xml:space="preserve">Ежегодную денежную выплату получили </w:t>
      </w:r>
      <w:r w:rsidRPr="00767A28">
        <w:rPr>
          <w:rFonts w:ascii="Times New Roman" w:hAnsi="Times New Roman" w:cs="Times New Roman"/>
          <w:i/>
          <w:sz w:val="28"/>
          <w:szCs w:val="28"/>
        </w:rPr>
        <w:t xml:space="preserve">118 </w:t>
      </w:r>
      <w:r w:rsidRPr="00767A28">
        <w:rPr>
          <w:rFonts w:ascii="Times New Roman" w:hAnsi="Times New Roman" w:cs="Times New Roman"/>
          <w:bCs/>
          <w:i/>
          <w:sz w:val="28"/>
          <w:szCs w:val="28"/>
        </w:rPr>
        <w:t>доноров на общую сумму 1,573 млн. рублей.</w:t>
      </w:r>
    </w:p>
    <w:p w:rsidR="00767A28" w:rsidRPr="00767A28" w:rsidRDefault="00767A28" w:rsidP="00767A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A28">
        <w:rPr>
          <w:rFonts w:ascii="Times New Roman" w:hAnsi="Times New Roman" w:cs="Times New Roman"/>
          <w:sz w:val="28"/>
          <w:szCs w:val="28"/>
        </w:rPr>
        <w:t>.</w:t>
      </w:r>
      <w:r w:rsidRPr="00767A28">
        <w:rPr>
          <w:rFonts w:ascii="Times New Roman" w:hAnsi="Times New Roman" w:cs="Times New Roman"/>
          <w:sz w:val="28"/>
          <w:szCs w:val="28"/>
        </w:rPr>
        <w:tab/>
        <w:t>Существенной мерой поддержки является выплата ветеранам ВОВ единовременной материальной помощи на ремонт жилья, подводку к дому газопровода,</w:t>
      </w:r>
      <w:r w:rsidRPr="00767A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7A28">
        <w:rPr>
          <w:rFonts w:ascii="Times New Roman" w:hAnsi="Times New Roman" w:cs="Times New Roman"/>
          <w:bCs/>
          <w:sz w:val="28"/>
          <w:szCs w:val="28"/>
        </w:rPr>
        <w:t>за счет средств областного бюджета</w:t>
      </w:r>
      <w:r w:rsidRPr="00767A28">
        <w:rPr>
          <w:rFonts w:ascii="Times New Roman" w:hAnsi="Times New Roman" w:cs="Times New Roman"/>
          <w:sz w:val="28"/>
          <w:szCs w:val="28"/>
        </w:rPr>
        <w:t xml:space="preserve"> в 2017 году </w:t>
      </w:r>
      <w:r w:rsidRPr="00767A28">
        <w:rPr>
          <w:rFonts w:ascii="Times New Roman" w:hAnsi="Times New Roman" w:cs="Times New Roman"/>
          <w:bCs/>
          <w:sz w:val="28"/>
          <w:szCs w:val="28"/>
        </w:rPr>
        <w:t>получили 7 ветеранов ВОВ на общую сумму 240,0 тыс</w:t>
      </w:r>
      <w:proofErr w:type="gramStart"/>
      <w:r w:rsidRPr="00767A2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767A28">
        <w:rPr>
          <w:rFonts w:ascii="Times New Roman" w:hAnsi="Times New Roman" w:cs="Times New Roman"/>
          <w:bCs/>
          <w:sz w:val="28"/>
          <w:szCs w:val="28"/>
        </w:rPr>
        <w:t>уб.</w:t>
      </w:r>
      <w:r w:rsidRPr="00767A28">
        <w:rPr>
          <w:rFonts w:ascii="Times New Roman" w:hAnsi="Times New Roman" w:cs="Times New Roman"/>
          <w:sz w:val="28"/>
          <w:szCs w:val="28"/>
        </w:rPr>
        <w:t xml:space="preserve"> Трое ветерана ВОВ получили  путевки на санаторно-курортное лечение.</w:t>
      </w:r>
    </w:p>
    <w:p w:rsidR="00767A28" w:rsidRPr="00767A28" w:rsidRDefault="00767A28" w:rsidP="00767A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A28">
        <w:rPr>
          <w:rFonts w:ascii="Times New Roman" w:hAnsi="Times New Roman" w:cs="Times New Roman"/>
          <w:sz w:val="28"/>
          <w:szCs w:val="28"/>
        </w:rPr>
        <w:t xml:space="preserve">Большая работа также была проведена с гражданами, </w:t>
      </w:r>
      <w:proofErr w:type="gramStart"/>
      <w:r w:rsidRPr="00767A28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767A28">
        <w:rPr>
          <w:rFonts w:ascii="Times New Roman" w:hAnsi="Times New Roman" w:cs="Times New Roman"/>
          <w:sz w:val="28"/>
          <w:szCs w:val="28"/>
        </w:rPr>
        <w:t xml:space="preserve"> к категории «Дети погибших участников ВОВ»,  оформлено и выдано  288 удостоверений и  единовременное социальное пособие в размере 500 руб. </w:t>
      </w:r>
    </w:p>
    <w:p w:rsidR="005D6166" w:rsidRDefault="00767A28" w:rsidP="00D3452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A28">
        <w:rPr>
          <w:rFonts w:ascii="Times New Roman" w:hAnsi="Times New Roman" w:cs="Times New Roman"/>
          <w:sz w:val="28"/>
          <w:szCs w:val="28"/>
        </w:rPr>
        <w:t>Большая работа проводится в сфере социальной  поддержки детей-сирот и детей, оставшихся без попечения родителей</w:t>
      </w:r>
      <w:r w:rsidRPr="00767A2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67A28">
        <w:rPr>
          <w:rFonts w:ascii="Times New Roman" w:hAnsi="Times New Roman" w:cs="Times New Roman"/>
          <w:sz w:val="28"/>
          <w:szCs w:val="28"/>
        </w:rPr>
        <w:t xml:space="preserve"> На 01.01.2018г. на учете в Управлении находится 157</w:t>
      </w:r>
      <w:r w:rsidRPr="00767A2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767A28">
        <w:rPr>
          <w:rFonts w:ascii="Times New Roman" w:hAnsi="Times New Roman" w:cs="Times New Roman"/>
          <w:sz w:val="28"/>
          <w:szCs w:val="28"/>
        </w:rPr>
        <w:t xml:space="preserve">несовершеннолетних детей, оставшихся без попечения родителей, из них  под опекой - 76 детей, 32 ребёнка воспитывается  в 19 приемных семьях, 29 детей </w:t>
      </w:r>
    </w:p>
    <w:p w:rsidR="00767A28" w:rsidRDefault="00767A28" w:rsidP="005D6166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7A28">
        <w:rPr>
          <w:rFonts w:ascii="Times New Roman" w:hAnsi="Times New Roman" w:cs="Times New Roman"/>
          <w:sz w:val="28"/>
          <w:szCs w:val="28"/>
        </w:rPr>
        <w:t>усыновленных, 20 детей находятся в Центре помощи детям, оставшимся без попечения родителей.</w:t>
      </w:r>
      <w:r>
        <w:rPr>
          <w:sz w:val="28"/>
          <w:szCs w:val="28"/>
        </w:rPr>
        <w:t xml:space="preserve"> </w:t>
      </w:r>
      <w:r w:rsidRPr="00767A28">
        <w:rPr>
          <w:rFonts w:ascii="Times New Roman" w:hAnsi="Times New Roman" w:cs="Times New Roman"/>
          <w:sz w:val="28"/>
          <w:szCs w:val="28"/>
        </w:rPr>
        <w:t xml:space="preserve">В  2017 году </w:t>
      </w:r>
      <w:r w:rsidR="006D6A8F" w:rsidRPr="00EC7CE2">
        <w:rPr>
          <w:rFonts w:ascii="Times New Roman" w:hAnsi="Times New Roman" w:cs="Times New Roman"/>
          <w:sz w:val="28"/>
          <w:szCs w:val="28"/>
        </w:rPr>
        <w:t>данной категории граждан</w:t>
      </w:r>
      <w:r w:rsidR="006D6A8F">
        <w:rPr>
          <w:sz w:val="28"/>
          <w:szCs w:val="28"/>
        </w:rPr>
        <w:t xml:space="preserve"> </w:t>
      </w:r>
      <w:r w:rsidRPr="00767A28">
        <w:rPr>
          <w:rFonts w:ascii="Times New Roman" w:hAnsi="Times New Roman" w:cs="Times New Roman"/>
          <w:sz w:val="28"/>
          <w:szCs w:val="28"/>
        </w:rPr>
        <w:t>оказана поддержка   на общую сумму 12,34 млн. руб.</w:t>
      </w:r>
    </w:p>
    <w:p w:rsidR="00EC7CE2" w:rsidRPr="00EC7CE2" w:rsidRDefault="005D6166" w:rsidP="006D6A8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EC7CE2">
        <w:rPr>
          <w:rFonts w:ascii="Times New Roman" w:hAnsi="Times New Roman" w:cs="Times New Roman"/>
          <w:sz w:val="28"/>
          <w:szCs w:val="28"/>
          <w:u w:val="single"/>
        </w:rPr>
        <w:t>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25</w:t>
      </w:r>
    </w:p>
    <w:p w:rsidR="005D6166" w:rsidRDefault="00767A28" w:rsidP="00767A28">
      <w:pPr>
        <w:pStyle w:val="aa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 w:rsidRPr="00EC7CE2">
        <w:rPr>
          <w:b/>
          <w:i/>
          <w:sz w:val="28"/>
          <w:szCs w:val="28"/>
        </w:rPr>
        <w:t>Одна из задач - оказание содействия росту реальных доходов семей с детьми.</w:t>
      </w:r>
      <w:r w:rsidR="005D6166">
        <w:rPr>
          <w:i/>
          <w:sz w:val="28"/>
          <w:szCs w:val="28"/>
        </w:rPr>
        <w:t xml:space="preserve"> </w:t>
      </w:r>
    </w:p>
    <w:p w:rsidR="00767A28" w:rsidRPr="00EC7CE2" w:rsidRDefault="005D6166" w:rsidP="00767A28">
      <w:pPr>
        <w:pStyle w:val="aa"/>
        <w:shd w:val="clear" w:color="auto" w:fill="FFFFFF"/>
        <w:spacing w:before="0" w:beforeAutospacing="0" w:after="0" w:afterAutospacing="0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</w:t>
      </w:r>
      <w:r w:rsidR="00767A28" w:rsidRPr="00EC7CE2">
        <w:rPr>
          <w:i/>
          <w:sz w:val="28"/>
          <w:szCs w:val="28"/>
        </w:rPr>
        <w:t xml:space="preserve"> Управлении на учете состоит 1 496 малообеспеченных семей, которым предоставляется комплекс мер социальной поддержки и социальных гарантий.   В этих семьях </w:t>
      </w:r>
      <w:r w:rsidR="00767A28" w:rsidRPr="00EC7CE2">
        <w:rPr>
          <w:bCs/>
          <w:i/>
          <w:sz w:val="28"/>
          <w:szCs w:val="28"/>
        </w:rPr>
        <w:t>2438</w:t>
      </w:r>
      <w:r w:rsidR="00767A28" w:rsidRPr="00EC7CE2">
        <w:rPr>
          <w:i/>
          <w:sz w:val="28"/>
          <w:szCs w:val="28"/>
        </w:rPr>
        <w:t xml:space="preserve"> детей. Из них  на учете </w:t>
      </w:r>
      <w:r w:rsidR="00767A28" w:rsidRPr="00EC7CE2">
        <w:rPr>
          <w:i/>
          <w:color w:val="000000"/>
          <w:spacing w:val="-5"/>
          <w:sz w:val="28"/>
          <w:szCs w:val="28"/>
        </w:rPr>
        <w:t>203 многодетные  семьи, в которой  644 ребенка.</w:t>
      </w:r>
      <w:r w:rsidR="00767A28" w:rsidRPr="00EC7CE2">
        <w:rPr>
          <w:i/>
          <w:sz w:val="28"/>
          <w:szCs w:val="28"/>
        </w:rPr>
        <w:t xml:space="preserve"> В 2017 году на оказание  поддержки семьям  с детьми всего было направлено средств  в объеме  23,75 млн. рублей</w:t>
      </w:r>
      <w:proofErr w:type="gramStart"/>
      <w:r w:rsidR="00767A28" w:rsidRPr="00EC7CE2">
        <w:rPr>
          <w:i/>
          <w:sz w:val="28"/>
          <w:szCs w:val="28"/>
        </w:rPr>
        <w:t xml:space="preserve">., </w:t>
      </w:r>
      <w:proofErr w:type="gramEnd"/>
      <w:r w:rsidR="00767A28" w:rsidRPr="00EC7CE2">
        <w:rPr>
          <w:i/>
          <w:sz w:val="28"/>
          <w:szCs w:val="28"/>
        </w:rPr>
        <w:t xml:space="preserve">26 многодетных семей получили удостоверения, которые будут подтверждать их статус во всех инстанциях. </w:t>
      </w:r>
    </w:p>
    <w:p w:rsidR="00767A28" w:rsidRPr="00767A28" w:rsidRDefault="00767A28" w:rsidP="008355B4">
      <w:pPr>
        <w:pStyle w:val="aa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767A28">
        <w:rPr>
          <w:sz w:val="28"/>
          <w:szCs w:val="28"/>
        </w:rPr>
        <w:t xml:space="preserve">Организована работа по предоставлению  выплаты денежных средств на оплату жилищно-коммунальных услуг многодетным </w:t>
      </w:r>
      <w:proofErr w:type="spellStart"/>
      <w:r w:rsidRPr="00767A28">
        <w:rPr>
          <w:sz w:val="28"/>
          <w:szCs w:val="28"/>
        </w:rPr>
        <w:t>молообеспеченным</w:t>
      </w:r>
      <w:proofErr w:type="spellEnd"/>
      <w:r w:rsidRPr="00767A28">
        <w:rPr>
          <w:sz w:val="28"/>
          <w:szCs w:val="28"/>
        </w:rPr>
        <w:t xml:space="preserve"> семьям.  В нашем округе 194  сем</w:t>
      </w:r>
      <w:r w:rsidR="006D6A8F">
        <w:rPr>
          <w:sz w:val="28"/>
          <w:szCs w:val="28"/>
        </w:rPr>
        <w:t>ьи воспользовались этим правом</w:t>
      </w:r>
      <w:r w:rsidRPr="00767A28">
        <w:rPr>
          <w:sz w:val="28"/>
          <w:szCs w:val="28"/>
        </w:rPr>
        <w:t>, общая сумма выплат составила 2,4 млн. рублей.</w:t>
      </w:r>
      <w:r w:rsidR="008355B4">
        <w:rPr>
          <w:sz w:val="28"/>
          <w:szCs w:val="28"/>
        </w:rPr>
        <w:t xml:space="preserve"> </w:t>
      </w:r>
      <w:r w:rsidRPr="00767A28">
        <w:rPr>
          <w:sz w:val="28"/>
          <w:szCs w:val="28"/>
        </w:rPr>
        <w:t>Не первый год семьям, имеющим трех и более детей в возрасте до 18 лет, выплачивается единовременное социальное пособие сна подгото</w:t>
      </w:r>
      <w:r w:rsidR="006D6A8F">
        <w:rPr>
          <w:sz w:val="28"/>
          <w:szCs w:val="28"/>
        </w:rPr>
        <w:t>вку детей к учебному году. В прошлом</w:t>
      </w:r>
      <w:r w:rsidRPr="00767A28">
        <w:rPr>
          <w:sz w:val="28"/>
          <w:szCs w:val="28"/>
        </w:rPr>
        <w:t xml:space="preserve"> году  на 280 детей из 140 многодетных малообеспеченных семей на общую сумму 420,0 тыс. рублей. </w:t>
      </w:r>
    </w:p>
    <w:p w:rsidR="00767A28" w:rsidRDefault="00767A28" w:rsidP="00767A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A28">
        <w:rPr>
          <w:rFonts w:ascii="Times New Roman" w:hAnsi="Times New Roman" w:cs="Times New Roman"/>
          <w:bCs/>
          <w:sz w:val="28"/>
          <w:szCs w:val="28"/>
        </w:rPr>
        <w:t>На 01.01.2018г. на учете в Управлении состоит 109 семей, в них 119 детей-инвалидов.</w:t>
      </w:r>
      <w:r w:rsidRPr="00767A28">
        <w:rPr>
          <w:rFonts w:ascii="Times New Roman" w:hAnsi="Times New Roman" w:cs="Times New Roman"/>
          <w:sz w:val="28"/>
          <w:szCs w:val="28"/>
        </w:rPr>
        <w:t xml:space="preserve"> В рамках клубного объединения «Ирис» в этом году был разработан проект «Соцветие» для работы с «особыми» детьми с целью развития их творческих навыков и сотворчества с членами семей. В течение 2017 года проект успешно реализовался. Продолжает вестись интернет-группа «Ирис» в социальной сети «Одноклассники», участниками которой являются 64 человека.   </w:t>
      </w:r>
    </w:p>
    <w:p w:rsidR="006D6A8F" w:rsidRPr="00767A28" w:rsidRDefault="006D6A8F" w:rsidP="006D6A8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A8F">
        <w:rPr>
          <w:rFonts w:ascii="Times New Roman" w:hAnsi="Times New Roman" w:cs="Times New Roman"/>
          <w:sz w:val="28"/>
          <w:szCs w:val="28"/>
        </w:rPr>
        <w:t>Важным направлением в работе органов социальной защиты населения нашего округа также является работа с семьей и профилактика семейного неблагополучия.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A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01.01.2018г. на учёте в банке данных «Семьи, дети группы риска» состоит 82 семьи с 169  несовершеннолетними детьми. </w:t>
      </w:r>
      <w:r w:rsidRPr="00767A28">
        <w:rPr>
          <w:rFonts w:ascii="Times New Roman" w:hAnsi="Times New Roman" w:cs="Times New Roman"/>
          <w:sz w:val="28"/>
          <w:szCs w:val="28"/>
        </w:rPr>
        <w:t>В рамках межведомственн</w:t>
      </w:r>
      <w:r>
        <w:rPr>
          <w:rFonts w:ascii="Times New Roman" w:hAnsi="Times New Roman" w:cs="Times New Roman"/>
          <w:sz w:val="28"/>
          <w:szCs w:val="28"/>
        </w:rPr>
        <w:t xml:space="preserve">ого взаимодействия </w:t>
      </w:r>
      <w:r w:rsidRPr="00767A28">
        <w:rPr>
          <w:rFonts w:ascii="Times New Roman" w:hAnsi="Times New Roman" w:cs="Times New Roman"/>
          <w:sz w:val="28"/>
          <w:szCs w:val="28"/>
        </w:rPr>
        <w:t>активно велась работа по патронажу социально-опасных семей и семей группы риска (всего осуществлено 598 выходов в неблагополучные семьи).</w:t>
      </w:r>
    </w:p>
    <w:p w:rsidR="00767A28" w:rsidRPr="006D6A8F" w:rsidRDefault="00767A28" w:rsidP="00767A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A8F">
        <w:rPr>
          <w:rFonts w:ascii="Times New Roman" w:hAnsi="Times New Roman" w:cs="Times New Roman"/>
          <w:sz w:val="28"/>
          <w:szCs w:val="28"/>
        </w:rPr>
        <w:t xml:space="preserve">Организация отдыха и оздоровления детей школьного возраста, в том числе детей, находящихся в трудной жизненной ситуации – также немаловажная задача органов социальной защиты. </w:t>
      </w:r>
    </w:p>
    <w:p w:rsidR="00767A28" w:rsidRPr="005D6166" w:rsidRDefault="00767A28" w:rsidP="00767A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6166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5D6166">
        <w:rPr>
          <w:rFonts w:ascii="Times New Roman" w:hAnsi="Times New Roman" w:cs="Times New Roman"/>
          <w:sz w:val="28"/>
          <w:szCs w:val="28"/>
          <w:u w:val="single"/>
        </w:rPr>
        <w:t>26</w:t>
      </w:r>
    </w:p>
    <w:p w:rsidR="005D6166" w:rsidRPr="00D34523" w:rsidRDefault="00767A28" w:rsidP="00D34523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7A28">
        <w:rPr>
          <w:rFonts w:ascii="Times New Roman" w:hAnsi="Times New Roman" w:cs="Times New Roman"/>
          <w:i/>
          <w:sz w:val="28"/>
          <w:szCs w:val="28"/>
        </w:rPr>
        <w:t>Всего в 2017 году прошли оздоровление 187 детей округа. В загородных лагерях Челябинской области отдохнули дети из семей, находящихся в трудной жизненной ситуации, в лагере «</w:t>
      </w:r>
      <w:proofErr w:type="spellStart"/>
      <w:r w:rsidRPr="00767A28">
        <w:rPr>
          <w:rFonts w:ascii="Times New Roman" w:hAnsi="Times New Roman" w:cs="Times New Roman"/>
          <w:i/>
          <w:sz w:val="28"/>
          <w:szCs w:val="28"/>
        </w:rPr>
        <w:t>Ильмены</w:t>
      </w:r>
      <w:proofErr w:type="spellEnd"/>
      <w:r w:rsidRPr="00767A28">
        <w:rPr>
          <w:rFonts w:ascii="Times New Roman" w:hAnsi="Times New Roman" w:cs="Times New Roman"/>
          <w:i/>
          <w:sz w:val="28"/>
          <w:szCs w:val="28"/>
        </w:rPr>
        <w:t>» - 54 ребенка, в лагере «Лесная сказка» - 20 детей.</w:t>
      </w:r>
      <w:r w:rsidRPr="00767A2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67A28">
        <w:rPr>
          <w:rFonts w:ascii="Times New Roman" w:hAnsi="Times New Roman" w:cs="Times New Roman"/>
          <w:i/>
          <w:sz w:val="28"/>
          <w:szCs w:val="28"/>
        </w:rPr>
        <w:t xml:space="preserve">Также 75 детей нашего округа отдыхали и </w:t>
      </w:r>
      <w:proofErr w:type="spellStart"/>
      <w:r w:rsidRPr="00767A28">
        <w:rPr>
          <w:rFonts w:ascii="Times New Roman" w:hAnsi="Times New Roman" w:cs="Times New Roman"/>
          <w:i/>
          <w:sz w:val="28"/>
          <w:szCs w:val="28"/>
        </w:rPr>
        <w:t>оздаравливались</w:t>
      </w:r>
      <w:proofErr w:type="spellEnd"/>
      <w:r w:rsidRPr="00767A28">
        <w:rPr>
          <w:rFonts w:ascii="Times New Roman" w:hAnsi="Times New Roman" w:cs="Times New Roman"/>
          <w:i/>
          <w:sz w:val="28"/>
          <w:szCs w:val="28"/>
        </w:rPr>
        <w:t xml:space="preserve"> в санаториях Челябинской области: «Металлург» - 40 детей, «</w:t>
      </w:r>
      <w:proofErr w:type="spellStart"/>
      <w:r w:rsidRPr="00767A28">
        <w:rPr>
          <w:rFonts w:ascii="Times New Roman" w:hAnsi="Times New Roman" w:cs="Times New Roman"/>
          <w:i/>
          <w:sz w:val="28"/>
          <w:szCs w:val="28"/>
        </w:rPr>
        <w:t>Синегорье</w:t>
      </w:r>
      <w:proofErr w:type="spellEnd"/>
      <w:r w:rsidRPr="00767A28">
        <w:rPr>
          <w:rFonts w:ascii="Times New Roman" w:hAnsi="Times New Roman" w:cs="Times New Roman"/>
          <w:i/>
          <w:sz w:val="28"/>
          <w:szCs w:val="28"/>
        </w:rPr>
        <w:t>» - 20 детей, «Космос» - 8 детей, «Лесная сказка» - 7 детей.</w:t>
      </w:r>
      <w:r w:rsidRPr="00767A2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67A28">
        <w:rPr>
          <w:rFonts w:ascii="Times New Roman" w:hAnsi="Times New Roman" w:cs="Times New Roman"/>
          <w:i/>
          <w:sz w:val="28"/>
          <w:szCs w:val="28"/>
        </w:rPr>
        <w:t>Общая стоимость, выделенных путевок составила 3211197,0 рублей (выделенных из средств областного бюджета).</w:t>
      </w:r>
    </w:p>
    <w:p w:rsidR="00767A28" w:rsidRPr="006D6A8F" w:rsidRDefault="006D6A8F" w:rsidP="006D6A8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A2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необходимых условий для повышения качества жизни граждан старшего поколения и инвалидов – одно из ключевых направлений в социальном обслуживании населения.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7A28" w:rsidRPr="00767A28">
        <w:rPr>
          <w:rStyle w:val="a9"/>
          <w:rFonts w:ascii="Times New Roman" w:hAnsi="Times New Roman" w:cs="Times New Roman"/>
          <w:b w:val="0"/>
          <w:sz w:val="28"/>
          <w:szCs w:val="28"/>
        </w:rPr>
        <w:t>У нас в округе социальное обслуживание населения осуществляется путем предоставления  всех видов нестационарного обслуживания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7A28" w:rsidRPr="00767A28">
        <w:rPr>
          <w:rFonts w:ascii="Times New Roman" w:hAnsi="Times New Roman" w:cs="Times New Roman"/>
          <w:sz w:val="28"/>
          <w:szCs w:val="28"/>
        </w:rPr>
        <w:t xml:space="preserve">Всего в отчетном периоде Комплексным центром было предоставлено более 161 тысяча социальных услуг для 8 тысяч получателей социальных услуг, из числа одиноко проживающих пенсионеров, инвалидов, семей с детьми и другие. </w:t>
      </w:r>
    </w:p>
    <w:p w:rsidR="00767A28" w:rsidRPr="00767A28" w:rsidRDefault="00767A28" w:rsidP="00767A28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A28">
        <w:rPr>
          <w:rFonts w:ascii="Times New Roman" w:hAnsi="Times New Roman" w:cs="Times New Roman"/>
          <w:sz w:val="28"/>
          <w:szCs w:val="28"/>
        </w:rPr>
        <w:lastRenderedPageBreak/>
        <w:t>На высоком уровне развита клубная деятельность. В Комплексном центре работает 2 клуба:</w:t>
      </w:r>
      <w:r w:rsidRPr="00767A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7A28">
        <w:rPr>
          <w:rFonts w:ascii="Times New Roman" w:hAnsi="Times New Roman" w:cs="Times New Roman"/>
          <w:sz w:val="28"/>
          <w:szCs w:val="28"/>
        </w:rPr>
        <w:t>«Ветеран» и «Мы вместе».</w:t>
      </w:r>
      <w:r w:rsidRPr="00767A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7A28">
        <w:rPr>
          <w:rFonts w:ascii="Times New Roman" w:hAnsi="Times New Roman" w:cs="Times New Roman"/>
          <w:sz w:val="28"/>
          <w:szCs w:val="28"/>
        </w:rPr>
        <w:t>Воспользовались образовательными и развлекательными услугами в данных клубах</w:t>
      </w:r>
      <w:r w:rsidRPr="00767A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7A28">
        <w:rPr>
          <w:rFonts w:ascii="Times New Roman" w:hAnsi="Times New Roman" w:cs="Times New Roman"/>
          <w:sz w:val="28"/>
          <w:szCs w:val="28"/>
        </w:rPr>
        <w:t>(всего 1323 услуги) 133 человека.</w:t>
      </w:r>
    </w:p>
    <w:p w:rsidR="00767A28" w:rsidRDefault="00767A28" w:rsidP="00767A28">
      <w:pPr>
        <w:tabs>
          <w:tab w:val="left" w:pos="540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A28">
        <w:rPr>
          <w:rFonts w:ascii="Times New Roman" w:hAnsi="Times New Roman" w:cs="Times New Roman"/>
          <w:sz w:val="28"/>
          <w:szCs w:val="28"/>
        </w:rPr>
        <w:t>В Центре помощи детям апробируются новые  подходы в работе с семьями, воспитывающими ребенка-инвалида, д</w:t>
      </w:r>
      <w:r w:rsidR="006D6A8F">
        <w:rPr>
          <w:rFonts w:ascii="Times New Roman" w:hAnsi="Times New Roman" w:cs="Times New Roman"/>
          <w:sz w:val="28"/>
          <w:szCs w:val="28"/>
        </w:rPr>
        <w:t>етей-подростков</w:t>
      </w:r>
      <w:r w:rsidRPr="00767A28">
        <w:rPr>
          <w:rFonts w:ascii="Times New Roman" w:hAnsi="Times New Roman" w:cs="Times New Roman"/>
          <w:sz w:val="28"/>
          <w:szCs w:val="28"/>
        </w:rPr>
        <w:t xml:space="preserve"> (оказание консультативной помощи, в том числе  дистанционной).</w:t>
      </w:r>
    </w:p>
    <w:p w:rsidR="006D6A8F" w:rsidRPr="006D6A8F" w:rsidRDefault="006D6A8F" w:rsidP="006D6A8F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792">
        <w:rPr>
          <w:rFonts w:ascii="Times New Roman" w:hAnsi="Times New Roman" w:cs="Times New Roman"/>
          <w:sz w:val="28"/>
          <w:szCs w:val="28"/>
        </w:rPr>
        <w:t>Еще одним немаловажным компонентом организации работы по предоставлению мер социальной поддержки отдельным категориям граждан и семьям с детьми является предоставление государственных услуг в системе межведомственного электронного взаимодействия (СМЭВ) и через Единый портал государственных услуг (ЕПГУ).</w:t>
      </w:r>
      <w:r w:rsidRPr="00767A28">
        <w:rPr>
          <w:rFonts w:ascii="Times New Roman" w:hAnsi="Times New Roman" w:cs="Times New Roman"/>
          <w:sz w:val="28"/>
          <w:szCs w:val="28"/>
        </w:rPr>
        <w:t xml:space="preserve"> Это позволило существенно сократить пакет предоставляемых населением документов. В отчетный период  посредством СМЭВ выполнено </w:t>
      </w:r>
      <w:r w:rsidRPr="00767A28">
        <w:rPr>
          <w:rFonts w:ascii="Times New Roman" w:hAnsi="Times New Roman" w:cs="Times New Roman"/>
          <w:b/>
          <w:sz w:val="28"/>
          <w:szCs w:val="28"/>
        </w:rPr>
        <w:t>1144 запросов,</w:t>
      </w:r>
      <w:r w:rsidRPr="00767A28">
        <w:rPr>
          <w:rFonts w:ascii="Times New Roman" w:hAnsi="Times New Roman" w:cs="Times New Roman"/>
          <w:sz w:val="28"/>
          <w:szCs w:val="28"/>
        </w:rPr>
        <w:t xml:space="preserve"> в том числе 591 услуга оказана населению</w:t>
      </w:r>
      <w:r w:rsidRPr="00767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A28">
        <w:rPr>
          <w:rFonts w:ascii="Times New Roman" w:hAnsi="Times New Roman" w:cs="Times New Roman"/>
          <w:sz w:val="28"/>
          <w:szCs w:val="28"/>
        </w:rPr>
        <w:t>через Интернет.</w:t>
      </w:r>
    </w:p>
    <w:p w:rsidR="00767A28" w:rsidRPr="006D6A8F" w:rsidRDefault="00767A28" w:rsidP="00767A28">
      <w:pPr>
        <w:pStyle w:val="aa"/>
        <w:shd w:val="clear" w:color="auto" w:fill="FFFFF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D6A8F">
        <w:rPr>
          <w:sz w:val="28"/>
          <w:szCs w:val="28"/>
        </w:rPr>
        <w:t xml:space="preserve">Постоянно проводится  информационно-разъяснительной работы с населением.  </w:t>
      </w:r>
    </w:p>
    <w:p w:rsidR="008355B4" w:rsidRDefault="008355B4" w:rsidP="00767A28">
      <w:pPr>
        <w:pStyle w:val="3"/>
        <w:spacing w:after="0"/>
        <w:ind w:left="-567" w:firstLine="567"/>
        <w:jc w:val="both"/>
        <w:rPr>
          <w:sz w:val="28"/>
          <w:szCs w:val="28"/>
        </w:rPr>
      </w:pPr>
    </w:p>
    <w:p w:rsidR="00767A28" w:rsidRPr="00767A28" w:rsidRDefault="00767A28" w:rsidP="00767A28">
      <w:pPr>
        <w:pStyle w:val="3"/>
        <w:spacing w:after="0"/>
        <w:ind w:left="-567" w:firstLine="567"/>
        <w:jc w:val="both"/>
        <w:rPr>
          <w:sz w:val="28"/>
          <w:szCs w:val="28"/>
        </w:rPr>
      </w:pPr>
      <w:r w:rsidRPr="00767A28">
        <w:rPr>
          <w:sz w:val="28"/>
          <w:szCs w:val="28"/>
        </w:rPr>
        <w:t>В 2018 году перед нами стоят большие и ответственные задачи:</w:t>
      </w:r>
      <w:r w:rsidRPr="00767A28">
        <w:rPr>
          <w:color w:val="FF0000"/>
          <w:sz w:val="28"/>
          <w:szCs w:val="28"/>
        </w:rPr>
        <w:t xml:space="preserve">  </w:t>
      </w:r>
    </w:p>
    <w:p w:rsidR="00767A28" w:rsidRPr="00767A28" w:rsidRDefault="00767A28" w:rsidP="00767A28">
      <w:pPr>
        <w:pStyle w:val="3"/>
        <w:spacing w:after="0"/>
        <w:ind w:left="-567" w:firstLine="567"/>
        <w:jc w:val="both"/>
        <w:rPr>
          <w:color w:val="FF0000"/>
          <w:sz w:val="28"/>
          <w:szCs w:val="28"/>
        </w:rPr>
      </w:pPr>
      <w:r w:rsidRPr="00767A28">
        <w:rPr>
          <w:sz w:val="28"/>
          <w:szCs w:val="28"/>
        </w:rPr>
        <w:t xml:space="preserve">-  обеспечение населения  предоставления государственных и муниципальных услуг в электронном виде (по Распоряжению Губернатора Челябинской области не менее 70%). </w:t>
      </w:r>
    </w:p>
    <w:p w:rsidR="000C545E" w:rsidRPr="008355B4" w:rsidRDefault="00767A28" w:rsidP="008355B4">
      <w:pPr>
        <w:pStyle w:val="3"/>
        <w:spacing w:after="0"/>
        <w:ind w:left="-567" w:firstLine="567"/>
        <w:jc w:val="both"/>
        <w:rPr>
          <w:sz w:val="28"/>
          <w:szCs w:val="28"/>
        </w:rPr>
      </w:pPr>
      <w:r w:rsidRPr="00767A28">
        <w:rPr>
          <w:sz w:val="28"/>
          <w:szCs w:val="28"/>
        </w:rPr>
        <w:t xml:space="preserve"> </w:t>
      </w:r>
      <w:proofErr w:type="gramStart"/>
      <w:r w:rsidRPr="00767A28">
        <w:rPr>
          <w:sz w:val="28"/>
          <w:szCs w:val="28"/>
        </w:rPr>
        <w:t xml:space="preserve">- продолжить работа по </w:t>
      </w:r>
      <w:r w:rsidRPr="00767A28">
        <w:rPr>
          <w:bCs/>
          <w:color w:val="000000"/>
          <w:sz w:val="28"/>
          <w:szCs w:val="28"/>
        </w:rPr>
        <w:t>реализация мероприятий областных и муниципальных программ по социальной политике.</w:t>
      </w:r>
      <w:proofErr w:type="gramEnd"/>
    </w:p>
    <w:p w:rsidR="00FE164B" w:rsidRDefault="001A3F9E" w:rsidP="00FE164B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F6E0D">
        <w:rPr>
          <w:rFonts w:ascii="Times New Roman" w:hAnsi="Times New Roman" w:cs="Times New Roman"/>
          <w:b/>
          <w:sz w:val="32"/>
          <w:szCs w:val="32"/>
        </w:rPr>
        <w:t xml:space="preserve">Культура </w:t>
      </w:r>
    </w:p>
    <w:p w:rsidR="003A4A78" w:rsidRDefault="003A4A78" w:rsidP="00FE164B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6AE">
        <w:rPr>
          <w:rFonts w:ascii="Times New Roman" w:hAnsi="Times New Roman" w:cs="Times New Roman"/>
          <w:sz w:val="28"/>
          <w:szCs w:val="28"/>
        </w:rPr>
        <w:t xml:space="preserve">  Осуществляя творческие задачи, учреждения культуры ставят главную цель                            в работе: создание единой концепции, определяющей качественную сторону </w:t>
      </w:r>
      <w:proofErr w:type="spellStart"/>
      <w:r w:rsidRPr="00D046AE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D046AE">
        <w:rPr>
          <w:rFonts w:ascii="Times New Roman" w:hAnsi="Times New Roman" w:cs="Times New Roman"/>
          <w:sz w:val="28"/>
          <w:szCs w:val="28"/>
        </w:rPr>
        <w:t xml:space="preserve"> деятельности в городе, внедрение не только различных форм досуга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сохранение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6AE">
        <w:rPr>
          <w:rFonts w:ascii="Times New Roman" w:hAnsi="Times New Roman" w:cs="Times New Roman"/>
          <w:sz w:val="28"/>
          <w:szCs w:val="28"/>
        </w:rPr>
        <w:t>и развитие самодеятельных коллективов.</w:t>
      </w:r>
    </w:p>
    <w:p w:rsidR="005D6166" w:rsidRPr="00D34523" w:rsidRDefault="005D6166" w:rsidP="00D34523">
      <w:pPr>
        <w:spacing w:line="240" w:lineRule="auto"/>
        <w:ind w:left="-709"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27</w:t>
      </w:r>
    </w:p>
    <w:p w:rsidR="00FE164B" w:rsidRPr="005D6166" w:rsidRDefault="00FE164B" w:rsidP="00FE164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166">
        <w:rPr>
          <w:rFonts w:ascii="Times New Roman" w:hAnsi="Times New Roman" w:cs="Times New Roman"/>
          <w:i/>
          <w:sz w:val="28"/>
          <w:szCs w:val="28"/>
        </w:rPr>
        <w:t>2017 год был насыщенным в плане значимых юбилеев учреждений культуры.</w:t>
      </w:r>
    </w:p>
    <w:p w:rsidR="00FE164B" w:rsidRPr="005D6166" w:rsidRDefault="00FE164B" w:rsidP="00FE164B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D6166">
        <w:rPr>
          <w:rFonts w:ascii="Times New Roman" w:hAnsi="Times New Roman" w:cs="Times New Roman"/>
          <w:i/>
          <w:sz w:val="28"/>
          <w:szCs w:val="28"/>
        </w:rPr>
        <w:t>Юбилейные события отметили:</w:t>
      </w:r>
      <w:r w:rsidRPr="005D61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ГДК </w:t>
      </w:r>
      <w:proofErr w:type="spellStart"/>
      <w:r w:rsidRPr="005D61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им.Т.Я.Белоконева</w:t>
      </w:r>
      <w:proofErr w:type="spellEnd"/>
      <w:r w:rsidRPr="005D61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(65 лет), клуб «Железнодорожников» п</w:t>
      </w:r>
      <w:proofErr w:type="gramStart"/>
      <w:r w:rsidRPr="005D61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.В</w:t>
      </w:r>
      <w:proofErr w:type="gramEnd"/>
      <w:r w:rsidRPr="005D61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язовая (50 лет), библиотека п.Шубино (60 лет) и                         ДМШ (30-лет зданию в МКР).</w:t>
      </w:r>
    </w:p>
    <w:p w:rsidR="003A4A78" w:rsidRPr="005D6166" w:rsidRDefault="006505F0" w:rsidP="005D6166">
      <w:pPr>
        <w:ind w:left="-567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F6E0D">
        <w:rPr>
          <w:rFonts w:ascii="Times New Roman" w:hAnsi="Times New Roman" w:cs="Times New Roman"/>
          <w:sz w:val="28"/>
          <w:szCs w:val="28"/>
        </w:rPr>
        <w:t>Долгожданным мероприятием в округе стало открытие кинозала. По итогам Всероссийского конкурса получена финансовая поддержка на сумму около 5 млн. руб. Церемония торжества прошла 1 апреля с демонстрацией новинки кинопроката                      в 3</w:t>
      </w:r>
      <w:r w:rsidRPr="006F6E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F6E0D">
        <w:rPr>
          <w:rFonts w:ascii="Times New Roman" w:hAnsi="Times New Roman" w:cs="Times New Roman"/>
          <w:sz w:val="28"/>
          <w:szCs w:val="28"/>
        </w:rPr>
        <w:t xml:space="preserve"> формате.</w:t>
      </w:r>
      <w:r w:rsidR="002058D4" w:rsidRPr="002058D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2058D4"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Кинозал за 8 месяцев посетило более 18  тыс. человек, </w:t>
      </w:r>
      <w:proofErr w:type="spellStart"/>
      <w:r w:rsidR="002058D4" w:rsidRPr="0036029E">
        <w:rPr>
          <w:rFonts w:ascii="Times New Roman" w:eastAsia="Calibri" w:hAnsi="Times New Roman" w:cs="Times New Roman"/>
          <w:iCs/>
          <w:sz w:val="28"/>
          <w:szCs w:val="28"/>
        </w:rPr>
        <w:t>валовый</w:t>
      </w:r>
      <w:proofErr w:type="spellEnd"/>
      <w:r w:rsidR="002058D4"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 сбор денежных средств составил более 3,0 млн. руб.</w:t>
      </w:r>
    </w:p>
    <w:p w:rsidR="006505F0" w:rsidRPr="002058D4" w:rsidRDefault="006505F0" w:rsidP="006F6E0D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8"/>
          <w:szCs w:val="28"/>
        </w:rPr>
      </w:pPr>
      <w:r w:rsidRPr="002058D4">
        <w:rPr>
          <w:rFonts w:ascii="Times New Roman" w:hAnsi="Times New Roman" w:cs="Times New Roman"/>
          <w:i/>
          <w:sz w:val="28"/>
          <w:szCs w:val="28"/>
        </w:rPr>
        <w:t xml:space="preserve">      За период с 1 апреля по 31 декабря 2017 года</w:t>
      </w:r>
    </w:p>
    <w:p w:rsidR="006505F0" w:rsidRPr="002058D4" w:rsidRDefault="006505F0" w:rsidP="006F6E0D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8"/>
          <w:szCs w:val="28"/>
        </w:rPr>
      </w:pPr>
      <w:r w:rsidRPr="002058D4">
        <w:rPr>
          <w:rFonts w:ascii="Times New Roman" w:hAnsi="Times New Roman" w:cs="Times New Roman"/>
          <w:i/>
          <w:sz w:val="28"/>
          <w:szCs w:val="28"/>
        </w:rPr>
        <w:t xml:space="preserve"> Проведено  сеансо</w:t>
      </w:r>
      <w:proofErr w:type="gramStart"/>
      <w:r w:rsidRPr="002058D4">
        <w:rPr>
          <w:rFonts w:ascii="Times New Roman" w:hAnsi="Times New Roman" w:cs="Times New Roman"/>
          <w:i/>
          <w:sz w:val="28"/>
          <w:szCs w:val="28"/>
        </w:rPr>
        <w:t>в-</w:t>
      </w:r>
      <w:proofErr w:type="gramEnd"/>
      <w:r w:rsidRPr="002058D4">
        <w:rPr>
          <w:rFonts w:ascii="Times New Roman" w:hAnsi="Times New Roman" w:cs="Times New Roman"/>
          <w:i/>
          <w:sz w:val="28"/>
          <w:szCs w:val="28"/>
        </w:rPr>
        <w:t xml:space="preserve">    всего   1478;   из них  766 - детских ( 0+) ; </w:t>
      </w:r>
    </w:p>
    <w:p w:rsidR="006505F0" w:rsidRPr="002058D4" w:rsidRDefault="006505F0" w:rsidP="006F6E0D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8"/>
          <w:szCs w:val="28"/>
        </w:rPr>
      </w:pPr>
      <w:r w:rsidRPr="002058D4">
        <w:rPr>
          <w:rFonts w:ascii="Times New Roman" w:hAnsi="Times New Roman" w:cs="Times New Roman"/>
          <w:i/>
          <w:sz w:val="28"/>
          <w:szCs w:val="28"/>
        </w:rPr>
        <w:t xml:space="preserve"> Зрителей -    18 589   чел.;  из них  4849 детей</w:t>
      </w:r>
    </w:p>
    <w:p w:rsidR="006505F0" w:rsidRPr="002058D4" w:rsidRDefault="006505F0" w:rsidP="006F6E0D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8"/>
          <w:szCs w:val="28"/>
        </w:rPr>
      </w:pPr>
      <w:r w:rsidRPr="002058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058D4">
        <w:rPr>
          <w:rFonts w:ascii="Times New Roman" w:hAnsi="Times New Roman" w:cs="Times New Roman"/>
          <w:i/>
          <w:sz w:val="28"/>
          <w:szCs w:val="28"/>
        </w:rPr>
        <w:t>В</w:t>
      </w:r>
      <w:r w:rsidR="005D6166">
        <w:rPr>
          <w:rFonts w:ascii="Times New Roman" w:hAnsi="Times New Roman" w:cs="Times New Roman"/>
          <w:i/>
          <w:sz w:val="28"/>
          <w:szCs w:val="28"/>
        </w:rPr>
        <w:t>аловый</w:t>
      </w:r>
      <w:proofErr w:type="spellEnd"/>
      <w:r w:rsidR="005D6166">
        <w:rPr>
          <w:rFonts w:ascii="Times New Roman" w:hAnsi="Times New Roman" w:cs="Times New Roman"/>
          <w:i/>
          <w:sz w:val="28"/>
          <w:szCs w:val="28"/>
        </w:rPr>
        <w:t xml:space="preserve"> сбор составил  3,2</w:t>
      </w:r>
      <w:r w:rsidRPr="002058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6166">
        <w:rPr>
          <w:rFonts w:ascii="Times New Roman" w:hAnsi="Times New Roman" w:cs="Times New Roman"/>
          <w:i/>
          <w:sz w:val="28"/>
          <w:szCs w:val="28"/>
        </w:rPr>
        <w:t xml:space="preserve"> млн. </w:t>
      </w:r>
      <w:r w:rsidRPr="002058D4">
        <w:rPr>
          <w:rFonts w:ascii="Times New Roman" w:hAnsi="Times New Roman" w:cs="Times New Roman"/>
          <w:i/>
          <w:sz w:val="28"/>
          <w:szCs w:val="28"/>
        </w:rPr>
        <w:t xml:space="preserve"> руб.;  </w:t>
      </w:r>
    </w:p>
    <w:p w:rsidR="005D6166" w:rsidRDefault="006505F0" w:rsidP="005D616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8"/>
          <w:szCs w:val="28"/>
        </w:rPr>
      </w:pPr>
      <w:r w:rsidRPr="002058D4">
        <w:rPr>
          <w:rFonts w:ascii="Times New Roman" w:hAnsi="Times New Roman" w:cs="Times New Roman"/>
          <w:i/>
          <w:sz w:val="28"/>
          <w:szCs w:val="28"/>
        </w:rPr>
        <w:t xml:space="preserve"> Кинообслуживание  за   2017 год -72,7% </w:t>
      </w:r>
    </w:p>
    <w:p w:rsidR="002058D4" w:rsidRPr="005D6166" w:rsidRDefault="006505F0" w:rsidP="005D616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8"/>
          <w:szCs w:val="28"/>
        </w:rPr>
      </w:pPr>
      <w:r w:rsidRPr="002058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</w:p>
    <w:p w:rsidR="001A3F9E" w:rsidRDefault="0016061F" w:rsidP="00F05926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E0D">
        <w:rPr>
          <w:rFonts w:ascii="Times New Roman" w:hAnsi="Times New Roman" w:cs="Times New Roman"/>
          <w:sz w:val="28"/>
          <w:szCs w:val="28"/>
        </w:rPr>
        <w:t xml:space="preserve">Развитие культурно-познавательного туризма является одним из приоритетных направлений. </w:t>
      </w:r>
      <w:r w:rsidRPr="006F6E0D">
        <w:rPr>
          <w:rFonts w:ascii="Times New Roman" w:eastAsia="Calibri" w:hAnsi="Times New Roman" w:cs="Times New Roman"/>
          <w:sz w:val="28"/>
          <w:szCs w:val="28"/>
        </w:rPr>
        <w:t>За счёт средств местного бюджета (300 тыс</w:t>
      </w:r>
      <w:proofErr w:type="gramStart"/>
      <w:r w:rsidRPr="006F6E0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F6E0D">
        <w:rPr>
          <w:rFonts w:ascii="Times New Roman" w:eastAsia="Calibri" w:hAnsi="Times New Roman" w:cs="Times New Roman"/>
          <w:sz w:val="28"/>
          <w:szCs w:val="28"/>
        </w:rPr>
        <w:t xml:space="preserve">уб.) издан «Атлас-путеводитель по </w:t>
      </w:r>
      <w:proofErr w:type="spellStart"/>
      <w:r w:rsidRPr="006F6E0D">
        <w:rPr>
          <w:rFonts w:ascii="Times New Roman" w:eastAsia="Calibri" w:hAnsi="Times New Roman" w:cs="Times New Roman"/>
          <w:sz w:val="28"/>
          <w:szCs w:val="28"/>
        </w:rPr>
        <w:t>Усть-Катавскому</w:t>
      </w:r>
      <w:proofErr w:type="spellEnd"/>
      <w:r w:rsidRPr="006F6E0D">
        <w:rPr>
          <w:rFonts w:ascii="Times New Roman" w:eastAsia="Calibri" w:hAnsi="Times New Roman" w:cs="Times New Roman"/>
          <w:sz w:val="28"/>
          <w:szCs w:val="28"/>
        </w:rPr>
        <w:t xml:space="preserve"> городскому округу».      </w:t>
      </w:r>
      <w:r w:rsidRPr="006F6E0D">
        <w:rPr>
          <w:rFonts w:ascii="Times New Roman" w:hAnsi="Times New Roman" w:cs="Times New Roman"/>
          <w:sz w:val="28"/>
          <w:szCs w:val="28"/>
        </w:rPr>
        <w:t>Также в рамках развития культурно-познавательного туризма проведена работа по разработке двух новых туристских маршрутов</w:t>
      </w:r>
      <w:r w:rsidR="0059624D">
        <w:rPr>
          <w:rFonts w:ascii="Times New Roman" w:hAnsi="Times New Roman" w:cs="Times New Roman"/>
          <w:sz w:val="28"/>
          <w:szCs w:val="28"/>
        </w:rPr>
        <w:t>.</w:t>
      </w:r>
    </w:p>
    <w:p w:rsidR="00A87DC5" w:rsidRDefault="00A87DC5" w:rsidP="00A87DC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получают дополнительное</w:t>
      </w:r>
      <w:r w:rsidR="0059624D" w:rsidRPr="008B2A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предпрофессиональное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образо</w:t>
      </w:r>
      <w:r w:rsidR="0059624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ание</w:t>
      </w:r>
      <w:r w:rsidR="005962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9624D">
        <w:rPr>
          <w:rFonts w:ascii="Times New Roman" w:hAnsi="Times New Roman" w:cs="Times New Roman"/>
          <w:bCs/>
          <w:sz w:val="28"/>
          <w:szCs w:val="28"/>
        </w:rPr>
        <w:t>области музыкального искусства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 </w:t>
      </w:r>
      <w:r w:rsidR="0059624D" w:rsidRPr="008B2AD3">
        <w:rPr>
          <w:rFonts w:ascii="Times New Roman" w:hAnsi="Times New Roman" w:cs="Times New Roman"/>
          <w:sz w:val="28"/>
          <w:szCs w:val="28"/>
        </w:rPr>
        <w:t>«Фортепиано»</w:t>
      </w:r>
      <w:r w:rsidR="0059624D">
        <w:rPr>
          <w:rFonts w:ascii="Times New Roman" w:hAnsi="Times New Roman" w:cs="Times New Roman"/>
          <w:sz w:val="28"/>
          <w:szCs w:val="28"/>
        </w:rPr>
        <w:t xml:space="preserve">, </w:t>
      </w:r>
      <w:r w:rsidR="0059624D" w:rsidRPr="008B2AD3">
        <w:rPr>
          <w:rFonts w:ascii="Times New Roman" w:hAnsi="Times New Roman" w:cs="Times New Roman"/>
          <w:sz w:val="28"/>
          <w:szCs w:val="28"/>
        </w:rPr>
        <w:t>«Народные инструменты»</w:t>
      </w:r>
      <w:r w:rsidR="0059624D">
        <w:rPr>
          <w:rFonts w:ascii="Times New Roman" w:hAnsi="Times New Roman" w:cs="Times New Roman"/>
          <w:sz w:val="28"/>
          <w:szCs w:val="28"/>
        </w:rPr>
        <w:t xml:space="preserve">, </w:t>
      </w:r>
      <w:r w:rsidR="0059624D" w:rsidRPr="008B2AD3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596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8D4" w:rsidRPr="008355B4">
        <w:rPr>
          <w:rFonts w:ascii="Times New Roman" w:hAnsi="Times New Roman" w:cs="Times New Roman"/>
          <w:sz w:val="28"/>
          <w:szCs w:val="28"/>
        </w:rPr>
        <w:t>Контингент учащихся составил 358 чел</w:t>
      </w:r>
      <w:r w:rsidR="002058D4">
        <w:rPr>
          <w:sz w:val="28"/>
          <w:szCs w:val="28"/>
        </w:rPr>
        <w:t>.</w:t>
      </w:r>
      <w:r w:rsidR="002058D4" w:rsidRPr="005962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Результативность образовательного процесса отслеживается по участию                           в конкурсах, так в 2017 году  участие приняли в 34 конкурсах различных уровней.</w:t>
      </w:r>
    </w:p>
    <w:p w:rsidR="00A87DC5" w:rsidRDefault="00DD203F" w:rsidP="00A87DC5">
      <w:pPr>
        <w:spacing w:after="0" w:line="240" w:lineRule="auto"/>
        <w:ind w:left="-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C92">
        <w:rPr>
          <w:rFonts w:ascii="Times New Roman" w:hAnsi="Times New Roman" w:cs="Times New Roman"/>
          <w:sz w:val="28"/>
          <w:szCs w:val="28"/>
        </w:rPr>
        <w:t>Охват населе</w:t>
      </w:r>
      <w:r>
        <w:rPr>
          <w:rFonts w:ascii="Times New Roman" w:hAnsi="Times New Roman" w:cs="Times New Roman"/>
          <w:sz w:val="28"/>
          <w:szCs w:val="28"/>
        </w:rPr>
        <w:t xml:space="preserve">ния библиотечным обслуживанием составил </w:t>
      </w:r>
      <w:r w:rsidRPr="00C92C92">
        <w:rPr>
          <w:rFonts w:ascii="Times New Roman" w:hAnsi="Times New Roman" w:cs="Times New Roman"/>
          <w:sz w:val="28"/>
          <w:szCs w:val="28"/>
        </w:rPr>
        <w:t xml:space="preserve"> 86,6 %.</w:t>
      </w:r>
      <w:r w:rsidR="00A87DC5">
        <w:rPr>
          <w:rFonts w:ascii="Times New Roman" w:hAnsi="Times New Roman" w:cs="Times New Roman"/>
          <w:sz w:val="28"/>
          <w:szCs w:val="28"/>
        </w:rPr>
        <w:t>П</w:t>
      </w:r>
      <w:r w:rsidR="00A87DC5" w:rsidRPr="00D046AE">
        <w:rPr>
          <w:rFonts w:ascii="Times New Roman" w:hAnsi="Times New Roman" w:cs="Times New Roman"/>
          <w:sz w:val="28"/>
          <w:szCs w:val="28"/>
        </w:rPr>
        <w:t xml:space="preserve">родолжилось сотрудничество с Областной библиотекой для слепых и слабовидящих по предоставлению литературы на разных видах носителей для данной категории (книги со шрифтом Брайля, с плоскопечатным шрифтом, </w:t>
      </w:r>
      <w:proofErr w:type="spellStart"/>
      <w:r w:rsidR="00A87DC5" w:rsidRPr="00D046AE">
        <w:rPr>
          <w:rFonts w:ascii="Times New Roman" w:hAnsi="Times New Roman" w:cs="Times New Roman"/>
          <w:sz w:val="28"/>
          <w:szCs w:val="28"/>
        </w:rPr>
        <w:t>флэш</w:t>
      </w:r>
      <w:proofErr w:type="spellEnd"/>
      <w:r w:rsidR="00A87DC5" w:rsidRPr="00D046AE">
        <w:rPr>
          <w:rFonts w:ascii="Times New Roman" w:hAnsi="Times New Roman" w:cs="Times New Roman"/>
          <w:sz w:val="28"/>
          <w:szCs w:val="28"/>
        </w:rPr>
        <w:t xml:space="preserve"> карты и диски).</w:t>
      </w:r>
      <w:r w:rsidR="00A87DC5">
        <w:rPr>
          <w:rFonts w:ascii="Times New Roman" w:hAnsi="Times New Roman" w:cs="Times New Roman"/>
          <w:sz w:val="28"/>
          <w:szCs w:val="28"/>
        </w:rPr>
        <w:t xml:space="preserve"> </w:t>
      </w:r>
      <w:r w:rsidR="00A87DC5" w:rsidRPr="00D046AE">
        <w:rPr>
          <w:rFonts w:ascii="Times New Roman" w:hAnsi="Times New Roman" w:cs="Times New Roman"/>
          <w:sz w:val="28"/>
          <w:szCs w:val="28"/>
        </w:rPr>
        <w:t>Количество пользователей с ограниченными возможностями здоровья  по ЦБС – 405.  Из них  обслуживаемых на дому  составило  25 чел., в т.ч. -1 ребенок.</w:t>
      </w:r>
    </w:p>
    <w:p w:rsidR="00DD203F" w:rsidRDefault="00DD203F" w:rsidP="00DD203F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6AE">
        <w:rPr>
          <w:rFonts w:ascii="Times New Roman" w:hAnsi="Times New Roman" w:cs="Times New Roman"/>
          <w:sz w:val="28"/>
          <w:szCs w:val="28"/>
        </w:rPr>
        <w:t xml:space="preserve"> Удовлетворённость граждан качеством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6AE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услуг в сфере культуры в округе составил </w:t>
      </w:r>
      <w:r w:rsidRPr="00D046AE">
        <w:rPr>
          <w:rFonts w:ascii="Times New Roman" w:hAnsi="Times New Roman" w:cs="Times New Roman"/>
          <w:sz w:val="28"/>
          <w:szCs w:val="28"/>
        </w:rPr>
        <w:t>67,88 %.</w:t>
      </w:r>
    </w:p>
    <w:p w:rsidR="002058D4" w:rsidRDefault="002058D4" w:rsidP="008355B4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446">
        <w:rPr>
          <w:rFonts w:ascii="Times New Roman" w:hAnsi="Times New Roman" w:cs="Times New Roman"/>
          <w:sz w:val="28"/>
          <w:szCs w:val="28"/>
        </w:rPr>
        <w:t>В 2017 году проведены мероприятия по оптимизации расходов                                       в учреждениях культуры, исключив  из штатных расписании ЦКС, ЦБС ИКМ единицы тех</w:t>
      </w:r>
      <w:proofErr w:type="gramStart"/>
      <w:r w:rsidRPr="001C544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C5446">
        <w:rPr>
          <w:rFonts w:ascii="Times New Roman" w:hAnsi="Times New Roman" w:cs="Times New Roman"/>
          <w:sz w:val="28"/>
          <w:szCs w:val="28"/>
        </w:rPr>
        <w:t>ерсонала, создав  хозяйственный отдел в Управление культуры.</w:t>
      </w:r>
      <w:r w:rsidR="001C5446" w:rsidRPr="001C5446">
        <w:rPr>
          <w:rFonts w:ascii="Times New Roman" w:hAnsi="Times New Roman" w:cs="Times New Roman"/>
          <w:sz w:val="28"/>
          <w:szCs w:val="28"/>
        </w:rPr>
        <w:t xml:space="preserve"> Экономия бюджетных средств по данному мероприятию составила за </w:t>
      </w:r>
      <w:r w:rsidR="001C5446" w:rsidRPr="001C544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5446" w:rsidRPr="001C5446">
        <w:rPr>
          <w:rFonts w:ascii="Times New Roman" w:hAnsi="Times New Roman" w:cs="Times New Roman"/>
          <w:sz w:val="28"/>
          <w:szCs w:val="28"/>
        </w:rPr>
        <w:t xml:space="preserve"> полугодие 2017  года 2346,0  тыс</w:t>
      </w:r>
      <w:proofErr w:type="gramStart"/>
      <w:r w:rsidR="001C5446" w:rsidRPr="001C54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C5446" w:rsidRPr="001C5446">
        <w:rPr>
          <w:rFonts w:ascii="Times New Roman" w:hAnsi="Times New Roman" w:cs="Times New Roman"/>
          <w:sz w:val="28"/>
          <w:szCs w:val="28"/>
        </w:rPr>
        <w:t>уб.</w:t>
      </w:r>
    </w:p>
    <w:p w:rsidR="002058D4" w:rsidRPr="008355B4" w:rsidRDefault="002058D4" w:rsidP="008355B4">
      <w:pPr>
        <w:ind w:left="-567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36029E">
        <w:rPr>
          <w:rFonts w:ascii="Times New Roman" w:eastAsia="Calibri" w:hAnsi="Times New Roman" w:cs="Times New Roman"/>
          <w:iCs/>
          <w:sz w:val="28"/>
          <w:szCs w:val="28"/>
        </w:rPr>
        <w:t>ля перевозки творческ</w:t>
      </w:r>
      <w:r w:rsidR="000C545E">
        <w:rPr>
          <w:rFonts w:ascii="Times New Roman" w:eastAsia="Calibri" w:hAnsi="Times New Roman" w:cs="Times New Roman"/>
          <w:iCs/>
          <w:sz w:val="28"/>
          <w:szCs w:val="28"/>
        </w:rPr>
        <w:t>их коллективов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36029E">
        <w:rPr>
          <w:rFonts w:ascii="Times New Roman" w:eastAsia="Calibri" w:hAnsi="Times New Roman" w:cs="Times New Roman"/>
          <w:iCs/>
          <w:sz w:val="28"/>
          <w:szCs w:val="28"/>
        </w:rPr>
        <w:t>из областного бюджета направлены де</w:t>
      </w:r>
      <w:r w:rsidR="000C545E">
        <w:rPr>
          <w:rFonts w:ascii="Times New Roman" w:eastAsia="Calibri" w:hAnsi="Times New Roman" w:cs="Times New Roman"/>
          <w:iCs/>
          <w:sz w:val="28"/>
          <w:szCs w:val="28"/>
        </w:rPr>
        <w:t>нежные средства 2,8 млн</w:t>
      </w:r>
      <w:proofErr w:type="gramStart"/>
      <w:r w:rsidR="000C545E">
        <w:rPr>
          <w:rFonts w:ascii="Times New Roman" w:eastAsia="Calibri" w:hAnsi="Times New Roman" w:cs="Times New Roman"/>
          <w:iCs/>
          <w:sz w:val="28"/>
          <w:szCs w:val="28"/>
        </w:rPr>
        <w:t>.р</w:t>
      </w:r>
      <w:proofErr w:type="gramEnd"/>
      <w:r w:rsidR="000C545E">
        <w:rPr>
          <w:rFonts w:ascii="Times New Roman" w:eastAsia="Calibri" w:hAnsi="Times New Roman" w:cs="Times New Roman"/>
          <w:iCs/>
          <w:sz w:val="28"/>
          <w:szCs w:val="28"/>
        </w:rPr>
        <w:t xml:space="preserve">уб., на приобретение </w:t>
      </w:r>
      <w:r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 автобуса</w:t>
      </w:r>
      <w:r w:rsidR="000C545E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Pr="0036029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DD203F" w:rsidRDefault="00DD203F" w:rsidP="00DD203F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D6166" w:rsidRDefault="005D6166" w:rsidP="00D3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03F" w:rsidRDefault="00DD203F" w:rsidP="00DD203F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2018 год должен стать ярким и незабываем, начата и проводится большая подготовительная работа по организации мероприятий посвященных 260-летию завода-города.</w:t>
      </w:r>
    </w:p>
    <w:p w:rsidR="00DD203F" w:rsidRPr="00D046AE" w:rsidRDefault="00DD203F" w:rsidP="00DD203F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необходимо приложить немалые усилия,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округа в федеральную программу по развитию и благоустройству парков в малых городах.</w:t>
      </w:r>
    </w:p>
    <w:p w:rsidR="000412A6" w:rsidRDefault="000412A6" w:rsidP="005D61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166" w:rsidRPr="000412A6" w:rsidRDefault="005D6166" w:rsidP="005D61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СПРОТ И ФИЗИЧЕСКАЯ КУЛЬТУРА</w:t>
      </w:r>
    </w:p>
    <w:p w:rsidR="000412A6" w:rsidRPr="00F05926" w:rsidRDefault="000412A6" w:rsidP="00E10B7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926">
        <w:rPr>
          <w:rFonts w:ascii="Times New Roman" w:hAnsi="Times New Roman" w:cs="Times New Roman"/>
          <w:sz w:val="28"/>
          <w:szCs w:val="28"/>
        </w:rPr>
        <w:t xml:space="preserve">Опорными видами спорта в округе на протяжении многих лет являются: бокс, лыжные гонки, дзюдо, хоккей, волейбол, </w:t>
      </w:r>
      <w:proofErr w:type="spellStart"/>
      <w:r w:rsidRPr="00F05926">
        <w:rPr>
          <w:rFonts w:ascii="Times New Roman" w:hAnsi="Times New Roman" w:cs="Times New Roman"/>
          <w:sz w:val="28"/>
          <w:szCs w:val="28"/>
        </w:rPr>
        <w:t>черлидинг</w:t>
      </w:r>
      <w:proofErr w:type="spellEnd"/>
      <w:r w:rsidRPr="00F059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2A6" w:rsidRPr="008355B4" w:rsidRDefault="000412A6" w:rsidP="008355B4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9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5926">
        <w:rPr>
          <w:rFonts w:ascii="Times New Roman" w:eastAsia="Times New Roman" w:hAnsi="Times New Roman" w:cs="Times New Roman"/>
          <w:sz w:val="28"/>
          <w:szCs w:val="28"/>
        </w:rPr>
        <w:t>За 2017 год</w:t>
      </w:r>
      <w:r w:rsidRPr="00F05926">
        <w:rPr>
          <w:rFonts w:ascii="Times New Roman" w:hAnsi="Times New Roman" w:cs="Times New Roman"/>
          <w:sz w:val="28"/>
          <w:szCs w:val="28"/>
        </w:rPr>
        <w:t xml:space="preserve"> на спортивных площадках Усть-Катава</w:t>
      </w:r>
      <w:r w:rsidRPr="00F05926">
        <w:rPr>
          <w:rFonts w:ascii="Times New Roman" w:eastAsia="Times New Roman" w:hAnsi="Times New Roman" w:cs="Times New Roman"/>
          <w:sz w:val="28"/>
          <w:szCs w:val="28"/>
        </w:rPr>
        <w:t xml:space="preserve"> проведено около</w:t>
      </w:r>
      <w:r w:rsidRPr="00F05926">
        <w:rPr>
          <w:rFonts w:ascii="Times New Roman" w:hAnsi="Times New Roman" w:cs="Times New Roman"/>
          <w:sz w:val="28"/>
          <w:szCs w:val="28"/>
        </w:rPr>
        <w:t xml:space="preserve"> </w:t>
      </w:r>
      <w:r w:rsidRPr="00F05926">
        <w:rPr>
          <w:rFonts w:ascii="Times New Roman" w:eastAsia="Times New Roman" w:hAnsi="Times New Roman" w:cs="Times New Roman"/>
          <w:sz w:val="28"/>
          <w:szCs w:val="28"/>
        </w:rPr>
        <w:t>150 соревнований, из них – более 30 соревнований областного статуса.</w:t>
      </w:r>
    </w:p>
    <w:p w:rsidR="000412A6" w:rsidRPr="00F05926" w:rsidRDefault="000412A6" w:rsidP="00E10B7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926">
        <w:rPr>
          <w:rFonts w:ascii="Times New Roman" w:hAnsi="Times New Roman" w:cs="Times New Roman"/>
          <w:sz w:val="28"/>
          <w:szCs w:val="28"/>
        </w:rPr>
        <w:lastRenderedPageBreak/>
        <w:t>Коллективы предприятий, учреждений и организаций округа активно принимали участие в Спартакиаде трудовых коллективов округа. В 2017 году в Спартакиаде приняло участие 21 организация.</w:t>
      </w:r>
    </w:p>
    <w:p w:rsidR="000412A6" w:rsidRPr="00F05926" w:rsidRDefault="000412A6" w:rsidP="008355B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926">
        <w:rPr>
          <w:rFonts w:ascii="Times New Roman" w:hAnsi="Times New Roman" w:cs="Times New Roman"/>
          <w:sz w:val="28"/>
          <w:szCs w:val="28"/>
        </w:rPr>
        <w:t>Хочется отметить отдельно участие в Спартакиаде команду Общества инвалидов нашего округа, приняв участие в тех видах спорта, которые им более доступны по состоянию здоровья, сумели в них завоевать настолько высокие результаты, что из 7 команд заняли 2 место в 1 группе организаций, в которых находились такие организации как:  УКВЗ, МБУ «СОК», УСЗН, Гранитный карьер и др.</w:t>
      </w:r>
    </w:p>
    <w:p w:rsidR="000412A6" w:rsidRPr="005D6166" w:rsidRDefault="000412A6" w:rsidP="00E10B7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6166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5D6166"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:rsidR="000412A6" w:rsidRPr="00F05926" w:rsidRDefault="000412A6" w:rsidP="00E10B7F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F05926">
        <w:rPr>
          <w:rFonts w:ascii="Times New Roman" w:hAnsi="Times New Roman" w:cs="Times New Roman"/>
          <w:i/>
        </w:rPr>
        <w:t>проводились значимые, спортивно-массовые мероприятия на территории округа, такие как:</w:t>
      </w:r>
    </w:p>
    <w:p w:rsidR="000412A6" w:rsidRPr="00F05926" w:rsidRDefault="000412A6" w:rsidP="00E10B7F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F05926">
        <w:rPr>
          <w:rFonts w:ascii="Times New Roman" w:hAnsi="Times New Roman" w:cs="Times New Roman"/>
          <w:i/>
        </w:rPr>
        <w:t xml:space="preserve">-  турнир по волейболу памяти Героя СССР </w:t>
      </w:r>
      <w:proofErr w:type="spellStart"/>
      <w:r w:rsidRPr="00F05926">
        <w:rPr>
          <w:rFonts w:ascii="Times New Roman" w:hAnsi="Times New Roman" w:cs="Times New Roman"/>
          <w:i/>
        </w:rPr>
        <w:t>С.Ф.Кондрина</w:t>
      </w:r>
      <w:proofErr w:type="spellEnd"/>
      <w:r w:rsidRPr="00F05926">
        <w:rPr>
          <w:rFonts w:ascii="Times New Roman" w:hAnsi="Times New Roman" w:cs="Times New Roman"/>
          <w:i/>
        </w:rPr>
        <w:t>;</w:t>
      </w:r>
    </w:p>
    <w:p w:rsidR="000412A6" w:rsidRPr="00F05926" w:rsidRDefault="000412A6" w:rsidP="00E10B7F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F05926">
        <w:rPr>
          <w:rFonts w:ascii="Times New Roman" w:hAnsi="Times New Roman" w:cs="Times New Roman"/>
          <w:i/>
        </w:rPr>
        <w:t>- открытый турнир по дзюдо, посвящённый дню вывода Советских войск из Афганистана;</w:t>
      </w:r>
    </w:p>
    <w:p w:rsidR="000412A6" w:rsidRPr="00F05926" w:rsidRDefault="000412A6" w:rsidP="00E10B7F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F05926">
        <w:rPr>
          <w:rFonts w:ascii="Times New Roman" w:hAnsi="Times New Roman" w:cs="Times New Roman"/>
          <w:i/>
        </w:rPr>
        <w:t>- турниры и соревнования по различным видам спорта памяти ребят погибших во время прохождения воинской службы, именно - выполнения служебных заданий.</w:t>
      </w:r>
    </w:p>
    <w:p w:rsidR="000412A6" w:rsidRPr="00F05926" w:rsidRDefault="000412A6" w:rsidP="00E10B7F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F05926">
        <w:rPr>
          <w:rFonts w:ascii="Times New Roman" w:hAnsi="Times New Roman" w:cs="Times New Roman"/>
          <w:i/>
        </w:rPr>
        <w:t>- лыжный праздник «</w:t>
      </w:r>
      <w:proofErr w:type="spellStart"/>
      <w:r w:rsidRPr="00F05926">
        <w:rPr>
          <w:rFonts w:ascii="Times New Roman" w:hAnsi="Times New Roman" w:cs="Times New Roman"/>
          <w:i/>
        </w:rPr>
        <w:t>Усть-Катавский</w:t>
      </w:r>
      <w:proofErr w:type="spellEnd"/>
      <w:r w:rsidRPr="00F05926">
        <w:rPr>
          <w:rFonts w:ascii="Times New Roman" w:hAnsi="Times New Roman" w:cs="Times New Roman"/>
          <w:i/>
        </w:rPr>
        <w:t xml:space="preserve"> веер»;</w:t>
      </w:r>
    </w:p>
    <w:p w:rsidR="000412A6" w:rsidRPr="00F05926" w:rsidRDefault="000412A6" w:rsidP="00E10B7F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F05926">
        <w:rPr>
          <w:rFonts w:ascii="Times New Roman" w:hAnsi="Times New Roman" w:cs="Times New Roman"/>
          <w:i/>
        </w:rPr>
        <w:t>- легкоатлетическая эстафета, посвящённая Победе в ВОВ;</w:t>
      </w:r>
    </w:p>
    <w:p w:rsidR="000412A6" w:rsidRPr="008355B4" w:rsidRDefault="000412A6" w:rsidP="008355B4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</w:rPr>
      </w:pPr>
      <w:r w:rsidRPr="00F05926">
        <w:rPr>
          <w:rFonts w:ascii="Times New Roman" w:hAnsi="Times New Roman" w:cs="Times New Roman"/>
          <w:i/>
        </w:rPr>
        <w:t>- мероприятия в рамках празднования «Дня Победы в ВОВ», «Всероссийского олимпийского дня»,  «Дня физкультурника».</w:t>
      </w:r>
    </w:p>
    <w:p w:rsidR="000412A6" w:rsidRPr="00F05926" w:rsidRDefault="000412A6" w:rsidP="00E10B7F">
      <w:pPr>
        <w:spacing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926">
        <w:rPr>
          <w:rFonts w:ascii="Times New Roman" w:hAnsi="Times New Roman" w:cs="Times New Roman"/>
          <w:sz w:val="28"/>
          <w:szCs w:val="28"/>
        </w:rPr>
        <w:t>В</w:t>
      </w:r>
      <w:r w:rsidRPr="00F05926">
        <w:rPr>
          <w:rFonts w:ascii="Times New Roman" w:eastAsia="Times New Roman" w:hAnsi="Times New Roman" w:cs="Times New Roman"/>
          <w:sz w:val="28"/>
          <w:szCs w:val="28"/>
        </w:rPr>
        <w:t xml:space="preserve"> сравнении с 2016 годом, увеличилось количество спортсменов округа входящих в состав сборной Челябинской области по боксу, лыжным гонкам, шахматам и </w:t>
      </w:r>
      <w:proofErr w:type="spellStart"/>
      <w:r w:rsidRPr="00F05926">
        <w:rPr>
          <w:rFonts w:ascii="Times New Roman" w:eastAsia="Times New Roman" w:hAnsi="Times New Roman" w:cs="Times New Roman"/>
          <w:sz w:val="28"/>
          <w:szCs w:val="28"/>
        </w:rPr>
        <w:t>черлидингу</w:t>
      </w:r>
      <w:proofErr w:type="spellEnd"/>
      <w:r w:rsidRPr="00F05926">
        <w:rPr>
          <w:rFonts w:ascii="Times New Roman" w:eastAsia="Times New Roman" w:hAnsi="Times New Roman" w:cs="Times New Roman"/>
          <w:sz w:val="28"/>
          <w:szCs w:val="28"/>
        </w:rPr>
        <w:t>, дзюдо.</w:t>
      </w:r>
    </w:p>
    <w:p w:rsidR="00E10B7F" w:rsidRPr="00F05926" w:rsidRDefault="000412A6" w:rsidP="00403442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926">
        <w:rPr>
          <w:rFonts w:ascii="Times New Roman" w:hAnsi="Times New Roman" w:cs="Times New Roman"/>
          <w:sz w:val="28"/>
          <w:szCs w:val="28"/>
        </w:rPr>
        <w:t>Порадовали в прошлом  году своими спортивными результатами наши  земляки:</w:t>
      </w:r>
    </w:p>
    <w:p w:rsidR="000412A6" w:rsidRPr="00F05926" w:rsidRDefault="00E10B7F" w:rsidP="00403442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926">
        <w:rPr>
          <w:rFonts w:ascii="Times New Roman" w:hAnsi="Times New Roman" w:cs="Times New Roman"/>
          <w:b/>
          <w:sz w:val="28"/>
          <w:szCs w:val="28"/>
        </w:rPr>
        <w:t>-</w:t>
      </w:r>
      <w:r w:rsidR="000412A6" w:rsidRPr="00F05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A6" w:rsidRPr="00F05926">
        <w:rPr>
          <w:rFonts w:ascii="Times New Roman" w:eastAsia="Times New Roman" w:hAnsi="Times New Roman" w:cs="Times New Roman"/>
          <w:b/>
          <w:sz w:val="28"/>
          <w:szCs w:val="28"/>
        </w:rPr>
        <w:t xml:space="preserve">Даша Филиппова </w:t>
      </w:r>
      <w:r w:rsidR="000412A6" w:rsidRPr="00F05926">
        <w:rPr>
          <w:rFonts w:ascii="Times New Roman" w:hAnsi="Times New Roman" w:cs="Times New Roman"/>
          <w:b/>
          <w:sz w:val="28"/>
          <w:szCs w:val="28"/>
        </w:rPr>
        <w:t>стала</w:t>
      </w:r>
      <w:r w:rsidR="000412A6" w:rsidRPr="00F05926">
        <w:rPr>
          <w:rFonts w:ascii="Times New Roman" w:hAnsi="Times New Roman" w:cs="Times New Roman"/>
          <w:sz w:val="28"/>
          <w:szCs w:val="28"/>
        </w:rPr>
        <w:t xml:space="preserve"> п</w:t>
      </w:r>
      <w:r w:rsidR="000412A6" w:rsidRPr="00F0592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2A6" w:rsidRPr="00F05926">
        <w:rPr>
          <w:rFonts w:ascii="Times New Roman" w:hAnsi="Times New Roman" w:cs="Times New Roman"/>
          <w:sz w:val="28"/>
          <w:szCs w:val="28"/>
        </w:rPr>
        <w:t>бедительницей</w:t>
      </w:r>
      <w:r w:rsidR="000412A6" w:rsidRPr="00F05926">
        <w:rPr>
          <w:rFonts w:ascii="Times New Roman" w:eastAsia="Times New Roman" w:hAnsi="Times New Roman" w:cs="Times New Roman"/>
          <w:sz w:val="28"/>
          <w:szCs w:val="28"/>
        </w:rPr>
        <w:t xml:space="preserve">  первенства Уральского Федерального</w:t>
      </w:r>
      <w:r w:rsidR="000412A6" w:rsidRPr="00F05926">
        <w:rPr>
          <w:rFonts w:ascii="Times New Roman" w:hAnsi="Times New Roman" w:cs="Times New Roman"/>
          <w:sz w:val="28"/>
          <w:szCs w:val="28"/>
        </w:rPr>
        <w:t xml:space="preserve"> округа в шахматах среди девушек</w:t>
      </w:r>
      <w:r w:rsidRPr="00F05926">
        <w:rPr>
          <w:rFonts w:ascii="Times New Roman" w:hAnsi="Times New Roman" w:cs="Times New Roman"/>
          <w:sz w:val="28"/>
          <w:szCs w:val="28"/>
        </w:rPr>
        <w:t>;</w:t>
      </w:r>
    </w:p>
    <w:p w:rsidR="00E10B7F" w:rsidRPr="00F05926" w:rsidRDefault="00E10B7F" w:rsidP="00403442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92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F05926">
        <w:rPr>
          <w:rFonts w:ascii="Times New Roman" w:hAnsi="Times New Roman" w:cs="Times New Roman"/>
          <w:b/>
          <w:sz w:val="28"/>
          <w:szCs w:val="28"/>
        </w:rPr>
        <w:t>Усть-Катавские</w:t>
      </w:r>
      <w:proofErr w:type="spellEnd"/>
      <w:r w:rsidRPr="00F059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5926">
        <w:rPr>
          <w:rFonts w:ascii="Times New Roman" w:hAnsi="Times New Roman" w:cs="Times New Roman"/>
          <w:b/>
          <w:sz w:val="28"/>
          <w:szCs w:val="28"/>
        </w:rPr>
        <w:t>черлидеры</w:t>
      </w:r>
      <w:proofErr w:type="spellEnd"/>
      <w:r w:rsidRPr="00F05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926">
        <w:rPr>
          <w:rFonts w:ascii="Times New Roman" w:eastAsia="Times New Roman" w:hAnsi="Times New Roman" w:cs="Times New Roman"/>
          <w:sz w:val="28"/>
          <w:szCs w:val="28"/>
        </w:rPr>
        <w:t>многократные победители областных первенств и победители этапа Кубка России</w:t>
      </w:r>
      <w:r w:rsidRPr="00F059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05926">
        <w:rPr>
          <w:rFonts w:ascii="Times New Roman" w:eastAsia="Times New Roman" w:hAnsi="Times New Roman" w:cs="Times New Roman"/>
          <w:sz w:val="28"/>
          <w:szCs w:val="28"/>
        </w:rPr>
        <w:t xml:space="preserve">четвёртое место в дуэте на Чемпионате мира по </w:t>
      </w:r>
      <w:proofErr w:type="spellStart"/>
      <w:r w:rsidRPr="00F05926">
        <w:rPr>
          <w:rFonts w:ascii="Times New Roman" w:eastAsia="Times New Roman" w:hAnsi="Times New Roman" w:cs="Times New Roman"/>
          <w:sz w:val="28"/>
          <w:szCs w:val="28"/>
        </w:rPr>
        <w:t>черлидингу</w:t>
      </w:r>
      <w:proofErr w:type="spellEnd"/>
      <w:r w:rsidRPr="00F05926">
        <w:rPr>
          <w:rFonts w:ascii="Times New Roman" w:hAnsi="Times New Roman" w:cs="Times New Roman"/>
          <w:sz w:val="28"/>
          <w:szCs w:val="28"/>
        </w:rPr>
        <w:t>;</w:t>
      </w:r>
    </w:p>
    <w:p w:rsidR="00403442" w:rsidRPr="00403442" w:rsidRDefault="00403442" w:rsidP="00D345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0B7F" w:rsidRPr="00F05926" w:rsidRDefault="00E10B7F" w:rsidP="00403442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9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5926">
        <w:rPr>
          <w:rFonts w:ascii="Times New Roman" w:eastAsia="Times New Roman" w:hAnsi="Times New Roman" w:cs="Times New Roman"/>
          <w:b/>
          <w:sz w:val="28"/>
          <w:szCs w:val="28"/>
        </w:rPr>
        <w:t>Боксёр Данил Холи</w:t>
      </w:r>
      <w:r w:rsidRPr="00F05926">
        <w:rPr>
          <w:rFonts w:ascii="Times New Roman" w:hAnsi="Times New Roman" w:cs="Times New Roman"/>
          <w:b/>
          <w:sz w:val="28"/>
          <w:szCs w:val="28"/>
        </w:rPr>
        <w:t xml:space="preserve">н стал </w:t>
      </w:r>
      <w:r w:rsidRPr="00F05926">
        <w:rPr>
          <w:rFonts w:ascii="Times New Roman" w:hAnsi="Times New Roman" w:cs="Times New Roman"/>
          <w:sz w:val="28"/>
          <w:szCs w:val="28"/>
        </w:rPr>
        <w:t>победителем</w:t>
      </w:r>
      <w:r w:rsidRPr="00F05926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турнира среди боксёров не старше 18 лет в г</w:t>
      </w:r>
      <w:proofErr w:type="gramStart"/>
      <w:r w:rsidRPr="00F0592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F05926">
        <w:rPr>
          <w:rFonts w:ascii="Times New Roman" w:eastAsia="Times New Roman" w:hAnsi="Times New Roman" w:cs="Times New Roman"/>
          <w:sz w:val="28"/>
          <w:szCs w:val="28"/>
        </w:rPr>
        <w:t>агнитогорске</w:t>
      </w:r>
      <w:r w:rsidRPr="00F05926">
        <w:rPr>
          <w:rFonts w:ascii="Times New Roman" w:hAnsi="Times New Roman" w:cs="Times New Roman"/>
          <w:sz w:val="28"/>
          <w:szCs w:val="28"/>
        </w:rPr>
        <w:t>.</w:t>
      </w:r>
    </w:p>
    <w:p w:rsidR="00E10B7F" w:rsidRPr="00F05926" w:rsidRDefault="00E10B7F" w:rsidP="008355B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926">
        <w:rPr>
          <w:rFonts w:ascii="Times New Roman" w:hAnsi="Times New Roman" w:cs="Times New Roman"/>
          <w:sz w:val="28"/>
          <w:szCs w:val="28"/>
        </w:rPr>
        <w:t>Обеспеченность спортивными залами (% от соц</w:t>
      </w:r>
      <w:proofErr w:type="gramStart"/>
      <w:r w:rsidRPr="00F0592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05926">
        <w:rPr>
          <w:rFonts w:ascii="Times New Roman" w:hAnsi="Times New Roman" w:cs="Times New Roman"/>
          <w:sz w:val="28"/>
          <w:szCs w:val="28"/>
        </w:rPr>
        <w:t xml:space="preserve">орматива) составляет 44,6% и остается неизменной </w:t>
      </w:r>
      <w:proofErr w:type="gramStart"/>
      <w:r w:rsidRPr="00F0592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F05926">
        <w:rPr>
          <w:rFonts w:ascii="Times New Roman" w:hAnsi="Times New Roman" w:cs="Times New Roman"/>
          <w:sz w:val="28"/>
          <w:szCs w:val="28"/>
        </w:rPr>
        <w:t xml:space="preserve"> 4 года. </w:t>
      </w:r>
      <w:r w:rsidRPr="00F05926">
        <w:rPr>
          <w:rFonts w:ascii="Times New Roman" w:eastAsia="Times New Roman" w:hAnsi="Times New Roman" w:cs="Times New Roman"/>
          <w:sz w:val="28"/>
          <w:szCs w:val="28"/>
        </w:rPr>
        <w:t>Так обеспеченность</w:t>
      </w:r>
      <w:r w:rsidRPr="00F05926">
        <w:rPr>
          <w:rFonts w:ascii="Times New Roman" w:hAnsi="Times New Roman" w:cs="Times New Roman"/>
          <w:sz w:val="28"/>
          <w:szCs w:val="28"/>
        </w:rPr>
        <w:t xml:space="preserve"> плоскостными спортсооружениями </w:t>
      </w:r>
      <w:r w:rsidRPr="00F05926">
        <w:rPr>
          <w:rFonts w:ascii="Times New Roman" w:eastAsia="Times New Roman" w:hAnsi="Times New Roman" w:cs="Times New Roman"/>
          <w:sz w:val="28"/>
          <w:szCs w:val="28"/>
        </w:rPr>
        <w:t xml:space="preserve">составила 76,9%, </w:t>
      </w:r>
      <w:r w:rsidRPr="00F05926">
        <w:rPr>
          <w:rFonts w:ascii="Times New Roman" w:hAnsi="Times New Roman" w:cs="Times New Roman"/>
          <w:sz w:val="28"/>
          <w:szCs w:val="28"/>
        </w:rPr>
        <w:t xml:space="preserve">а обеспеченность плавательными  бассейнами составляет 27,72%, этот показатель является самым высоким среди соседних городов – Аша, Трёхгорный, </w:t>
      </w:r>
      <w:proofErr w:type="spellStart"/>
      <w:r w:rsidRPr="00F05926">
        <w:rPr>
          <w:rFonts w:ascii="Times New Roman" w:hAnsi="Times New Roman" w:cs="Times New Roman"/>
          <w:sz w:val="28"/>
          <w:szCs w:val="28"/>
        </w:rPr>
        <w:t>Катва-Ивановск</w:t>
      </w:r>
      <w:proofErr w:type="spellEnd"/>
      <w:r w:rsidRPr="00F05926">
        <w:rPr>
          <w:rFonts w:ascii="Times New Roman" w:hAnsi="Times New Roman" w:cs="Times New Roman"/>
          <w:sz w:val="28"/>
          <w:szCs w:val="28"/>
        </w:rPr>
        <w:t>.</w:t>
      </w:r>
    </w:p>
    <w:p w:rsidR="00E10B7F" w:rsidRPr="00F05926" w:rsidRDefault="00E10B7F" w:rsidP="008355B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926">
        <w:rPr>
          <w:rFonts w:ascii="Times New Roman" w:hAnsi="Times New Roman" w:cs="Times New Roman"/>
          <w:sz w:val="28"/>
          <w:szCs w:val="28"/>
        </w:rPr>
        <w:t xml:space="preserve">  В 2017 году  отремонтирована кровля в МКУ «СОК», там же заменены окна, частично сделан косметический ремонт игровых залов.</w:t>
      </w:r>
    </w:p>
    <w:p w:rsidR="000412A6" w:rsidRPr="00F05926" w:rsidRDefault="000412A6" w:rsidP="008355B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926">
        <w:rPr>
          <w:rFonts w:ascii="Times New Roman" w:hAnsi="Times New Roman" w:cs="Times New Roman"/>
          <w:sz w:val="28"/>
          <w:szCs w:val="28"/>
        </w:rPr>
        <w:t>Это хорошая информация, но много и нерешенных вопросов.</w:t>
      </w:r>
      <w:r w:rsidR="008355B4">
        <w:rPr>
          <w:rFonts w:ascii="Times New Roman" w:hAnsi="Times New Roman" w:cs="Times New Roman"/>
          <w:sz w:val="28"/>
          <w:szCs w:val="28"/>
        </w:rPr>
        <w:t xml:space="preserve"> </w:t>
      </w:r>
      <w:r w:rsidRPr="00F05926">
        <w:rPr>
          <w:rFonts w:ascii="Times New Roman" w:hAnsi="Times New Roman" w:cs="Times New Roman"/>
          <w:sz w:val="28"/>
          <w:szCs w:val="28"/>
        </w:rPr>
        <w:t xml:space="preserve">Что бы результаты спортивные были высокими, а жители округа могли больше заниматься физической культурой, надо вкладывать в спортивную инфраструктуру. </w:t>
      </w:r>
    </w:p>
    <w:p w:rsidR="00E10B7F" w:rsidRPr="00F05926" w:rsidRDefault="00E10B7F" w:rsidP="008355B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926"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0412A6" w:rsidRPr="00F05926" w:rsidRDefault="000412A6" w:rsidP="008355B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926">
        <w:rPr>
          <w:rFonts w:ascii="Times New Roman" w:hAnsi="Times New Roman" w:cs="Times New Roman"/>
          <w:sz w:val="28"/>
          <w:szCs w:val="28"/>
        </w:rPr>
        <w:t xml:space="preserve">В 2018 году будет начато  строительство школьного стадиона в школе №7 им. А.Р. </w:t>
      </w:r>
      <w:proofErr w:type="spellStart"/>
      <w:r w:rsidRPr="00F05926">
        <w:rPr>
          <w:rFonts w:ascii="Times New Roman" w:hAnsi="Times New Roman" w:cs="Times New Roman"/>
          <w:sz w:val="28"/>
          <w:szCs w:val="28"/>
        </w:rPr>
        <w:t>Курбангалеева</w:t>
      </w:r>
      <w:proofErr w:type="spellEnd"/>
      <w:r w:rsidRPr="00F05926">
        <w:rPr>
          <w:rFonts w:ascii="Times New Roman" w:hAnsi="Times New Roman" w:cs="Times New Roman"/>
          <w:sz w:val="28"/>
          <w:szCs w:val="28"/>
        </w:rPr>
        <w:t xml:space="preserve">, (из разных бюджетов направлено более 23,0 млн. руб.). </w:t>
      </w:r>
    </w:p>
    <w:p w:rsidR="000412A6" w:rsidRPr="005D6166" w:rsidRDefault="000412A6" w:rsidP="008355B4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6166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5D6166">
        <w:rPr>
          <w:rFonts w:ascii="Times New Roman" w:hAnsi="Times New Roman" w:cs="Times New Roman"/>
          <w:sz w:val="28"/>
          <w:szCs w:val="28"/>
          <w:u w:val="single"/>
        </w:rPr>
        <w:t>29</w:t>
      </w:r>
    </w:p>
    <w:p w:rsidR="000412A6" w:rsidRPr="00403442" w:rsidRDefault="000412A6" w:rsidP="008355B4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442">
        <w:rPr>
          <w:rFonts w:ascii="Times New Roman" w:hAnsi="Times New Roman" w:cs="Times New Roman"/>
          <w:i/>
          <w:sz w:val="28"/>
          <w:szCs w:val="28"/>
        </w:rPr>
        <w:t>Необходимо проработать вопросы по ремонту и строительству  спортивных  объектов:</w:t>
      </w:r>
    </w:p>
    <w:p w:rsidR="000412A6" w:rsidRPr="00403442" w:rsidRDefault="000412A6" w:rsidP="008355B4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442">
        <w:rPr>
          <w:rFonts w:ascii="Times New Roman" w:hAnsi="Times New Roman" w:cs="Times New Roman"/>
          <w:i/>
          <w:sz w:val="28"/>
          <w:szCs w:val="28"/>
        </w:rPr>
        <w:t>- ремонт летнего стадиона;</w:t>
      </w:r>
    </w:p>
    <w:p w:rsidR="000412A6" w:rsidRPr="00403442" w:rsidRDefault="000412A6" w:rsidP="008355B4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442">
        <w:rPr>
          <w:rFonts w:ascii="Times New Roman" w:hAnsi="Times New Roman" w:cs="Times New Roman"/>
          <w:i/>
          <w:sz w:val="28"/>
          <w:szCs w:val="28"/>
        </w:rPr>
        <w:t>- для качественной подготовки хоккеистов строительство крытой ледовой арены;</w:t>
      </w:r>
    </w:p>
    <w:p w:rsidR="000412A6" w:rsidRPr="00403442" w:rsidRDefault="000412A6" w:rsidP="008355B4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442">
        <w:rPr>
          <w:rFonts w:ascii="Times New Roman" w:hAnsi="Times New Roman" w:cs="Times New Roman"/>
          <w:i/>
          <w:sz w:val="28"/>
          <w:szCs w:val="28"/>
        </w:rPr>
        <w:t xml:space="preserve">- по подготовке проекта на строительство </w:t>
      </w:r>
      <w:proofErr w:type="spellStart"/>
      <w:r w:rsidRPr="00403442">
        <w:rPr>
          <w:rFonts w:ascii="Times New Roman" w:hAnsi="Times New Roman" w:cs="Times New Roman"/>
          <w:i/>
          <w:sz w:val="28"/>
          <w:szCs w:val="28"/>
        </w:rPr>
        <w:t>лыжероллерной</w:t>
      </w:r>
      <w:proofErr w:type="spellEnd"/>
      <w:r w:rsidRPr="00403442">
        <w:rPr>
          <w:rFonts w:ascii="Times New Roman" w:hAnsi="Times New Roman" w:cs="Times New Roman"/>
          <w:i/>
          <w:sz w:val="28"/>
          <w:szCs w:val="28"/>
        </w:rPr>
        <w:t xml:space="preserve"> трассы «Тропа здоровья» (готовится государственная экспертиза).</w:t>
      </w:r>
    </w:p>
    <w:p w:rsidR="00877191" w:rsidRDefault="000412A6" w:rsidP="008355B4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442">
        <w:rPr>
          <w:rFonts w:ascii="Times New Roman" w:hAnsi="Times New Roman" w:cs="Times New Roman"/>
          <w:i/>
          <w:sz w:val="28"/>
          <w:szCs w:val="28"/>
        </w:rPr>
        <w:t>- косметический ремонт спортивных залов и помещений в МКУ «СОК».</w:t>
      </w:r>
    </w:p>
    <w:p w:rsidR="001B7FB6" w:rsidRDefault="00DD4CAF" w:rsidP="00E42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6BB">
        <w:rPr>
          <w:rFonts w:ascii="Times New Roman" w:hAnsi="Times New Roman" w:cs="Times New Roman"/>
          <w:b/>
          <w:sz w:val="28"/>
          <w:szCs w:val="28"/>
        </w:rPr>
        <w:t>РАЗВИТИЕ  СЕЛЬСКИХ   ТЕРРИТОРИЙ</w:t>
      </w:r>
      <w:r w:rsidR="008E279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4CAF" w:rsidRPr="00E426BB" w:rsidRDefault="008E2792" w:rsidP="00E42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792">
        <w:rPr>
          <w:rFonts w:ascii="Times New Roman" w:hAnsi="Times New Roman" w:cs="Times New Roman"/>
          <w:b/>
          <w:sz w:val="28"/>
          <w:szCs w:val="28"/>
          <w:u w:val="single"/>
        </w:rPr>
        <w:t>слайд 30</w:t>
      </w:r>
    </w:p>
    <w:p w:rsidR="00DD4CAF" w:rsidRPr="00E426BB" w:rsidRDefault="00DD4CAF" w:rsidP="001B7FB6">
      <w:pPr>
        <w:spacing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426BB">
        <w:rPr>
          <w:rFonts w:ascii="Times New Roman" w:hAnsi="Times New Roman" w:cs="Times New Roman"/>
          <w:sz w:val="28"/>
          <w:szCs w:val="28"/>
        </w:rPr>
        <w:t xml:space="preserve">В состав Усть-Катавского городского округа входят поселок Вязовая, село </w:t>
      </w:r>
      <w:proofErr w:type="spellStart"/>
      <w:r w:rsidRPr="00E426BB">
        <w:rPr>
          <w:rFonts w:ascii="Times New Roman" w:hAnsi="Times New Roman" w:cs="Times New Roman"/>
          <w:sz w:val="28"/>
          <w:szCs w:val="28"/>
        </w:rPr>
        <w:t>Тюбелясс</w:t>
      </w:r>
      <w:proofErr w:type="spellEnd"/>
      <w:r w:rsidRPr="00E426BB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E426BB">
        <w:rPr>
          <w:rFonts w:ascii="Times New Roman" w:hAnsi="Times New Roman" w:cs="Times New Roman"/>
          <w:sz w:val="28"/>
          <w:szCs w:val="28"/>
        </w:rPr>
        <w:t>Минка</w:t>
      </w:r>
      <w:proofErr w:type="spellEnd"/>
      <w:r w:rsidRPr="00E426BB">
        <w:rPr>
          <w:rFonts w:ascii="Times New Roman" w:hAnsi="Times New Roman" w:cs="Times New Roman"/>
          <w:sz w:val="28"/>
          <w:szCs w:val="28"/>
        </w:rPr>
        <w:t xml:space="preserve">, поселок железнодорожной станции </w:t>
      </w:r>
      <w:proofErr w:type="spellStart"/>
      <w:r w:rsidRPr="00E426BB">
        <w:rPr>
          <w:rFonts w:ascii="Times New Roman" w:hAnsi="Times New Roman" w:cs="Times New Roman"/>
          <w:sz w:val="28"/>
          <w:szCs w:val="28"/>
        </w:rPr>
        <w:t>Минка</w:t>
      </w:r>
      <w:proofErr w:type="spellEnd"/>
      <w:r w:rsidRPr="00E426BB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Pr="00E426BB">
        <w:rPr>
          <w:rFonts w:ascii="Times New Roman" w:hAnsi="Times New Roman" w:cs="Times New Roman"/>
          <w:sz w:val="28"/>
          <w:szCs w:val="28"/>
        </w:rPr>
        <w:t>Вергаза</w:t>
      </w:r>
      <w:proofErr w:type="spellEnd"/>
      <w:r w:rsidRPr="00E426BB">
        <w:rPr>
          <w:rFonts w:ascii="Times New Roman" w:hAnsi="Times New Roman" w:cs="Times New Roman"/>
          <w:sz w:val="28"/>
          <w:szCs w:val="28"/>
        </w:rPr>
        <w:t>, поселок Вер</w:t>
      </w:r>
      <w:r w:rsidR="00E426BB">
        <w:rPr>
          <w:rFonts w:ascii="Times New Roman" w:hAnsi="Times New Roman" w:cs="Times New Roman"/>
          <w:sz w:val="28"/>
          <w:szCs w:val="28"/>
        </w:rPr>
        <w:t xml:space="preserve">хняя Лука, поселок </w:t>
      </w:r>
      <w:proofErr w:type="spellStart"/>
      <w:r w:rsidR="00E426BB">
        <w:rPr>
          <w:rFonts w:ascii="Times New Roman" w:hAnsi="Times New Roman" w:cs="Times New Roman"/>
          <w:sz w:val="28"/>
          <w:szCs w:val="28"/>
        </w:rPr>
        <w:t>Сулуяновский</w:t>
      </w:r>
      <w:proofErr w:type="spellEnd"/>
      <w:r w:rsidR="00E426BB">
        <w:rPr>
          <w:rFonts w:ascii="Times New Roman" w:hAnsi="Times New Roman" w:cs="Times New Roman"/>
          <w:sz w:val="28"/>
          <w:szCs w:val="28"/>
        </w:rPr>
        <w:t>.</w:t>
      </w:r>
      <w:r w:rsidR="001B7FB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E426BB">
        <w:rPr>
          <w:rFonts w:ascii="Times New Roman" w:hAnsi="Times New Roman" w:cs="Times New Roman"/>
          <w:sz w:val="28"/>
          <w:szCs w:val="28"/>
        </w:rPr>
        <w:t xml:space="preserve"> этих поселений совместн</w:t>
      </w:r>
      <w:r w:rsidR="001B7FB6">
        <w:rPr>
          <w:rFonts w:ascii="Times New Roman" w:hAnsi="Times New Roman" w:cs="Times New Roman"/>
          <w:sz w:val="28"/>
          <w:szCs w:val="28"/>
        </w:rPr>
        <w:t>о с администрацией УКГО постоянно решают вопроса</w:t>
      </w:r>
      <w:r w:rsidRPr="00E426BB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E426BB">
        <w:rPr>
          <w:rFonts w:ascii="Times New Roman" w:hAnsi="Times New Roman" w:cs="Times New Roman"/>
          <w:sz w:val="28"/>
          <w:szCs w:val="28"/>
        </w:rPr>
        <w:t xml:space="preserve"> т</w:t>
      </w:r>
      <w:r w:rsidRPr="00E426BB">
        <w:rPr>
          <w:rFonts w:ascii="Times New Roman" w:hAnsi="Times New Roman" w:cs="Times New Roman"/>
          <w:sz w:val="28"/>
          <w:szCs w:val="28"/>
        </w:rPr>
        <w:t>епло и водоснабжение</w:t>
      </w:r>
      <w:r w:rsidR="00E426BB">
        <w:rPr>
          <w:rFonts w:ascii="Times New Roman" w:hAnsi="Times New Roman" w:cs="Times New Roman"/>
          <w:sz w:val="28"/>
          <w:szCs w:val="28"/>
        </w:rPr>
        <w:t>, р</w:t>
      </w:r>
      <w:r w:rsidRPr="00E426BB">
        <w:rPr>
          <w:rFonts w:ascii="Times New Roman" w:hAnsi="Times New Roman" w:cs="Times New Roman"/>
          <w:sz w:val="28"/>
          <w:szCs w:val="28"/>
        </w:rPr>
        <w:t>азвитие сети транспортных и прочих услуг</w:t>
      </w:r>
      <w:r w:rsidR="00E426BB">
        <w:rPr>
          <w:rFonts w:ascii="Times New Roman" w:hAnsi="Times New Roman" w:cs="Times New Roman"/>
          <w:sz w:val="28"/>
          <w:szCs w:val="28"/>
        </w:rPr>
        <w:t>, б</w:t>
      </w:r>
      <w:r w:rsidR="001B7FB6">
        <w:rPr>
          <w:rFonts w:ascii="Times New Roman" w:hAnsi="Times New Roman" w:cs="Times New Roman"/>
          <w:sz w:val="28"/>
          <w:szCs w:val="28"/>
        </w:rPr>
        <w:t>лагоустройство и социальные вопросы</w:t>
      </w:r>
      <w:proofErr w:type="gramStart"/>
      <w:r w:rsidR="001B7FB6">
        <w:rPr>
          <w:rFonts w:ascii="Times New Roman" w:hAnsi="Times New Roman" w:cs="Times New Roman"/>
          <w:sz w:val="28"/>
          <w:szCs w:val="28"/>
        </w:rPr>
        <w:t xml:space="preserve"> </w:t>
      </w:r>
      <w:r w:rsidR="00E426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4CAF" w:rsidRPr="00E426BB" w:rsidRDefault="00DD4CAF" w:rsidP="001B7FB6">
      <w:pPr>
        <w:spacing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6BB">
        <w:rPr>
          <w:rFonts w:ascii="Times New Roman" w:hAnsi="Times New Roman" w:cs="Times New Roman"/>
          <w:sz w:val="28"/>
          <w:szCs w:val="28"/>
        </w:rPr>
        <w:t>Результаты работы по этим направлениям можно оценивать по следующим показателям</w:t>
      </w:r>
      <w:r w:rsidRPr="00E426BB">
        <w:rPr>
          <w:rFonts w:ascii="Times New Roman" w:hAnsi="Times New Roman" w:cs="Times New Roman"/>
          <w:b/>
          <w:sz w:val="28"/>
          <w:szCs w:val="28"/>
        </w:rPr>
        <w:t>:</w:t>
      </w:r>
    </w:p>
    <w:p w:rsidR="00DD4CAF" w:rsidRPr="00E426BB" w:rsidRDefault="00DD4CAF" w:rsidP="001B7FB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426BB">
        <w:rPr>
          <w:rFonts w:ascii="Times New Roman" w:hAnsi="Times New Roman" w:cs="Times New Roman"/>
          <w:sz w:val="28"/>
          <w:szCs w:val="28"/>
        </w:rPr>
        <w:t>Во всех территориях работают школы и детские сады (или организован подвоз детей в ближайшие учебные заведения)</w:t>
      </w:r>
      <w:r w:rsidR="00E426BB">
        <w:rPr>
          <w:rFonts w:ascii="Times New Roman" w:hAnsi="Times New Roman" w:cs="Times New Roman"/>
          <w:sz w:val="28"/>
          <w:szCs w:val="28"/>
        </w:rPr>
        <w:t xml:space="preserve">. </w:t>
      </w:r>
      <w:r w:rsidRPr="00E426BB">
        <w:rPr>
          <w:rFonts w:ascii="Times New Roman" w:hAnsi="Times New Roman" w:cs="Times New Roman"/>
          <w:sz w:val="28"/>
          <w:szCs w:val="28"/>
        </w:rPr>
        <w:t>Для налаживания транспортной связи с городом и другими населенными пунктами был пр</w:t>
      </w:r>
      <w:r w:rsidR="00E426BB">
        <w:rPr>
          <w:rFonts w:ascii="Times New Roman" w:hAnsi="Times New Roman" w:cs="Times New Roman"/>
          <w:sz w:val="28"/>
          <w:szCs w:val="28"/>
        </w:rPr>
        <w:t>оизведен ремонт и отсыпка дорог.</w:t>
      </w:r>
      <w:r w:rsidRPr="00E426BB">
        <w:rPr>
          <w:rFonts w:ascii="Times New Roman" w:hAnsi="Times New Roman" w:cs="Times New Roman"/>
          <w:sz w:val="28"/>
          <w:szCs w:val="28"/>
        </w:rPr>
        <w:t xml:space="preserve"> </w:t>
      </w:r>
      <w:r w:rsidR="008570A6">
        <w:rPr>
          <w:rFonts w:ascii="Times New Roman" w:hAnsi="Times New Roman" w:cs="Times New Roman"/>
          <w:sz w:val="28"/>
          <w:szCs w:val="28"/>
        </w:rPr>
        <w:t xml:space="preserve">Но, существуют проблемы по ремонту дорог, которые связывают посёлки, мы намерены продолжить работу по решению этого вопроса совместно с Министерством дорожного хозяйства Челябинской области.  </w:t>
      </w:r>
    </w:p>
    <w:p w:rsidR="00E426BB" w:rsidRDefault="00DD4CAF" w:rsidP="001B7FB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426BB">
        <w:rPr>
          <w:rFonts w:ascii="Times New Roman" w:hAnsi="Times New Roman" w:cs="Times New Roman"/>
          <w:sz w:val="28"/>
          <w:szCs w:val="28"/>
        </w:rPr>
        <w:t xml:space="preserve">Сегодня бесперебойно </w:t>
      </w:r>
      <w:r w:rsidR="008570A6">
        <w:rPr>
          <w:rFonts w:ascii="Times New Roman" w:hAnsi="Times New Roman" w:cs="Times New Roman"/>
          <w:sz w:val="28"/>
          <w:szCs w:val="28"/>
        </w:rPr>
        <w:t xml:space="preserve">работает почта в </w:t>
      </w:r>
      <w:proofErr w:type="spellStart"/>
      <w:r w:rsidR="008570A6">
        <w:rPr>
          <w:rFonts w:ascii="Times New Roman" w:hAnsi="Times New Roman" w:cs="Times New Roman"/>
          <w:sz w:val="28"/>
          <w:szCs w:val="28"/>
        </w:rPr>
        <w:t>Минке</w:t>
      </w:r>
      <w:proofErr w:type="spellEnd"/>
      <w:r w:rsidR="008570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0A6">
        <w:rPr>
          <w:rFonts w:ascii="Times New Roman" w:hAnsi="Times New Roman" w:cs="Times New Roman"/>
          <w:sz w:val="28"/>
          <w:szCs w:val="28"/>
        </w:rPr>
        <w:t>Тюбеляс</w:t>
      </w:r>
      <w:r w:rsidRPr="00E426B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426BB">
        <w:rPr>
          <w:rFonts w:ascii="Times New Roman" w:hAnsi="Times New Roman" w:cs="Times New Roman"/>
          <w:sz w:val="28"/>
          <w:szCs w:val="28"/>
        </w:rPr>
        <w:t xml:space="preserve">, Вязовой. </w:t>
      </w:r>
      <w:r w:rsidR="00E426BB" w:rsidRPr="00E426BB">
        <w:rPr>
          <w:rFonts w:ascii="Times New Roman" w:hAnsi="Times New Roman" w:cs="Times New Roman"/>
          <w:sz w:val="28"/>
          <w:szCs w:val="28"/>
        </w:rPr>
        <w:t>В плане благоустройства сельских территорий достаточно внимания уделяется ремонту освещения, очистке улиц, ремонту мостов  и тротуаров,</w:t>
      </w:r>
      <w:r w:rsidR="00E426BB">
        <w:rPr>
          <w:rFonts w:ascii="Times New Roman" w:hAnsi="Times New Roman" w:cs="Times New Roman"/>
          <w:sz w:val="28"/>
          <w:szCs w:val="28"/>
        </w:rPr>
        <w:t xml:space="preserve"> установке и ремонту ограждений.</w:t>
      </w:r>
      <w:r w:rsidR="00E426BB" w:rsidRPr="00E426BB">
        <w:rPr>
          <w:i/>
        </w:rPr>
        <w:t xml:space="preserve"> </w:t>
      </w:r>
      <w:r w:rsidR="00E426BB">
        <w:rPr>
          <w:rFonts w:ascii="Times New Roman" w:hAnsi="Times New Roman" w:cs="Times New Roman"/>
          <w:sz w:val="28"/>
          <w:szCs w:val="28"/>
        </w:rPr>
        <w:t>В</w:t>
      </w:r>
      <w:r w:rsidR="00E426BB" w:rsidRPr="00E426BB">
        <w:rPr>
          <w:rFonts w:ascii="Times New Roman" w:hAnsi="Times New Roman" w:cs="Times New Roman"/>
          <w:sz w:val="28"/>
          <w:szCs w:val="28"/>
        </w:rPr>
        <w:t xml:space="preserve"> администрации управлений с. </w:t>
      </w:r>
      <w:proofErr w:type="spellStart"/>
      <w:r w:rsidR="00E426BB" w:rsidRPr="00E426BB">
        <w:rPr>
          <w:rFonts w:ascii="Times New Roman" w:hAnsi="Times New Roman" w:cs="Times New Roman"/>
          <w:sz w:val="28"/>
          <w:szCs w:val="28"/>
        </w:rPr>
        <w:t>Минка</w:t>
      </w:r>
      <w:proofErr w:type="spellEnd"/>
      <w:r w:rsidR="00E426BB" w:rsidRPr="00E426B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E426BB" w:rsidRPr="00E426BB">
        <w:rPr>
          <w:rFonts w:ascii="Times New Roman" w:hAnsi="Times New Roman" w:cs="Times New Roman"/>
          <w:sz w:val="28"/>
          <w:szCs w:val="28"/>
        </w:rPr>
        <w:t>Тюбеляс</w:t>
      </w:r>
      <w:proofErr w:type="spellEnd"/>
      <w:r w:rsidR="00E426BB" w:rsidRPr="00E426BB">
        <w:rPr>
          <w:rFonts w:ascii="Times New Roman" w:hAnsi="Times New Roman" w:cs="Times New Roman"/>
          <w:sz w:val="28"/>
          <w:szCs w:val="28"/>
        </w:rPr>
        <w:t xml:space="preserve"> и п. </w:t>
      </w:r>
      <w:proofErr w:type="gramStart"/>
      <w:r w:rsidR="00E426BB" w:rsidRPr="00E426BB">
        <w:rPr>
          <w:rFonts w:ascii="Times New Roman" w:hAnsi="Times New Roman" w:cs="Times New Roman"/>
          <w:sz w:val="28"/>
          <w:szCs w:val="28"/>
        </w:rPr>
        <w:t>Вязовая</w:t>
      </w:r>
      <w:proofErr w:type="gramEnd"/>
      <w:r w:rsidR="00E426BB" w:rsidRPr="00E426BB">
        <w:rPr>
          <w:rFonts w:ascii="Times New Roman" w:hAnsi="Times New Roman" w:cs="Times New Roman"/>
          <w:sz w:val="28"/>
          <w:szCs w:val="28"/>
        </w:rPr>
        <w:t xml:space="preserve">  выдавались полные перечни, оказываемых услуг в МФЦ.</w:t>
      </w:r>
    </w:p>
    <w:p w:rsidR="00E426BB" w:rsidRDefault="00E426BB" w:rsidP="001B7FB6">
      <w:pPr>
        <w:spacing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67A28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осуществлены выезды мобильной бригады во все населенные пункты округа </w:t>
      </w:r>
      <w:proofErr w:type="spellStart"/>
      <w:r w:rsidR="001B7FB6">
        <w:rPr>
          <w:rFonts w:ascii="Times New Roman" w:hAnsi="Times New Roman" w:cs="Times New Roman"/>
          <w:sz w:val="28"/>
          <w:szCs w:val="28"/>
        </w:rPr>
        <w:t>оказавается</w:t>
      </w:r>
      <w:proofErr w:type="spellEnd"/>
      <w:r w:rsidR="001B7FB6">
        <w:rPr>
          <w:rFonts w:ascii="Times New Roman" w:hAnsi="Times New Roman" w:cs="Times New Roman"/>
          <w:sz w:val="28"/>
          <w:szCs w:val="28"/>
        </w:rPr>
        <w:t xml:space="preserve"> различного вида помощь</w:t>
      </w:r>
      <w:r w:rsidRPr="00767A28">
        <w:rPr>
          <w:rFonts w:ascii="Times New Roman" w:hAnsi="Times New Roman" w:cs="Times New Roman"/>
          <w:sz w:val="28"/>
          <w:szCs w:val="28"/>
        </w:rPr>
        <w:t>.</w:t>
      </w:r>
      <w:r w:rsidRPr="00767A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7A28">
        <w:rPr>
          <w:rFonts w:ascii="Times New Roman" w:hAnsi="Times New Roman" w:cs="Times New Roman"/>
          <w:sz w:val="28"/>
          <w:szCs w:val="28"/>
        </w:rPr>
        <w:t xml:space="preserve">Мобильной бригадой обслужено 1392 гражданина различных категорий с оказанием более 6713 социальных </w:t>
      </w:r>
      <w:r w:rsidRPr="00767A28">
        <w:rPr>
          <w:rFonts w:ascii="Times New Roman" w:hAnsi="Times New Roman" w:cs="Times New Roman"/>
          <w:sz w:val="28"/>
          <w:szCs w:val="28"/>
        </w:rPr>
        <w:lastRenderedPageBreak/>
        <w:t xml:space="preserve">услуг. В октябре 2017 г. в работу Комплексного центра  внедрена новая технология: выездное </w:t>
      </w:r>
      <w:proofErr w:type="spellStart"/>
      <w:r w:rsidRPr="00767A28">
        <w:rPr>
          <w:rFonts w:ascii="Times New Roman" w:hAnsi="Times New Roman" w:cs="Times New Roman"/>
          <w:sz w:val="28"/>
          <w:szCs w:val="28"/>
        </w:rPr>
        <w:t>полустационарное</w:t>
      </w:r>
      <w:proofErr w:type="spellEnd"/>
      <w:r w:rsidRPr="00767A28">
        <w:rPr>
          <w:rFonts w:ascii="Times New Roman" w:hAnsi="Times New Roman" w:cs="Times New Roman"/>
          <w:sz w:val="28"/>
          <w:szCs w:val="28"/>
        </w:rPr>
        <w:t xml:space="preserve"> обслуживание </w:t>
      </w:r>
      <w:proofErr w:type="spellStart"/>
      <w:r w:rsidRPr="00767A2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67A28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инвалидов в селе </w:t>
      </w:r>
      <w:proofErr w:type="spellStart"/>
      <w:r w:rsidRPr="00767A28">
        <w:rPr>
          <w:rFonts w:ascii="Times New Roman" w:hAnsi="Times New Roman" w:cs="Times New Roman"/>
          <w:sz w:val="28"/>
          <w:szCs w:val="28"/>
        </w:rPr>
        <w:t>Тюбеляс</w:t>
      </w:r>
      <w:proofErr w:type="spellEnd"/>
      <w:r w:rsidRPr="00767A28">
        <w:rPr>
          <w:rFonts w:ascii="Times New Roman" w:hAnsi="Times New Roman" w:cs="Times New Roman"/>
          <w:sz w:val="28"/>
          <w:szCs w:val="28"/>
        </w:rPr>
        <w:t xml:space="preserve"> (услугами воспользовались 19 граждан).</w:t>
      </w:r>
    </w:p>
    <w:p w:rsidR="008570A6" w:rsidRDefault="008570A6" w:rsidP="001B7FB6">
      <w:pPr>
        <w:spacing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B48F8">
        <w:rPr>
          <w:rFonts w:ascii="Times New Roman" w:hAnsi="Times New Roman" w:cs="Times New Roman"/>
          <w:sz w:val="28"/>
          <w:szCs w:val="28"/>
        </w:rPr>
        <w:t>Считаю, что в одном отчёте о проделанной работе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48F8">
        <w:rPr>
          <w:rFonts w:ascii="Times New Roman" w:hAnsi="Times New Roman" w:cs="Times New Roman"/>
          <w:sz w:val="28"/>
          <w:szCs w:val="28"/>
        </w:rPr>
        <w:t xml:space="preserve"> трудно всё отразить, поэтому </w:t>
      </w: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EB4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встречаюсь </w:t>
      </w:r>
      <w:r w:rsidRPr="00EB48F8">
        <w:rPr>
          <w:rFonts w:ascii="Times New Roman" w:hAnsi="Times New Roman" w:cs="Times New Roman"/>
          <w:sz w:val="28"/>
          <w:szCs w:val="28"/>
        </w:rPr>
        <w:t xml:space="preserve"> с населением</w:t>
      </w:r>
      <w:r>
        <w:rPr>
          <w:rFonts w:ascii="Times New Roman" w:hAnsi="Times New Roman" w:cs="Times New Roman"/>
          <w:sz w:val="28"/>
          <w:szCs w:val="28"/>
        </w:rPr>
        <w:t xml:space="preserve"> нашего округа. Это </w:t>
      </w:r>
      <w:r w:rsidRPr="00EB48F8">
        <w:rPr>
          <w:rFonts w:ascii="Times New Roman" w:hAnsi="Times New Roman" w:cs="Times New Roman"/>
          <w:sz w:val="28"/>
          <w:szCs w:val="28"/>
        </w:rPr>
        <w:t>дает мне возможность видеть  и понимать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48F8">
        <w:rPr>
          <w:rFonts w:ascii="Times New Roman" w:hAnsi="Times New Roman" w:cs="Times New Roman"/>
          <w:sz w:val="28"/>
          <w:szCs w:val="28"/>
        </w:rPr>
        <w:t xml:space="preserve"> насколько верно мы в своей деятельности выбираем приоритетные задачи и их решения.</w:t>
      </w:r>
    </w:p>
    <w:p w:rsidR="008570A6" w:rsidRPr="00EB48F8" w:rsidRDefault="00D34523" w:rsidP="001B7FB6">
      <w:pPr>
        <w:spacing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21февраля 2018 года </w:t>
      </w:r>
      <w:r w:rsidR="008570A6">
        <w:rPr>
          <w:rFonts w:ascii="Times New Roman" w:hAnsi="Times New Roman" w:cs="Times New Roman"/>
          <w:sz w:val="28"/>
          <w:szCs w:val="28"/>
        </w:rPr>
        <w:t xml:space="preserve">Губернатор Челябинской области </w:t>
      </w:r>
      <w:r>
        <w:rPr>
          <w:rFonts w:ascii="Times New Roman" w:hAnsi="Times New Roman" w:cs="Times New Roman"/>
          <w:sz w:val="28"/>
          <w:szCs w:val="28"/>
        </w:rPr>
        <w:t>Борис Дубровский в своём отчёте перед депутатами</w:t>
      </w:r>
      <w:r w:rsidR="00857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Законодательного Собрания</w:t>
      </w:r>
      <w:r w:rsidR="0022632F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 w:rsidR="008570A6">
        <w:rPr>
          <w:rFonts w:ascii="Times New Roman" w:hAnsi="Times New Roman" w:cs="Times New Roman"/>
          <w:sz w:val="28"/>
          <w:szCs w:val="28"/>
        </w:rPr>
        <w:t>отметил, что</w:t>
      </w:r>
      <w:r w:rsidR="008570A6" w:rsidRPr="00DD4CAF">
        <w:rPr>
          <w:rFonts w:ascii="Times New Roman" w:hAnsi="Times New Roman" w:cs="Times New Roman"/>
          <w:sz w:val="28"/>
          <w:szCs w:val="28"/>
        </w:rPr>
        <w:t xml:space="preserve"> «Челябинская область по-прежнему остается регионом, привлека</w:t>
      </w:r>
      <w:r w:rsidR="0022632F">
        <w:rPr>
          <w:rFonts w:ascii="Times New Roman" w:hAnsi="Times New Roman" w:cs="Times New Roman"/>
          <w:sz w:val="28"/>
          <w:szCs w:val="28"/>
        </w:rPr>
        <w:t>тельным для инвестиций и людей».  П</w:t>
      </w:r>
      <w:r w:rsidR="008570A6" w:rsidRPr="00DD4CAF">
        <w:rPr>
          <w:rFonts w:ascii="Times New Roman" w:hAnsi="Times New Roman" w:cs="Times New Roman"/>
          <w:sz w:val="28"/>
          <w:szCs w:val="28"/>
        </w:rPr>
        <w:t xml:space="preserve">о </w:t>
      </w:r>
      <w:r w:rsidR="0022632F">
        <w:rPr>
          <w:rFonts w:ascii="Times New Roman" w:hAnsi="Times New Roman" w:cs="Times New Roman"/>
          <w:sz w:val="28"/>
          <w:szCs w:val="28"/>
        </w:rPr>
        <w:t xml:space="preserve">результатам и </w:t>
      </w:r>
      <w:r w:rsidR="008570A6" w:rsidRPr="00DD4CAF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22632F">
        <w:rPr>
          <w:rFonts w:ascii="Times New Roman" w:hAnsi="Times New Roman" w:cs="Times New Roman"/>
          <w:sz w:val="28"/>
          <w:szCs w:val="28"/>
        </w:rPr>
        <w:t xml:space="preserve">2017 года он обозначил,  ещё </w:t>
      </w:r>
      <w:r w:rsidR="008570A6" w:rsidRPr="00DD4CAF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="008570A6" w:rsidRPr="00DD4CAF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="0022632F">
        <w:rPr>
          <w:rFonts w:ascii="Times New Roman" w:hAnsi="Times New Roman" w:cs="Times New Roman"/>
          <w:sz w:val="28"/>
          <w:szCs w:val="28"/>
        </w:rPr>
        <w:t xml:space="preserve"> </w:t>
      </w:r>
      <w:r w:rsidR="008570A6" w:rsidRPr="00DD4CAF">
        <w:rPr>
          <w:rFonts w:ascii="Times New Roman" w:hAnsi="Times New Roman" w:cs="Times New Roman"/>
          <w:sz w:val="28"/>
          <w:szCs w:val="28"/>
        </w:rPr>
        <w:t xml:space="preserve"> планы на 2018 год</w:t>
      </w:r>
      <w:r w:rsidR="0022632F">
        <w:rPr>
          <w:rFonts w:ascii="Times New Roman" w:hAnsi="Times New Roman" w:cs="Times New Roman"/>
          <w:sz w:val="28"/>
          <w:szCs w:val="28"/>
        </w:rPr>
        <w:t>,</w:t>
      </w:r>
      <w:r w:rsidR="008570A6">
        <w:t xml:space="preserve"> </w:t>
      </w:r>
      <w:r w:rsidR="008570A6" w:rsidRPr="00DD4CAF">
        <w:rPr>
          <w:rFonts w:ascii="Times New Roman" w:hAnsi="Times New Roman" w:cs="Times New Roman"/>
          <w:sz w:val="28"/>
          <w:szCs w:val="28"/>
        </w:rPr>
        <w:t>отметил конкретные точки роста</w:t>
      </w:r>
      <w:r w:rsidR="0022632F">
        <w:rPr>
          <w:rFonts w:ascii="Times New Roman" w:hAnsi="Times New Roman" w:cs="Times New Roman"/>
          <w:sz w:val="28"/>
          <w:szCs w:val="28"/>
        </w:rPr>
        <w:t xml:space="preserve"> по всем сферам. Это очень важно для нас, потому что мы знаем, что это положительно отразится и на нашей экономике.</w:t>
      </w:r>
    </w:p>
    <w:p w:rsidR="008570A6" w:rsidRDefault="008570A6" w:rsidP="001B7FB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5B66">
        <w:rPr>
          <w:rFonts w:ascii="Times New Roman" w:hAnsi="Times New Roman" w:cs="Times New Roman"/>
          <w:b/>
          <w:sz w:val="28"/>
          <w:szCs w:val="28"/>
        </w:rPr>
        <w:t>Уважаемые депутаты!</w:t>
      </w:r>
      <w:r w:rsidRPr="00041844">
        <w:rPr>
          <w:rFonts w:ascii="Times New Roman" w:hAnsi="Times New Roman" w:cs="Times New Roman"/>
          <w:sz w:val="28"/>
          <w:szCs w:val="28"/>
        </w:rPr>
        <w:t xml:space="preserve"> В 2017 году, как и в предыду</w:t>
      </w:r>
      <w:r>
        <w:rPr>
          <w:rFonts w:ascii="Times New Roman" w:hAnsi="Times New Roman" w:cs="Times New Roman"/>
          <w:sz w:val="28"/>
          <w:szCs w:val="28"/>
        </w:rPr>
        <w:t>щие годы, совместная работа Собрания депутатов</w:t>
      </w:r>
      <w:r w:rsidRPr="0004184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0418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инистрации городского округа</w:t>
      </w:r>
      <w:r w:rsidRPr="00041844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бщественных институтов была на</w:t>
      </w:r>
      <w:r w:rsidRPr="00041844">
        <w:rPr>
          <w:rFonts w:ascii="Times New Roman" w:hAnsi="Times New Roman" w:cs="Times New Roman"/>
          <w:sz w:val="28"/>
          <w:szCs w:val="28"/>
        </w:rPr>
        <w:t>правлена на эффективное решение постав</w:t>
      </w:r>
      <w:r>
        <w:rPr>
          <w:rFonts w:ascii="Times New Roman" w:hAnsi="Times New Roman" w:cs="Times New Roman"/>
          <w:sz w:val="28"/>
          <w:szCs w:val="28"/>
        </w:rPr>
        <w:t>ленных задач и возникающих про</w:t>
      </w:r>
      <w:r w:rsidRPr="00041844">
        <w:rPr>
          <w:rFonts w:ascii="Times New Roman" w:hAnsi="Times New Roman" w:cs="Times New Roman"/>
          <w:sz w:val="28"/>
          <w:szCs w:val="28"/>
        </w:rPr>
        <w:t>блем в области социальн</w:t>
      </w:r>
      <w:r>
        <w:rPr>
          <w:rFonts w:ascii="Times New Roman" w:hAnsi="Times New Roman" w:cs="Times New Roman"/>
          <w:sz w:val="28"/>
          <w:szCs w:val="28"/>
        </w:rPr>
        <w:t>о-экономического развития</w:t>
      </w:r>
      <w:r w:rsidRPr="00041844">
        <w:rPr>
          <w:rFonts w:ascii="Times New Roman" w:hAnsi="Times New Roman" w:cs="Times New Roman"/>
          <w:sz w:val="28"/>
          <w:szCs w:val="28"/>
        </w:rPr>
        <w:t>. Изменения в экономике потребовали от нас мобилизации всех</w:t>
      </w:r>
      <w:r>
        <w:rPr>
          <w:rFonts w:ascii="Times New Roman" w:hAnsi="Times New Roman" w:cs="Times New Roman"/>
          <w:sz w:val="28"/>
          <w:szCs w:val="28"/>
        </w:rPr>
        <w:t xml:space="preserve"> сил, зна</w:t>
      </w:r>
      <w:r w:rsidRPr="00041844">
        <w:rPr>
          <w:rFonts w:ascii="Times New Roman" w:hAnsi="Times New Roman" w:cs="Times New Roman"/>
          <w:sz w:val="28"/>
          <w:szCs w:val="28"/>
        </w:rPr>
        <w:t>ний, возможностей. С уверенностью могу ск</w:t>
      </w:r>
      <w:r>
        <w:rPr>
          <w:rFonts w:ascii="Times New Roman" w:hAnsi="Times New Roman" w:cs="Times New Roman"/>
          <w:sz w:val="28"/>
          <w:szCs w:val="28"/>
        </w:rPr>
        <w:t>азать, что мы сохранили приори</w:t>
      </w:r>
      <w:r w:rsidRPr="00041844">
        <w:rPr>
          <w:rFonts w:ascii="Times New Roman" w:hAnsi="Times New Roman" w:cs="Times New Roman"/>
          <w:sz w:val="28"/>
          <w:szCs w:val="28"/>
        </w:rPr>
        <w:t>теты, во главе которых – че</w:t>
      </w:r>
      <w:r>
        <w:rPr>
          <w:rFonts w:ascii="Times New Roman" w:hAnsi="Times New Roman" w:cs="Times New Roman"/>
          <w:sz w:val="28"/>
          <w:szCs w:val="28"/>
        </w:rPr>
        <w:t>ловек, житель Усть-Катавского городского округа, его социаль</w:t>
      </w:r>
      <w:r w:rsidRPr="00041844">
        <w:rPr>
          <w:rFonts w:ascii="Times New Roman" w:hAnsi="Times New Roman" w:cs="Times New Roman"/>
          <w:sz w:val="28"/>
          <w:szCs w:val="28"/>
        </w:rPr>
        <w:t xml:space="preserve">ное благополучие и уверенность в завтрашнем дне. </w:t>
      </w:r>
    </w:p>
    <w:p w:rsidR="008570A6" w:rsidRDefault="008570A6" w:rsidP="001B7FB6">
      <w:pPr>
        <w:spacing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41844">
        <w:rPr>
          <w:rFonts w:ascii="Times New Roman" w:hAnsi="Times New Roman" w:cs="Times New Roman"/>
          <w:sz w:val="28"/>
          <w:szCs w:val="28"/>
        </w:rPr>
        <w:t>Хочу поблагодарить за конструктивные предложения и замечания, за активну</w:t>
      </w:r>
      <w:r>
        <w:rPr>
          <w:rFonts w:ascii="Times New Roman" w:hAnsi="Times New Roman" w:cs="Times New Roman"/>
          <w:sz w:val="28"/>
          <w:szCs w:val="28"/>
        </w:rPr>
        <w:t>ю позицию депутатов  Собрания депутатов, Совет ветеранов, представителей Общественной Палаты городского округа</w:t>
      </w:r>
      <w:r w:rsidRPr="00041844">
        <w:rPr>
          <w:rFonts w:ascii="Times New Roman" w:hAnsi="Times New Roman" w:cs="Times New Roman"/>
          <w:sz w:val="28"/>
          <w:szCs w:val="28"/>
        </w:rPr>
        <w:t xml:space="preserve">. А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041844">
        <w:rPr>
          <w:rFonts w:ascii="Times New Roman" w:hAnsi="Times New Roman" w:cs="Times New Roman"/>
          <w:sz w:val="28"/>
          <w:szCs w:val="28"/>
        </w:rPr>
        <w:t>же представителей образования, культуры, бизнеса – всех, кто вместе с нами работал в этом году и принимал участие в формир</w:t>
      </w:r>
      <w:r>
        <w:rPr>
          <w:rFonts w:ascii="Times New Roman" w:hAnsi="Times New Roman" w:cs="Times New Roman"/>
          <w:sz w:val="28"/>
          <w:szCs w:val="28"/>
        </w:rPr>
        <w:t>овании ежегодного Отчета Главы</w:t>
      </w:r>
      <w:r w:rsidRPr="00041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0A6" w:rsidRPr="00A05B66" w:rsidRDefault="008570A6" w:rsidP="001B7FB6">
      <w:pPr>
        <w:spacing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в</w:t>
      </w:r>
      <w:r w:rsidRPr="00041844">
        <w:rPr>
          <w:rFonts w:ascii="Times New Roman" w:hAnsi="Times New Roman" w:cs="Times New Roman"/>
          <w:sz w:val="28"/>
          <w:szCs w:val="28"/>
        </w:rPr>
        <w:t xml:space="preserve"> 2018 году мы продолжим работу, н</w:t>
      </w:r>
      <w:r>
        <w:rPr>
          <w:rFonts w:ascii="Times New Roman" w:hAnsi="Times New Roman" w:cs="Times New Roman"/>
          <w:sz w:val="28"/>
          <w:szCs w:val="28"/>
        </w:rPr>
        <w:t>аправленную на обеспечение ком</w:t>
      </w:r>
      <w:r w:rsidRPr="00041844">
        <w:rPr>
          <w:rFonts w:ascii="Times New Roman" w:hAnsi="Times New Roman" w:cs="Times New Roman"/>
          <w:sz w:val="28"/>
          <w:szCs w:val="28"/>
        </w:rPr>
        <w:t>плексного социальн</w:t>
      </w:r>
      <w:r>
        <w:rPr>
          <w:rFonts w:ascii="Times New Roman" w:hAnsi="Times New Roman" w:cs="Times New Roman"/>
          <w:sz w:val="28"/>
          <w:szCs w:val="28"/>
        </w:rPr>
        <w:t>о-экономического развития нашего округа</w:t>
      </w:r>
      <w:r w:rsidRPr="00041844">
        <w:rPr>
          <w:rFonts w:ascii="Times New Roman" w:hAnsi="Times New Roman" w:cs="Times New Roman"/>
          <w:sz w:val="28"/>
          <w:szCs w:val="28"/>
        </w:rPr>
        <w:t>, улучшение качества</w:t>
      </w:r>
      <w:r>
        <w:rPr>
          <w:rFonts w:ascii="Times New Roman" w:hAnsi="Times New Roman" w:cs="Times New Roman"/>
          <w:sz w:val="28"/>
          <w:szCs w:val="28"/>
        </w:rPr>
        <w:t xml:space="preserve"> и уровня жизни наших земляков</w:t>
      </w:r>
      <w:r w:rsidRPr="00041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0A6" w:rsidRDefault="008570A6" w:rsidP="001B7FB6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44062">
        <w:rPr>
          <w:rFonts w:ascii="Times New Roman" w:hAnsi="Times New Roman"/>
          <w:sz w:val="28"/>
          <w:szCs w:val="28"/>
        </w:rPr>
        <w:t xml:space="preserve">В этом году </w:t>
      </w:r>
      <w:r>
        <w:rPr>
          <w:rFonts w:ascii="Times New Roman" w:hAnsi="Times New Roman"/>
          <w:sz w:val="28"/>
          <w:szCs w:val="28"/>
        </w:rPr>
        <w:t xml:space="preserve">для нас произойдут немаловажные события - это празднование 260-летнего юбилея с момента образования завода-города. Это </w:t>
      </w:r>
      <w:r w:rsidRPr="00844062">
        <w:rPr>
          <w:rFonts w:ascii="Times New Roman" w:hAnsi="Times New Roman"/>
          <w:sz w:val="28"/>
          <w:szCs w:val="28"/>
        </w:rPr>
        <w:t>самый большой по размаху подготовки праздник, затрагивающий всех жителей нашего города. Совместно с градообразующим предприятием запланированы мероприятия по благоустройству города</w:t>
      </w:r>
      <w:r>
        <w:rPr>
          <w:rFonts w:ascii="Times New Roman" w:hAnsi="Times New Roman"/>
          <w:sz w:val="28"/>
          <w:szCs w:val="28"/>
        </w:rPr>
        <w:t>. В</w:t>
      </w:r>
      <w:r w:rsidRPr="00844062">
        <w:rPr>
          <w:rFonts w:ascii="Times New Roman" w:hAnsi="Times New Roman"/>
          <w:sz w:val="28"/>
          <w:szCs w:val="28"/>
        </w:rPr>
        <w:t xml:space="preserve"> рам</w:t>
      </w:r>
      <w:r>
        <w:rPr>
          <w:rFonts w:ascii="Times New Roman" w:hAnsi="Times New Roman"/>
          <w:sz w:val="28"/>
          <w:szCs w:val="28"/>
        </w:rPr>
        <w:t>ках подготовки к празднику необходимо провести  общегородские</w:t>
      </w:r>
      <w:r w:rsidRPr="00844062">
        <w:rPr>
          <w:rFonts w:ascii="Times New Roman" w:hAnsi="Times New Roman"/>
          <w:sz w:val="28"/>
          <w:szCs w:val="28"/>
        </w:rPr>
        <w:t xml:space="preserve"> субботник</w:t>
      </w:r>
      <w:r>
        <w:rPr>
          <w:rFonts w:ascii="Times New Roman" w:hAnsi="Times New Roman"/>
          <w:sz w:val="28"/>
          <w:szCs w:val="28"/>
        </w:rPr>
        <w:t>и</w:t>
      </w:r>
      <w:r w:rsidRPr="00844062">
        <w:rPr>
          <w:rFonts w:ascii="Times New Roman" w:hAnsi="Times New Roman"/>
          <w:sz w:val="28"/>
          <w:szCs w:val="28"/>
        </w:rPr>
        <w:t>, озеленение улиц города, созда</w:t>
      </w:r>
      <w:r>
        <w:rPr>
          <w:rFonts w:ascii="Times New Roman" w:hAnsi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/>
          <w:sz w:val="28"/>
          <w:szCs w:val="28"/>
        </w:rPr>
        <w:t>арт-объектов</w:t>
      </w:r>
      <w:proofErr w:type="spellEnd"/>
      <w:r w:rsidRPr="00844062">
        <w:rPr>
          <w:rFonts w:ascii="Times New Roman" w:hAnsi="Times New Roman"/>
          <w:sz w:val="28"/>
          <w:szCs w:val="28"/>
        </w:rPr>
        <w:t>, подготовка пл</w:t>
      </w:r>
      <w:r>
        <w:rPr>
          <w:rFonts w:ascii="Times New Roman" w:hAnsi="Times New Roman"/>
          <w:sz w:val="28"/>
          <w:szCs w:val="28"/>
        </w:rPr>
        <w:t>ощадок для проведения праздника</w:t>
      </w:r>
      <w:r w:rsidRPr="008440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Считаю, что </w:t>
      </w:r>
      <w:proofErr w:type="spellStart"/>
      <w:r>
        <w:rPr>
          <w:rFonts w:ascii="Times New Roman" w:hAnsi="Times New Roman"/>
          <w:sz w:val="28"/>
          <w:szCs w:val="28"/>
        </w:rPr>
        <w:t>устькатавцы</w:t>
      </w:r>
      <w:proofErr w:type="spellEnd"/>
      <w:r>
        <w:rPr>
          <w:rFonts w:ascii="Times New Roman" w:hAnsi="Times New Roman"/>
          <w:sz w:val="28"/>
          <w:szCs w:val="28"/>
        </w:rPr>
        <w:t xml:space="preserve">  примут активное участие в этих мероприятиях.</w:t>
      </w:r>
    </w:p>
    <w:p w:rsidR="008570A6" w:rsidRPr="008355B4" w:rsidRDefault="008570A6" w:rsidP="001B7FB6">
      <w:pPr>
        <w:spacing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ещё, одно важное событие для всех нас, для Страны – это Выборы Президента Российской Федерации, которые состоятся  18 марта. Призываю всех избирателей  придти на выборы и сделать ответственный выбор кандидата на этот пост! </w:t>
      </w:r>
    </w:p>
    <w:p w:rsidR="00041844" w:rsidRPr="008E2792" w:rsidRDefault="008570A6" w:rsidP="001B7FB6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41844"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sectPr w:rsidR="00041844" w:rsidRPr="008E2792" w:rsidSect="00CF0212">
      <w:footerReference w:type="even" r:id="rId15"/>
      <w:footerReference w:type="default" r:id="rId16"/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058" w:rsidRDefault="00744058" w:rsidP="00744058">
      <w:pPr>
        <w:spacing w:after="0" w:line="240" w:lineRule="auto"/>
      </w:pPr>
      <w:r>
        <w:separator/>
      </w:r>
    </w:p>
  </w:endnote>
  <w:endnote w:type="continuationSeparator" w:id="0">
    <w:p w:rsidR="00744058" w:rsidRDefault="00744058" w:rsidP="0074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Times New Roman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792" w:rsidRDefault="00744058" w:rsidP="00DD4CAF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E279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B7FB6">
      <w:rPr>
        <w:rStyle w:val="af"/>
        <w:noProof/>
      </w:rPr>
      <w:t>16</w:t>
    </w:r>
    <w:r>
      <w:rPr>
        <w:rStyle w:val="af"/>
      </w:rPr>
      <w:fldChar w:fldCharType="end"/>
    </w:r>
  </w:p>
  <w:p w:rsidR="008E2792" w:rsidRDefault="008E2792" w:rsidP="00DD4CAF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792" w:rsidRDefault="00744058" w:rsidP="00DD4CAF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E279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83948">
      <w:rPr>
        <w:rStyle w:val="af"/>
        <w:noProof/>
      </w:rPr>
      <w:t>21</w:t>
    </w:r>
    <w:r>
      <w:rPr>
        <w:rStyle w:val="af"/>
      </w:rPr>
      <w:fldChar w:fldCharType="end"/>
    </w:r>
  </w:p>
  <w:p w:rsidR="008E2792" w:rsidRDefault="008E2792" w:rsidP="00DD4CAF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058" w:rsidRDefault="00744058" w:rsidP="00744058">
      <w:pPr>
        <w:spacing w:after="0" w:line="240" w:lineRule="auto"/>
      </w:pPr>
      <w:r>
        <w:separator/>
      </w:r>
    </w:p>
  </w:footnote>
  <w:footnote w:type="continuationSeparator" w:id="0">
    <w:p w:rsidR="00744058" w:rsidRDefault="00744058" w:rsidP="00744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3A2C"/>
    <w:multiLevelType w:val="hybridMultilevel"/>
    <w:tmpl w:val="EAA0AF9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52C4414"/>
    <w:multiLevelType w:val="hybridMultilevel"/>
    <w:tmpl w:val="F32C7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7191"/>
    <w:rsid w:val="0002294C"/>
    <w:rsid w:val="000412A6"/>
    <w:rsid w:val="00041844"/>
    <w:rsid w:val="00044EFC"/>
    <w:rsid w:val="000C545E"/>
    <w:rsid w:val="0016061F"/>
    <w:rsid w:val="001750F4"/>
    <w:rsid w:val="001A099D"/>
    <w:rsid w:val="001A3F9E"/>
    <w:rsid w:val="001B7FB6"/>
    <w:rsid w:val="001C5446"/>
    <w:rsid w:val="001D5454"/>
    <w:rsid w:val="002058D4"/>
    <w:rsid w:val="0022632F"/>
    <w:rsid w:val="002A23FF"/>
    <w:rsid w:val="00352371"/>
    <w:rsid w:val="00362291"/>
    <w:rsid w:val="003A4A78"/>
    <w:rsid w:val="003C1D73"/>
    <w:rsid w:val="003D6D4C"/>
    <w:rsid w:val="00403442"/>
    <w:rsid w:val="00543CA4"/>
    <w:rsid w:val="00577F43"/>
    <w:rsid w:val="0059624D"/>
    <w:rsid w:val="00597C3A"/>
    <w:rsid w:val="005A0A51"/>
    <w:rsid w:val="005D6166"/>
    <w:rsid w:val="006505F0"/>
    <w:rsid w:val="006A6290"/>
    <w:rsid w:val="006D6A8F"/>
    <w:rsid w:val="006F6E0D"/>
    <w:rsid w:val="00744058"/>
    <w:rsid w:val="00757C94"/>
    <w:rsid w:val="00767A28"/>
    <w:rsid w:val="00772DF4"/>
    <w:rsid w:val="00815515"/>
    <w:rsid w:val="008355B4"/>
    <w:rsid w:val="0084282C"/>
    <w:rsid w:val="008570A6"/>
    <w:rsid w:val="00862AE2"/>
    <w:rsid w:val="008701E7"/>
    <w:rsid w:val="0087538A"/>
    <w:rsid w:val="00877191"/>
    <w:rsid w:val="008B580A"/>
    <w:rsid w:val="008C2F20"/>
    <w:rsid w:val="008E2792"/>
    <w:rsid w:val="008E7E6D"/>
    <w:rsid w:val="00907CA6"/>
    <w:rsid w:val="00921CA9"/>
    <w:rsid w:val="00943A7E"/>
    <w:rsid w:val="00947EA4"/>
    <w:rsid w:val="009525AA"/>
    <w:rsid w:val="00982824"/>
    <w:rsid w:val="009B5F9B"/>
    <w:rsid w:val="00A05B66"/>
    <w:rsid w:val="00A87DC5"/>
    <w:rsid w:val="00A90ACF"/>
    <w:rsid w:val="00AE2C09"/>
    <w:rsid w:val="00B221A2"/>
    <w:rsid w:val="00B25E06"/>
    <w:rsid w:val="00B50E6F"/>
    <w:rsid w:val="00BB7866"/>
    <w:rsid w:val="00BF6A02"/>
    <w:rsid w:val="00C527AF"/>
    <w:rsid w:val="00C57E61"/>
    <w:rsid w:val="00C660FE"/>
    <w:rsid w:val="00CF0212"/>
    <w:rsid w:val="00D03FBA"/>
    <w:rsid w:val="00D25939"/>
    <w:rsid w:val="00D34523"/>
    <w:rsid w:val="00D74EA9"/>
    <w:rsid w:val="00DD203F"/>
    <w:rsid w:val="00DD4CAF"/>
    <w:rsid w:val="00DE65DB"/>
    <w:rsid w:val="00E10B7F"/>
    <w:rsid w:val="00E10F60"/>
    <w:rsid w:val="00E426BB"/>
    <w:rsid w:val="00E83948"/>
    <w:rsid w:val="00E91EA1"/>
    <w:rsid w:val="00EB48F8"/>
    <w:rsid w:val="00EC7CE2"/>
    <w:rsid w:val="00EF657C"/>
    <w:rsid w:val="00F05926"/>
    <w:rsid w:val="00F13E60"/>
    <w:rsid w:val="00F31E3A"/>
    <w:rsid w:val="00F55A7A"/>
    <w:rsid w:val="00FC1019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uiPriority w:val="99"/>
    <w:locked/>
    <w:rsid w:val="00D2593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D25939"/>
    <w:pPr>
      <w:shd w:val="clear" w:color="auto" w:fill="FFFFFF"/>
      <w:spacing w:before="240" w:after="180" w:line="240" w:lineRule="atLeast"/>
    </w:pPr>
    <w:rPr>
      <w:rFonts w:ascii="Times New Roman" w:hAnsi="Times New Roman" w:cs="Times New Roman"/>
      <w:sz w:val="27"/>
      <w:szCs w:val="27"/>
    </w:rPr>
  </w:style>
  <w:style w:type="table" w:styleId="a4">
    <w:name w:val="Table Grid"/>
    <w:basedOn w:val="a1"/>
    <w:rsid w:val="00D25939"/>
    <w:pPr>
      <w:spacing w:after="0" w:line="240" w:lineRule="auto"/>
    </w:pPr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C1D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3C1D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3C1D73"/>
    <w:pPr>
      <w:ind w:left="720"/>
      <w:contextualSpacing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a6">
    <w:name w:val="Абзац списка Знак"/>
    <w:link w:val="a5"/>
    <w:uiPriority w:val="34"/>
    <w:locked/>
    <w:rsid w:val="003C1D73"/>
    <w:rPr>
      <w:rFonts w:ascii="Calibri" w:eastAsia="PMingLiU" w:hAnsi="Calibri" w:cs="Times New Roman"/>
      <w:sz w:val="20"/>
      <w:szCs w:val="20"/>
      <w:lang w:eastAsia="zh-TW"/>
    </w:rPr>
  </w:style>
  <w:style w:type="paragraph" w:styleId="a7">
    <w:name w:val="Body Text Indent"/>
    <w:basedOn w:val="a"/>
    <w:link w:val="a8"/>
    <w:uiPriority w:val="99"/>
    <w:unhideWhenUsed/>
    <w:rsid w:val="0004184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41844"/>
  </w:style>
  <w:style w:type="character" w:styleId="a9">
    <w:name w:val="Strong"/>
    <w:uiPriority w:val="22"/>
    <w:qFormat/>
    <w:rsid w:val="00767A28"/>
    <w:rPr>
      <w:b/>
      <w:bCs/>
    </w:rPr>
  </w:style>
  <w:style w:type="paragraph" w:styleId="aa">
    <w:name w:val="Normal (Web)"/>
    <w:basedOn w:val="a"/>
    <w:uiPriority w:val="99"/>
    <w:rsid w:val="0076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767A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7A28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58">
    <w:name w:val="Font Style58"/>
    <w:rsid w:val="00767A28"/>
    <w:rPr>
      <w:rFonts w:ascii="Times New Roman" w:hAnsi="Times New Roman" w:cs="Times New Roman"/>
      <w:sz w:val="20"/>
      <w:szCs w:val="20"/>
    </w:rPr>
  </w:style>
  <w:style w:type="character" w:customStyle="1" w:styleId="c5">
    <w:name w:val="c5"/>
    <w:basedOn w:val="a0"/>
    <w:rsid w:val="00BB7866"/>
    <w:rPr>
      <w:rFonts w:ascii="Times New Roman" w:hAnsi="Times New Roman" w:cs="Times New Roman" w:hint="default"/>
    </w:rPr>
  </w:style>
  <w:style w:type="paragraph" w:customStyle="1" w:styleId="1">
    <w:name w:val="Абзац списка1"/>
    <w:basedOn w:val="a"/>
    <w:rsid w:val="00BB78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5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7C94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DD4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DD4CAF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DD4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Office_Excel2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Microsoft_Office_Excel1.xlsx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Функциональная структура расходов бюджета 
за 2017 год</a:t>
            </a:r>
          </a:p>
        </c:rich>
      </c:tx>
      <c:layout>
        <c:manualLayout>
          <c:xMode val="edge"/>
          <c:yMode val="edge"/>
          <c:x val="0.13879598662207376"/>
          <c:y val="1.8927444794952702E-2"/>
        </c:manualLayout>
      </c:layout>
      <c:spPr>
        <a:noFill/>
        <a:ln w="25399">
          <a:noFill/>
        </a:ln>
      </c:spPr>
    </c:title>
    <c:view3D>
      <c:rotX val="24"/>
      <c:rotY val="270"/>
      <c:perspective val="0"/>
    </c:view3D>
    <c:plotArea>
      <c:layout>
        <c:manualLayout>
          <c:layoutTarget val="inner"/>
          <c:xMode val="edge"/>
          <c:yMode val="edge"/>
          <c:x val="0.31939799331103702"/>
          <c:y val="0.28075709779179803"/>
          <c:w val="0.52173913043478315"/>
          <c:h val="0.52996845425867556"/>
        </c:manualLayout>
      </c:layout>
      <c:pie3DChart>
        <c:varyColors val="1"/>
        <c:ser>
          <c:idx val="1"/>
          <c:order val="0"/>
          <c:tx>
            <c:strRef>
              <c:f>Sheet1!$A$2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5"/>
          <c:dPt>
            <c:idx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3.1237205821680412E-2"/>
                  <c:y val="-7.6774987967183697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Социальный блок
81%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-1.6254199659869167E-2"/>
                  <c:y val="5.1253530940676202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Экономичес-кий блок
10%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-9.1274948474470194E-2"/>
                  <c:y val="-4.0765892021434241E-2"/>
                </c:manualLayout>
              </c:layout>
              <c:tx>
                <c:rich>
                  <a:bodyPr/>
                  <a:lstStyle/>
                  <a:p>
                    <a:pPr>
                      <a:defRPr sz="12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Общегосуд. вопросы
9%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bestFit"/>
            </c:dLbl>
            <c:dLbl>
              <c:idx val="3"/>
              <c:dLblPos val="bestFit"/>
              <c:showCatName val="1"/>
              <c:showPercent val="1"/>
            </c:dLbl>
            <c:numFmt formatCode="0%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Социальный блок</c:v>
                </c:pt>
                <c:pt idx="1">
                  <c:v>Экономический блок</c:v>
                </c:pt>
                <c:pt idx="2">
                  <c:v>Общегосударственные вопросы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708.5</c:v>
                </c:pt>
                <c:pt idx="1">
                  <c:v>87.2</c:v>
                </c:pt>
                <c:pt idx="2">
                  <c:v>79.099999999999994</c:v>
                </c:pt>
              </c:numCache>
            </c:numRef>
          </c:val>
        </c:ser>
      </c:pie3DChart>
      <c:spPr>
        <a:noFill/>
        <a:ln w="25399">
          <a:noFill/>
        </a:ln>
      </c:spPr>
    </c:plotArea>
    <c:plotVisOnly val="1"/>
    <c:dispBlanksAs val="zero"/>
  </c:chart>
  <c:spPr>
    <a:solidFill>
      <a:srgbClr val="FFFF99"/>
    </a:solidFill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5619967793880837"/>
          <c:y val="0.22444889779559138"/>
          <c:w val="0.73429951690821305"/>
          <c:h val="0.3627254509018035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2034546406336858E-2"/>
                  <c:y val="0.16350441127396056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-4.7990414241698087E-2"/>
                  <c:y val="4.6401046037022727E-2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-1.9914503440693052E-2"/>
                  <c:y val="1.758931731424827E-2"/>
                </c:manualLayout>
              </c:layout>
              <c:dLblPos val="bestFit"/>
              <c:showPercent val="1"/>
            </c:dLbl>
            <c:dLbl>
              <c:idx val="3"/>
              <c:layout>
                <c:manualLayout>
                  <c:x val="-3.9175284248889185E-2"/>
                  <c:y val="-1.9968643152885723E-2"/>
                </c:manualLayout>
              </c:layout>
              <c:dLblPos val="bestFit"/>
              <c:showPercent val="1"/>
            </c:dLbl>
            <c:dLbl>
              <c:idx val="4"/>
              <c:layout>
                <c:manualLayout>
                  <c:x val="-2.3679757421626636E-2"/>
                  <c:y val="-9.8989021776052163E-2"/>
                </c:manualLayout>
              </c:layout>
              <c:dLblPos val="bestFit"/>
              <c:showPercent val="1"/>
            </c:dLbl>
            <c:dLbl>
              <c:idx val="5"/>
              <c:layout>
                <c:manualLayout>
                  <c:x val="-3.464717634933305E-2"/>
                  <c:y val="-9.5730567509000247E-2"/>
                </c:manualLayout>
              </c:layout>
              <c:dLblPos val="bestFit"/>
              <c:showPercent val="1"/>
            </c:dLbl>
            <c:dLbl>
              <c:idx val="6"/>
              <c:layout>
                <c:manualLayout>
                  <c:x val="-1.4362211969880597E-2"/>
                  <c:y val="-8.4855610906749743E-2"/>
                </c:manualLayout>
              </c:layout>
              <c:dLblPos val="bestFit"/>
              <c:showPercent val="1"/>
            </c:dLbl>
            <c:dLbl>
              <c:idx val="7"/>
              <c:layout>
                <c:manualLayout>
                  <c:x val="3.0889472149314662E-2"/>
                  <c:y val="-6.4881485508647072E-2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Госпошлина</c:v>
                </c:pt>
                <c:pt idx="6">
                  <c:v>Прочие налоговые и неналоговые доходы</c:v>
                </c:pt>
                <c:pt idx="7">
                  <c:v>Акцизы по подакцизным товарам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109.7</c:v>
                </c:pt>
                <c:pt idx="1">
                  <c:v>12.3</c:v>
                </c:pt>
                <c:pt idx="2">
                  <c:v>16.2</c:v>
                </c:pt>
                <c:pt idx="3">
                  <c:v>14.3</c:v>
                </c:pt>
                <c:pt idx="4">
                  <c:v>30.2</c:v>
                </c:pt>
                <c:pt idx="5">
                  <c:v>3.9</c:v>
                </c:pt>
                <c:pt idx="6">
                  <c:v>5.8</c:v>
                </c:pt>
                <c:pt idx="7">
                  <c:v>5.5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23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Госпошлина</c:v>
                </c:pt>
                <c:pt idx="6">
                  <c:v>Прочие налоговые и неналоговые доходы</c:v>
                </c:pt>
                <c:pt idx="7">
                  <c:v>Акцизы по подакцизным товарам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23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Госпошлина</c:v>
                </c:pt>
                <c:pt idx="6">
                  <c:v>Прочие налоговые и неналоговые доходы</c:v>
                </c:pt>
                <c:pt idx="7">
                  <c:v>Акцизы по подакцизным товарам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8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23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Госпошлина</c:v>
                </c:pt>
                <c:pt idx="6">
                  <c:v>Прочие налоговые и неналоговые доходы</c:v>
                </c:pt>
                <c:pt idx="7">
                  <c:v>Акцизы по подакцизным товарам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8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23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Госпошлина</c:v>
                </c:pt>
                <c:pt idx="6">
                  <c:v>Прочие налоговые и неналоговые доходы</c:v>
                </c:pt>
                <c:pt idx="7">
                  <c:v>Акцизы по подакцизным товарам</c:v>
                </c:pt>
              </c:strCache>
            </c:strRef>
          </c:cat>
          <c:val>
            <c:numRef>
              <c:f>Sheet1!$B$6:$I$6</c:f>
              <c:numCache>
                <c:formatCode>General</c:formatCode>
                <c:ptCount val="8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68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23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Госпошлина</c:v>
                </c:pt>
                <c:pt idx="6">
                  <c:v>Прочие налоговые и неналоговые доходы</c:v>
                </c:pt>
                <c:pt idx="7">
                  <c:v>Акцизы по подакцизным товарам</c:v>
                </c:pt>
              </c:strCache>
            </c:strRef>
          </c:cat>
          <c:val>
            <c:numRef>
              <c:f>Sheet1!$B$7:$I$7</c:f>
              <c:numCache>
                <c:formatCode>General</c:formatCode>
                <c:ptCount val="8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68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23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Госпошлина</c:v>
                </c:pt>
                <c:pt idx="6">
                  <c:v>Прочие налоговые и неналоговые доходы</c:v>
                </c:pt>
                <c:pt idx="7">
                  <c:v>Акцизы по подакцизным товарам</c:v>
                </c:pt>
              </c:strCache>
            </c:strRef>
          </c:cat>
          <c:val>
            <c:numRef>
              <c:f>Sheet1!$B$8:$I$8</c:f>
              <c:numCache>
                <c:formatCode>General</c:formatCode>
                <c:ptCount val="8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68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60">
                <a:noFill/>
              </a:ln>
            </c:spPr>
            <c:txPr>
              <a:bodyPr/>
              <a:lstStyle/>
              <a:p>
                <a:pPr>
                  <a:defRPr sz="232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Госпошлина</c:v>
                </c:pt>
                <c:pt idx="6">
                  <c:v>Прочие налоговые и неналоговые доходы</c:v>
                </c:pt>
                <c:pt idx="7">
                  <c:v>Акцизы по подакцизным товарам</c:v>
                </c:pt>
              </c:strCache>
            </c:strRef>
          </c:cat>
          <c:val>
            <c:numRef>
              <c:f>Sheet1!$B$9:$I$9</c:f>
              <c:numCache>
                <c:formatCode>General</c:formatCode>
                <c:ptCount val="8"/>
              </c:numCache>
            </c:numRef>
          </c:val>
        </c:ser>
        <c:dLbls>
          <c:showPercent val="1"/>
        </c:dLbls>
      </c:pie3DChart>
      <c:spPr>
        <a:noFill/>
        <a:ln w="25360">
          <a:noFill/>
        </a:ln>
      </c:spPr>
    </c:plotArea>
    <c:legend>
      <c:legendPos val="b"/>
      <c:layout>
        <c:manualLayout>
          <c:xMode val="edge"/>
          <c:yMode val="edge"/>
          <c:x val="0.15297906602254441"/>
          <c:y val="0.66332665330661378"/>
          <c:w val="0.64895330112721417"/>
          <c:h val="0.33867735470941907"/>
        </c:manualLayout>
      </c:layout>
      <c:spPr>
        <a:noFill/>
        <a:ln w="25360">
          <a:noFill/>
        </a:ln>
      </c:spPr>
      <c:txPr>
        <a:bodyPr/>
        <a:lstStyle/>
        <a:p>
          <a:pPr>
            <a:defRPr sz="86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7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815734989648032E-2"/>
          <c:y val="5.0359712230215833E-2"/>
          <c:w val="0.5507246376811602"/>
          <c:h val="0.79856115107913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Налоговые доходы, млн. руб.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3390139594162607E-2"/>
                  <c:y val="-7.7030058368003737E-2"/>
                </c:manualLayout>
              </c:layout>
              <c:showVal val="1"/>
            </c:dLbl>
            <c:dLbl>
              <c:idx val="1"/>
              <c:layout>
                <c:manualLayout>
                  <c:x val="5.3953369826650791E-2"/>
                  <c:y val="-2.8794835522657988E-2"/>
                </c:manualLayout>
              </c:layout>
              <c:showVal val="1"/>
            </c:dLbl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2016 г.</c:v>
                </c:pt>
                <c:pt idx="1">
                  <c:v>2017 г.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127.2</c:v>
                </c:pt>
                <c:pt idx="1">
                  <c:v>147.6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Неналоговые доходы, млн. руб.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4294028463833393E-2"/>
                  <c:y val="-3.1744043085741296E-2"/>
                </c:manualLayout>
              </c:layout>
              <c:showVal val="1"/>
            </c:dLbl>
            <c:dLbl>
              <c:idx val="1"/>
              <c:layout>
                <c:manualLayout>
                  <c:x val="6.1068438820545183E-2"/>
                  <c:y val="-3.9451373284574431E-2"/>
                </c:manualLayout>
              </c:layout>
              <c:showVal val="1"/>
            </c:dLbl>
            <c:spPr>
              <a:noFill/>
              <a:ln w="25349">
                <a:noFill/>
              </a:ln>
            </c:spPr>
            <c:txPr>
              <a:bodyPr/>
              <a:lstStyle/>
              <a:p>
                <a:pPr>
                  <a:defRPr sz="119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2016 г.</c:v>
                </c:pt>
                <c:pt idx="1">
                  <c:v>2017 г.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53.5</c:v>
                </c:pt>
                <c:pt idx="1">
                  <c:v>50.3</c:v>
                </c:pt>
              </c:numCache>
            </c:numRef>
          </c:val>
        </c:ser>
        <c:gapDepth val="0"/>
        <c:shape val="box"/>
        <c:axId val="91312128"/>
        <c:axId val="91313664"/>
        <c:axId val="0"/>
      </c:bar3DChart>
      <c:catAx>
        <c:axId val="91312128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313664"/>
        <c:crosses val="autoZero"/>
        <c:auto val="1"/>
        <c:lblAlgn val="ctr"/>
        <c:lblOffset val="100"/>
        <c:tickLblSkip val="1"/>
        <c:tickMarkSkip val="1"/>
      </c:catAx>
      <c:valAx>
        <c:axId val="91313664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312128"/>
        <c:crosses val="autoZero"/>
        <c:crossBetween val="between"/>
      </c:valAx>
      <c:spPr>
        <a:noFill/>
        <a:ln w="25349">
          <a:noFill/>
        </a:ln>
      </c:spPr>
    </c:plotArea>
    <c:legend>
      <c:legendPos val="r"/>
      <c:layout>
        <c:manualLayout>
          <c:xMode val="edge"/>
          <c:yMode val="edge"/>
          <c:x val="0.65631469979296009"/>
          <c:y val="0.34532374100719432"/>
          <c:w val="0.3374741200828163"/>
          <c:h val="0.31294964028777"/>
        </c:manualLayout>
      </c:layout>
      <c:spPr>
        <a:noFill/>
        <a:ln w="25349">
          <a:noFill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0.52325</cdr:x>
      <cdr:y>0.517</cdr:y>
    </cdr:from>
    <cdr:to>
      <cdr:x>0.53325</cdr:x>
      <cdr:y>0.577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80406" y="1561043"/>
          <a:ext cx="56959" cy="1811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E6F76-8C8F-44F1-9D6F-763F67F2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6890</Words>
  <Characters>39277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tolokonnikova</cp:lastModifiedBy>
  <cp:revision>2</cp:revision>
  <dcterms:created xsi:type="dcterms:W3CDTF">2018-06-15T10:44:00Z</dcterms:created>
  <dcterms:modified xsi:type="dcterms:W3CDTF">2018-06-15T10:44:00Z</dcterms:modified>
</cp:coreProperties>
</file>