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77D" w:rsidRPr="00E338D8" w:rsidRDefault="007D277D" w:rsidP="007D277D">
      <w:pPr>
        <w:jc w:val="center"/>
        <w:rPr>
          <w:noProof/>
        </w:rPr>
      </w:pPr>
      <w:r w:rsidRPr="00E338D8">
        <w:rPr>
          <w:noProof/>
        </w:rPr>
        <w:drawing>
          <wp:inline distT="0" distB="0" distL="0" distR="0">
            <wp:extent cx="771525" cy="9144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rsidR="007D277D" w:rsidRPr="00E338D8" w:rsidRDefault="007D277D" w:rsidP="007D277D">
      <w:pPr>
        <w:jc w:val="center"/>
        <w:rPr>
          <w:noProof/>
        </w:rPr>
      </w:pPr>
    </w:p>
    <w:p w:rsidR="007D277D" w:rsidRPr="00E338D8" w:rsidRDefault="007D277D" w:rsidP="007D277D">
      <w:pPr>
        <w:jc w:val="center"/>
        <w:rPr>
          <w:rFonts w:ascii="Arial Narrow" w:hAnsi="Arial Narrow"/>
          <w:b/>
          <w:bCs/>
          <w:sz w:val="40"/>
        </w:rPr>
      </w:pPr>
      <w:r w:rsidRPr="00E338D8">
        <w:rPr>
          <w:rFonts w:ascii="Arial Narrow" w:hAnsi="Arial Narrow"/>
          <w:b/>
          <w:bCs/>
          <w:sz w:val="40"/>
        </w:rPr>
        <w:t>Администрация Усть-Катавского городского округа</w:t>
      </w:r>
    </w:p>
    <w:p w:rsidR="007D277D" w:rsidRPr="00E338D8" w:rsidRDefault="007D277D" w:rsidP="007D277D">
      <w:pPr>
        <w:pStyle w:val="2"/>
      </w:pPr>
      <w:r w:rsidRPr="00E338D8">
        <w:t>Челябинской области</w:t>
      </w:r>
    </w:p>
    <w:p w:rsidR="007D277D" w:rsidRPr="00E338D8" w:rsidRDefault="007D277D" w:rsidP="007D277D"/>
    <w:p w:rsidR="007D277D" w:rsidRPr="00E338D8" w:rsidRDefault="007D277D" w:rsidP="007D277D">
      <w:pPr>
        <w:pStyle w:val="1"/>
        <w:rPr>
          <w:sz w:val="52"/>
        </w:rPr>
      </w:pPr>
      <w:r w:rsidRPr="00E338D8">
        <w:rPr>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594"/>
      </w:tblGrid>
      <w:tr w:rsidR="007D277D" w:rsidRPr="00E338D8" w:rsidTr="00661509">
        <w:trPr>
          <w:trHeight w:val="100"/>
        </w:trPr>
        <w:tc>
          <w:tcPr>
            <w:tcW w:w="9594" w:type="dxa"/>
          </w:tcPr>
          <w:p w:rsidR="007D277D" w:rsidRPr="00E338D8" w:rsidRDefault="007D277D" w:rsidP="00661509"/>
        </w:tc>
      </w:tr>
    </w:tbl>
    <w:p w:rsidR="007D277D" w:rsidRPr="00E338D8" w:rsidRDefault="00E52FD0" w:rsidP="007D277D">
      <w:r>
        <w:t xml:space="preserve"> </w:t>
      </w:r>
      <w:r w:rsidRPr="00E52FD0">
        <w:t xml:space="preserve"> </w:t>
      </w:r>
      <w:r>
        <w:t>от</w:t>
      </w:r>
      <w:r w:rsidR="007D277D" w:rsidRPr="00E338D8">
        <w:rPr>
          <w:u w:val="single"/>
        </w:rPr>
        <w:t xml:space="preserve"> </w:t>
      </w:r>
      <w:r>
        <w:t>25.10.2021г.</w:t>
      </w:r>
      <w:r w:rsidR="007D277D" w:rsidRPr="00E338D8">
        <w:tab/>
      </w:r>
      <w:r w:rsidR="007D277D" w:rsidRPr="00E338D8">
        <w:tab/>
      </w:r>
      <w:r w:rsidR="00D821C8" w:rsidRPr="00E338D8">
        <w:t xml:space="preserve">                                      </w:t>
      </w:r>
      <w:r>
        <w:t xml:space="preserve">                                      </w:t>
      </w:r>
      <w:r w:rsidR="007D277D" w:rsidRPr="00E338D8">
        <w:t xml:space="preserve"> </w:t>
      </w:r>
      <w:proofErr w:type="gramStart"/>
      <w:r w:rsidR="007D277D" w:rsidRPr="00E338D8">
        <w:t>№</w:t>
      </w:r>
      <w:r>
        <w:t xml:space="preserve">  1473</w:t>
      </w:r>
      <w:proofErr w:type="gramEnd"/>
    </w:p>
    <w:p w:rsidR="007D277D" w:rsidRPr="00E338D8" w:rsidRDefault="007D277D" w:rsidP="007D277D"/>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041"/>
      </w:tblGrid>
      <w:tr w:rsidR="001D70C3" w:rsidTr="001D70C3">
        <w:tc>
          <w:tcPr>
            <w:tcW w:w="5949" w:type="dxa"/>
          </w:tcPr>
          <w:p w:rsidR="001D70C3" w:rsidRDefault="001D70C3" w:rsidP="001D70C3">
            <w:pPr>
              <w:widowControl w:val="0"/>
              <w:autoSpaceDE w:val="0"/>
              <w:autoSpaceDN w:val="0"/>
              <w:adjustRightInd w:val="0"/>
              <w:rPr>
                <w:rFonts w:eastAsia="Times New Roman"/>
                <w:bCs/>
              </w:rPr>
            </w:pPr>
            <w:r w:rsidRPr="00E338D8">
              <w:rPr>
                <w:rFonts w:eastAsia="Times New Roman"/>
                <w:bCs/>
              </w:rPr>
              <w:t>О</w:t>
            </w:r>
            <w:r>
              <w:rPr>
                <w:rFonts w:eastAsia="Times New Roman"/>
                <w:bCs/>
              </w:rPr>
              <w:t>б утверждении Порядка согласования муниципальными унитарными предприятиями Усть-Катавского городского округа совершения крупных сделок, сделок, в которых имеется заинтересованность и иных сделок, а также осуществления заимствований</w:t>
            </w:r>
          </w:p>
        </w:tc>
        <w:tc>
          <w:tcPr>
            <w:tcW w:w="4041" w:type="dxa"/>
          </w:tcPr>
          <w:p w:rsidR="001D70C3" w:rsidRDefault="001D70C3" w:rsidP="001D70C3">
            <w:pPr>
              <w:widowControl w:val="0"/>
              <w:autoSpaceDE w:val="0"/>
              <w:autoSpaceDN w:val="0"/>
              <w:adjustRightInd w:val="0"/>
              <w:rPr>
                <w:rFonts w:eastAsia="Times New Roman"/>
                <w:bCs/>
              </w:rPr>
            </w:pPr>
          </w:p>
        </w:tc>
      </w:tr>
    </w:tbl>
    <w:p w:rsidR="007D277D" w:rsidRPr="00E338D8" w:rsidRDefault="007D277D" w:rsidP="007D277D">
      <w:pPr>
        <w:widowControl w:val="0"/>
        <w:autoSpaceDE w:val="0"/>
        <w:autoSpaceDN w:val="0"/>
        <w:adjustRightInd w:val="0"/>
        <w:jc w:val="both"/>
        <w:rPr>
          <w:rFonts w:eastAsia="Times New Roman"/>
        </w:rPr>
      </w:pPr>
    </w:p>
    <w:p w:rsidR="007D277D" w:rsidRPr="003B7801" w:rsidRDefault="007D277D" w:rsidP="00E82CAA">
      <w:pPr>
        <w:pStyle w:val="1"/>
        <w:ind w:firstLine="567"/>
        <w:jc w:val="both"/>
        <w:rPr>
          <w:rFonts w:ascii="Times New Roman" w:hAnsi="Times New Roman"/>
          <w:b w:val="0"/>
          <w:sz w:val="28"/>
          <w:szCs w:val="28"/>
        </w:rPr>
      </w:pPr>
      <w:r w:rsidRPr="003B7801">
        <w:rPr>
          <w:rFonts w:ascii="Times New Roman" w:hAnsi="Times New Roman"/>
          <w:b w:val="0"/>
          <w:sz w:val="28"/>
          <w:szCs w:val="28"/>
        </w:rPr>
        <w:t>В соответствии с</w:t>
      </w:r>
      <w:r w:rsidR="00E82CAA">
        <w:rPr>
          <w:rFonts w:ascii="Times New Roman" w:hAnsi="Times New Roman"/>
          <w:b w:val="0"/>
          <w:sz w:val="28"/>
          <w:szCs w:val="28"/>
        </w:rPr>
        <w:t xml:space="preserve"> </w:t>
      </w:r>
      <w:r w:rsidR="00E82CAA" w:rsidRPr="00E82CAA">
        <w:rPr>
          <w:rFonts w:ascii="Times New Roman" w:hAnsi="Times New Roman"/>
          <w:b w:val="0"/>
          <w:sz w:val="28"/>
          <w:szCs w:val="28"/>
        </w:rPr>
        <w:t xml:space="preserve">Гражданским кодексом Российской Федерации, </w:t>
      </w:r>
      <w:r w:rsidRPr="003B7801">
        <w:rPr>
          <w:rFonts w:ascii="Times New Roman" w:hAnsi="Times New Roman"/>
          <w:b w:val="0"/>
          <w:sz w:val="28"/>
          <w:szCs w:val="28"/>
        </w:rPr>
        <w:t>Федеральным законом от 06 октября 2003 года, № 131-ФЗ «Об общих принципах организации местного самоуправления в Российской Федерации»,</w:t>
      </w:r>
      <w:r w:rsidR="00E82CAA">
        <w:rPr>
          <w:rFonts w:ascii="Times New Roman" w:hAnsi="Times New Roman"/>
          <w:b w:val="0"/>
          <w:sz w:val="28"/>
          <w:szCs w:val="28"/>
        </w:rPr>
        <w:t xml:space="preserve"> </w:t>
      </w:r>
      <w:r w:rsidR="00E82CAA" w:rsidRPr="00E82CAA">
        <w:rPr>
          <w:rFonts w:ascii="Times New Roman" w:hAnsi="Times New Roman"/>
          <w:b w:val="0"/>
          <w:sz w:val="28"/>
          <w:szCs w:val="28"/>
        </w:rPr>
        <w:t>Федеральным законом от 14.11.2002 № 161-ФЗ «О государственных  и муницип</w:t>
      </w:r>
      <w:r w:rsidR="00E82CAA">
        <w:rPr>
          <w:rFonts w:ascii="Times New Roman" w:hAnsi="Times New Roman"/>
          <w:b w:val="0"/>
          <w:sz w:val="28"/>
          <w:szCs w:val="28"/>
        </w:rPr>
        <w:t>альных унитарных предприятиях»</w:t>
      </w:r>
      <w:r w:rsidR="00E82CAA" w:rsidRPr="00E82CAA">
        <w:rPr>
          <w:rFonts w:ascii="Times New Roman" w:hAnsi="Times New Roman"/>
          <w:b w:val="0"/>
          <w:sz w:val="28"/>
          <w:szCs w:val="28"/>
        </w:rPr>
        <w:t>, в целях обеспечения единого порядка при согласовании муниципальным унитарным предприятиям</w:t>
      </w:r>
      <w:r w:rsidR="00E82CAA">
        <w:rPr>
          <w:rFonts w:ascii="Times New Roman" w:hAnsi="Times New Roman"/>
          <w:b w:val="0"/>
          <w:sz w:val="28"/>
          <w:szCs w:val="28"/>
        </w:rPr>
        <w:t xml:space="preserve"> Усть-Катавского</w:t>
      </w:r>
      <w:r w:rsidR="00E82CAA" w:rsidRPr="00E82CAA">
        <w:rPr>
          <w:rFonts w:ascii="Times New Roman" w:hAnsi="Times New Roman"/>
          <w:b w:val="0"/>
          <w:sz w:val="28"/>
          <w:szCs w:val="28"/>
        </w:rPr>
        <w:t xml:space="preserve"> город</w:t>
      </w:r>
      <w:r w:rsidR="00E82CAA">
        <w:rPr>
          <w:rFonts w:ascii="Times New Roman" w:hAnsi="Times New Roman"/>
          <w:b w:val="0"/>
          <w:sz w:val="28"/>
          <w:szCs w:val="28"/>
        </w:rPr>
        <w:t>ского округа</w:t>
      </w:r>
      <w:r w:rsidR="00E82CAA" w:rsidRPr="00E82CAA">
        <w:rPr>
          <w:rFonts w:ascii="Times New Roman" w:hAnsi="Times New Roman"/>
          <w:b w:val="0"/>
          <w:sz w:val="28"/>
          <w:szCs w:val="28"/>
        </w:rPr>
        <w:t xml:space="preserve">  крупных сделок, сделок, в совершении которых имеется заинтересованность, и иных сделок, а так</w:t>
      </w:r>
      <w:r w:rsidR="00E82CAA">
        <w:rPr>
          <w:rFonts w:ascii="Times New Roman" w:hAnsi="Times New Roman"/>
          <w:b w:val="0"/>
          <w:sz w:val="28"/>
          <w:szCs w:val="28"/>
        </w:rPr>
        <w:t xml:space="preserve">же осуществления заимствований, </w:t>
      </w:r>
      <w:r w:rsidRPr="003B7801">
        <w:rPr>
          <w:rFonts w:ascii="Times New Roman" w:hAnsi="Times New Roman"/>
          <w:b w:val="0"/>
          <w:sz w:val="28"/>
          <w:szCs w:val="28"/>
        </w:rPr>
        <w:t xml:space="preserve">руководствуясь </w:t>
      </w:r>
      <w:hyperlink r:id="rId7" w:history="1">
        <w:r w:rsidRPr="003B7801">
          <w:rPr>
            <w:rFonts w:ascii="Times New Roman" w:hAnsi="Times New Roman"/>
            <w:b w:val="0"/>
            <w:sz w:val="28"/>
            <w:szCs w:val="28"/>
          </w:rPr>
          <w:t>Уставом</w:t>
        </w:r>
      </w:hyperlink>
      <w:r w:rsidR="00A90467" w:rsidRPr="003B7801">
        <w:rPr>
          <w:rFonts w:ascii="Times New Roman" w:hAnsi="Times New Roman"/>
          <w:b w:val="0"/>
          <w:sz w:val="28"/>
          <w:szCs w:val="28"/>
        </w:rPr>
        <w:t xml:space="preserve"> Усть-Катавского</w:t>
      </w:r>
      <w:r w:rsidRPr="003B7801">
        <w:rPr>
          <w:rFonts w:ascii="Times New Roman" w:hAnsi="Times New Roman"/>
          <w:b w:val="0"/>
          <w:sz w:val="28"/>
          <w:szCs w:val="28"/>
        </w:rPr>
        <w:t xml:space="preserve">  городской округ</w:t>
      </w:r>
      <w:r w:rsidR="00A90467" w:rsidRPr="003B7801">
        <w:rPr>
          <w:rFonts w:ascii="Times New Roman" w:hAnsi="Times New Roman"/>
          <w:b w:val="0"/>
          <w:sz w:val="28"/>
          <w:szCs w:val="28"/>
        </w:rPr>
        <w:t>а</w:t>
      </w:r>
      <w:r w:rsidRPr="003B7801">
        <w:rPr>
          <w:rFonts w:ascii="Times New Roman" w:hAnsi="Times New Roman"/>
          <w:b w:val="0"/>
          <w:sz w:val="28"/>
          <w:szCs w:val="28"/>
        </w:rPr>
        <w:t xml:space="preserve">, </w:t>
      </w:r>
    </w:p>
    <w:p w:rsidR="007D277D" w:rsidRPr="003B7801" w:rsidRDefault="007D277D" w:rsidP="00DC4083">
      <w:pPr>
        <w:widowControl w:val="0"/>
        <w:autoSpaceDE w:val="0"/>
        <w:autoSpaceDN w:val="0"/>
        <w:adjustRightInd w:val="0"/>
        <w:ind w:firstLine="709"/>
        <w:contextualSpacing/>
        <w:jc w:val="both"/>
        <w:outlineLvl w:val="0"/>
        <w:rPr>
          <w:rFonts w:eastAsia="Times New Roman"/>
        </w:rPr>
      </w:pPr>
      <w:r w:rsidRPr="003B7801">
        <w:rPr>
          <w:rFonts w:eastAsia="Times New Roman"/>
        </w:rPr>
        <w:t>администрация Усть-Катавского городского округа ПОСТАНОВЛЯЕТ:</w:t>
      </w:r>
    </w:p>
    <w:p w:rsidR="00DC4083" w:rsidRPr="00DC4083" w:rsidRDefault="00E82CAA" w:rsidP="00DC4083">
      <w:pPr>
        <w:pStyle w:val="aa"/>
        <w:numPr>
          <w:ilvl w:val="1"/>
          <w:numId w:val="7"/>
        </w:numPr>
        <w:ind w:left="0" w:firstLine="0"/>
        <w:jc w:val="both"/>
        <w:rPr>
          <w:rFonts w:eastAsia="Times New Roman"/>
        </w:rPr>
      </w:pPr>
      <w:r w:rsidRPr="00E82CAA">
        <w:rPr>
          <w:rFonts w:eastAsia="Times New Roman"/>
        </w:rPr>
        <w:t xml:space="preserve">Утвердить Порядок согласования муниципальным унитарным предприятиям </w:t>
      </w:r>
      <w:r>
        <w:rPr>
          <w:rFonts w:eastAsia="Times New Roman"/>
        </w:rPr>
        <w:t xml:space="preserve">Усть-Катавского городского округа </w:t>
      </w:r>
      <w:r w:rsidRPr="00E82CAA">
        <w:rPr>
          <w:rFonts w:eastAsia="Times New Roman"/>
        </w:rPr>
        <w:t xml:space="preserve">совершения крупных сделок, </w:t>
      </w:r>
      <w:r w:rsidR="00DC4083" w:rsidRPr="00E82CAA">
        <w:rPr>
          <w:rFonts w:eastAsia="Times New Roman"/>
        </w:rPr>
        <w:t>сделок, в</w:t>
      </w:r>
      <w:r w:rsidRPr="00E82CAA">
        <w:rPr>
          <w:rFonts w:eastAsia="Times New Roman"/>
        </w:rPr>
        <w:t xml:space="preserve"> совершении которых имеется заинтересованность, и иных сделок, а </w:t>
      </w:r>
      <w:r w:rsidR="00DC4083" w:rsidRPr="00E82CAA">
        <w:rPr>
          <w:rFonts w:eastAsia="Times New Roman"/>
        </w:rPr>
        <w:t>также осуществления</w:t>
      </w:r>
      <w:r w:rsidRPr="00E82CAA">
        <w:rPr>
          <w:rFonts w:eastAsia="Times New Roman"/>
        </w:rPr>
        <w:t xml:space="preserve"> заимствований</w:t>
      </w:r>
      <w:r w:rsidR="00F41251">
        <w:rPr>
          <w:rFonts w:eastAsia="Times New Roman"/>
        </w:rPr>
        <w:t xml:space="preserve"> (Прилагается)</w:t>
      </w:r>
      <w:r w:rsidRPr="00E82CAA">
        <w:rPr>
          <w:rFonts w:eastAsia="Times New Roman"/>
        </w:rPr>
        <w:t xml:space="preserve">. </w:t>
      </w:r>
    </w:p>
    <w:p w:rsidR="00DC4083" w:rsidRPr="00DC4083" w:rsidRDefault="007D277D" w:rsidP="00DC4083">
      <w:pPr>
        <w:pStyle w:val="ConsPlusTitle"/>
        <w:widowControl/>
        <w:numPr>
          <w:ilvl w:val="1"/>
          <w:numId w:val="7"/>
        </w:numPr>
        <w:ind w:left="0" w:firstLine="0"/>
        <w:contextualSpacing/>
        <w:jc w:val="both"/>
        <w:rPr>
          <w:rFonts w:ascii="Times New Roman" w:hAnsi="Times New Roman" w:cs="Times New Roman"/>
          <w:b w:val="0"/>
          <w:sz w:val="28"/>
          <w:szCs w:val="28"/>
        </w:rPr>
      </w:pPr>
      <w:r w:rsidRPr="00DC4083">
        <w:rPr>
          <w:rFonts w:ascii="Times New Roman" w:hAnsi="Times New Roman" w:cs="Times New Roman"/>
          <w:b w:val="0"/>
          <w:sz w:val="28"/>
          <w:szCs w:val="28"/>
        </w:rPr>
        <w:t>Общему отделу администрации Усть-Катавского городского округа (</w:t>
      </w:r>
      <w:r w:rsidR="000816E5" w:rsidRPr="00DC4083">
        <w:rPr>
          <w:rFonts w:ascii="Times New Roman" w:hAnsi="Times New Roman" w:cs="Times New Roman"/>
          <w:b w:val="0"/>
          <w:sz w:val="28"/>
          <w:szCs w:val="28"/>
        </w:rPr>
        <w:t>Толоконникова О.Л.) обнародовать</w:t>
      </w:r>
      <w:r w:rsidRPr="00DC4083">
        <w:rPr>
          <w:rFonts w:ascii="Times New Roman" w:hAnsi="Times New Roman" w:cs="Times New Roman"/>
          <w:b w:val="0"/>
          <w:sz w:val="28"/>
          <w:szCs w:val="28"/>
        </w:rPr>
        <w:t xml:space="preserve"> настоящее постановление </w:t>
      </w:r>
      <w:r w:rsidR="000816E5" w:rsidRPr="00DC4083">
        <w:rPr>
          <w:rFonts w:ascii="Times New Roman" w:hAnsi="Times New Roman" w:cs="Times New Roman"/>
          <w:b w:val="0"/>
          <w:sz w:val="28"/>
          <w:szCs w:val="28"/>
        </w:rPr>
        <w:t xml:space="preserve">на информационном стенде и </w:t>
      </w:r>
      <w:r w:rsidRPr="00DC4083">
        <w:rPr>
          <w:rFonts w:ascii="Times New Roman" w:hAnsi="Times New Roman" w:cs="Times New Roman"/>
          <w:b w:val="0"/>
          <w:sz w:val="28"/>
          <w:szCs w:val="28"/>
        </w:rPr>
        <w:t>разместить на сайте администрации Усть-Катавского городского округа в сети Интернет.</w:t>
      </w:r>
      <w:bookmarkStart w:id="0" w:name="sub_1004"/>
    </w:p>
    <w:p w:rsidR="00DC4083" w:rsidRPr="00DC4083" w:rsidRDefault="007D277D" w:rsidP="00DC4083">
      <w:pPr>
        <w:pStyle w:val="ConsPlusTitle"/>
        <w:widowControl/>
        <w:numPr>
          <w:ilvl w:val="1"/>
          <w:numId w:val="7"/>
        </w:numPr>
        <w:contextualSpacing/>
        <w:jc w:val="both"/>
        <w:rPr>
          <w:rFonts w:ascii="Times New Roman" w:hAnsi="Times New Roman" w:cs="Times New Roman"/>
          <w:b w:val="0"/>
          <w:sz w:val="28"/>
          <w:szCs w:val="28"/>
        </w:rPr>
      </w:pPr>
      <w:r w:rsidRPr="00DC4083">
        <w:rPr>
          <w:rFonts w:ascii="Times New Roman" w:hAnsi="Times New Roman" w:cs="Times New Roman"/>
          <w:b w:val="0"/>
          <w:sz w:val="28"/>
          <w:szCs w:val="28"/>
        </w:rPr>
        <w:t>Контроль исполнения настоящего постановления оставляю за собой.</w:t>
      </w:r>
    </w:p>
    <w:p w:rsidR="007D277D" w:rsidRPr="00DC4083" w:rsidRDefault="007D277D" w:rsidP="00DC4083">
      <w:pPr>
        <w:pStyle w:val="ConsPlusTitle"/>
        <w:widowControl/>
        <w:numPr>
          <w:ilvl w:val="1"/>
          <w:numId w:val="7"/>
        </w:numPr>
        <w:contextualSpacing/>
        <w:jc w:val="both"/>
        <w:rPr>
          <w:rFonts w:ascii="Times New Roman" w:hAnsi="Times New Roman" w:cs="Times New Roman"/>
          <w:b w:val="0"/>
          <w:sz w:val="28"/>
          <w:szCs w:val="28"/>
        </w:rPr>
      </w:pPr>
      <w:r w:rsidRPr="00DC4083">
        <w:rPr>
          <w:rFonts w:ascii="Times New Roman" w:hAnsi="Times New Roman" w:cs="Times New Roman"/>
          <w:b w:val="0"/>
          <w:sz w:val="28"/>
          <w:szCs w:val="28"/>
        </w:rPr>
        <w:t xml:space="preserve">Настоящее постановление вступает в силу </w:t>
      </w:r>
      <w:bookmarkEnd w:id="0"/>
      <w:r w:rsidR="00A90467" w:rsidRPr="00DC4083">
        <w:rPr>
          <w:rFonts w:ascii="Times New Roman" w:hAnsi="Times New Roman" w:cs="Times New Roman"/>
          <w:b w:val="0"/>
          <w:sz w:val="28"/>
          <w:szCs w:val="28"/>
        </w:rPr>
        <w:t xml:space="preserve">с </w:t>
      </w:r>
      <w:r w:rsidR="006F11CC" w:rsidRPr="00DC4083">
        <w:rPr>
          <w:rFonts w:ascii="Times New Roman" w:hAnsi="Times New Roman" w:cs="Times New Roman"/>
          <w:b w:val="0"/>
          <w:sz w:val="28"/>
          <w:szCs w:val="28"/>
        </w:rPr>
        <w:t>момента подписания</w:t>
      </w:r>
      <w:r w:rsidRPr="00DC4083">
        <w:rPr>
          <w:rFonts w:ascii="Times New Roman" w:hAnsi="Times New Roman" w:cs="Times New Roman"/>
          <w:b w:val="0"/>
          <w:sz w:val="28"/>
          <w:szCs w:val="28"/>
        </w:rPr>
        <w:t>.</w:t>
      </w:r>
    </w:p>
    <w:p w:rsidR="007D277D" w:rsidRPr="00E338D8" w:rsidRDefault="00D821C8" w:rsidP="00DC4083">
      <w:pPr>
        <w:widowControl w:val="0"/>
        <w:autoSpaceDE w:val="0"/>
        <w:autoSpaceDN w:val="0"/>
        <w:adjustRightInd w:val="0"/>
        <w:contextualSpacing/>
        <w:jc w:val="both"/>
        <w:rPr>
          <w:rFonts w:eastAsia="Times New Roman"/>
        </w:rPr>
      </w:pPr>
      <w:r w:rsidRPr="00E338D8">
        <w:rPr>
          <w:rFonts w:eastAsia="Times New Roman"/>
        </w:rPr>
        <w:t xml:space="preserve"> </w:t>
      </w:r>
    </w:p>
    <w:p w:rsidR="003B7801" w:rsidRDefault="003B7801" w:rsidP="00D821C8">
      <w:pPr>
        <w:widowControl w:val="0"/>
        <w:autoSpaceDE w:val="0"/>
        <w:autoSpaceDN w:val="0"/>
        <w:adjustRightInd w:val="0"/>
        <w:jc w:val="both"/>
        <w:rPr>
          <w:rFonts w:eastAsia="Times New Roman"/>
        </w:rPr>
      </w:pPr>
    </w:p>
    <w:p w:rsidR="003B7801" w:rsidRDefault="003B7801" w:rsidP="00D821C8">
      <w:pPr>
        <w:widowControl w:val="0"/>
        <w:autoSpaceDE w:val="0"/>
        <w:autoSpaceDN w:val="0"/>
        <w:adjustRightInd w:val="0"/>
        <w:jc w:val="both"/>
        <w:rPr>
          <w:rFonts w:eastAsia="Times New Roman"/>
        </w:rPr>
      </w:pPr>
    </w:p>
    <w:p w:rsidR="003B7801" w:rsidRPr="00E338D8" w:rsidRDefault="003B7801" w:rsidP="00D821C8">
      <w:pPr>
        <w:widowControl w:val="0"/>
        <w:autoSpaceDE w:val="0"/>
        <w:autoSpaceDN w:val="0"/>
        <w:adjustRightInd w:val="0"/>
        <w:jc w:val="both"/>
        <w:rPr>
          <w:rFonts w:eastAsia="Times New Roman"/>
        </w:rPr>
      </w:pPr>
    </w:p>
    <w:p w:rsidR="007D277D" w:rsidRPr="00E338D8" w:rsidRDefault="007D277D" w:rsidP="007D277D">
      <w:pPr>
        <w:jc w:val="both"/>
        <w:rPr>
          <w:rFonts w:eastAsia="Times New Roman"/>
        </w:rPr>
      </w:pPr>
      <w:r w:rsidRPr="00E338D8">
        <w:rPr>
          <w:rFonts w:eastAsia="Times New Roman"/>
        </w:rPr>
        <w:t xml:space="preserve">Глава Усть-Катавского   </w:t>
      </w:r>
      <w:r w:rsidR="000B1708" w:rsidRPr="00E338D8">
        <w:rPr>
          <w:rFonts w:eastAsia="Times New Roman"/>
        </w:rPr>
        <w:t>городского округа</w:t>
      </w:r>
      <w:r w:rsidRPr="00E338D8">
        <w:rPr>
          <w:rFonts w:eastAsia="Times New Roman"/>
        </w:rPr>
        <w:t xml:space="preserve">        </w:t>
      </w:r>
      <w:r w:rsidR="00D821C8" w:rsidRPr="00E338D8">
        <w:rPr>
          <w:rFonts w:eastAsia="Times New Roman"/>
        </w:rPr>
        <w:t xml:space="preserve">                                  </w:t>
      </w:r>
      <w:r w:rsidRPr="00E338D8">
        <w:rPr>
          <w:rFonts w:eastAsia="Times New Roman"/>
        </w:rPr>
        <w:t xml:space="preserve">    С.Д. Семков </w:t>
      </w:r>
    </w:p>
    <w:p w:rsidR="007D277D" w:rsidRPr="00E338D8" w:rsidRDefault="007D277D" w:rsidP="000B1708"/>
    <w:p w:rsidR="009E5C21" w:rsidRPr="00E338D8" w:rsidRDefault="009E5C21" w:rsidP="00F11D39">
      <w:pPr>
        <w:jc w:val="center"/>
      </w:pPr>
    </w:p>
    <w:tbl>
      <w:tblPr>
        <w:tblStyle w:val="a9"/>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662"/>
      </w:tblGrid>
      <w:tr w:rsidR="00F41251" w:rsidTr="00260B7E">
        <w:tc>
          <w:tcPr>
            <w:tcW w:w="3823" w:type="dxa"/>
          </w:tcPr>
          <w:p w:rsidR="00F41251" w:rsidRDefault="00F41251" w:rsidP="009E5C21">
            <w:pPr>
              <w:jc w:val="right"/>
            </w:pPr>
          </w:p>
        </w:tc>
        <w:tc>
          <w:tcPr>
            <w:tcW w:w="6662" w:type="dxa"/>
          </w:tcPr>
          <w:p w:rsidR="00F41251" w:rsidRDefault="00F41251" w:rsidP="00F41251">
            <w:pPr>
              <w:jc w:val="both"/>
              <w:rPr>
                <w:sz w:val="20"/>
                <w:szCs w:val="20"/>
              </w:rPr>
            </w:pPr>
            <w:r w:rsidRPr="00F41251">
              <w:rPr>
                <w:sz w:val="20"/>
                <w:szCs w:val="20"/>
              </w:rPr>
              <w:t xml:space="preserve">Приложение </w:t>
            </w:r>
          </w:p>
          <w:p w:rsidR="00F41251" w:rsidRPr="00F41251" w:rsidRDefault="00F41251" w:rsidP="00E52FD0">
            <w:pPr>
              <w:jc w:val="both"/>
              <w:rPr>
                <w:sz w:val="20"/>
                <w:szCs w:val="20"/>
              </w:rPr>
            </w:pPr>
            <w:r w:rsidRPr="00F41251">
              <w:rPr>
                <w:sz w:val="20"/>
                <w:szCs w:val="20"/>
              </w:rPr>
              <w:t>к постановлению администрации Усть-Катавского городского округа «</w:t>
            </w:r>
            <w:r w:rsidR="00E52FD0">
              <w:rPr>
                <w:sz w:val="20"/>
                <w:szCs w:val="20"/>
              </w:rPr>
              <w:t>25</w:t>
            </w:r>
            <w:r w:rsidRPr="00F41251">
              <w:rPr>
                <w:sz w:val="20"/>
                <w:szCs w:val="20"/>
              </w:rPr>
              <w:t xml:space="preserve">» </w:t>
            </w:r>
            <w:r w:rsidR="00E52FD0">
              <w:rPr>
                <w:sz w:val="20"/>
                <w:szCs w:val="20"/>
              </w:rPr>
              <w:t>октября</w:t>
            </w:r>
            <w:bookmarkStart w:id="1" w:name="_GoBack"/>
            <w:bookmarkEnd w:id="1"/>
            <w:r w:rsidRPr="00F41251">
              <w:rPr>
                <w:sz w:val="20"/>
                <w:szCs w:val="20"/>
              </w:rPr>
              <w:t xml:space="preserve"> 2021г. </w:t>
            </w:r>
            <w:r>
              <w:rPr>
                <w:sz w:val="20"/>
                <w:szCs w:val="20"/>
              </w:rPr>
              <w:t>«</w:t>
            </w:r>
            <w:r w:rsidRPr="00F41251">
              <w:rPr>
                <w:sz w:val="20"/>
                <w:szCs w:val="20"/>
              </w:rPr>
              <w:t>Об утверждении Порядка согласования муниципальными унитарными предприятиями Усть-Катавского городского округа совершения крупных сделок, сделок, в которых имеется заинтересованность и иных сделок, а также осуществления заимствований</w:t>
            </w:r>
            <w:r>
              <w:rPr>
                <w:sz w:val="20"/>
                <w:szCs w:val="20"/>
              </w:rPr>
              <w:t>»</w:t>
            </w:r>
          </w:p>
        </w:tc>
      </w:tr>
    </w:tbl>
    <w:p w:rsidR="00D821C8" w:rsidRPr="00E338D8" w:rsidRDefault="00D821C8" w:rsidP="009E5C21">
      <w:pPr>
        <w:jc w:val="right"/>
      </w:pPr>
    </w:p>
    <w:p w:rsidR="00F41251" w:rsidRPr="00F41251" w:rsidRDefault="00F41251" w:rsidP="00F41251">
      <w:pPr>
        <w:jc w:val="center"/>
      </w:pPr>
      <w:r>
        <w:t xml:space="preserve">Порядок </w:t>
      </w:r>
      <w:r w:rsidRPr="00E82CAA">
        <w:rPr>
          <w:rFonts w:eastAsia="Times New Roman"/>
        </w:rPr>
        <w:t xml:space="preserve">согласования муниципальным унитарным предприятиям </w:t>
      </w:r>
      <w:r>
        <w:rPr>
          <w:rFonts w:eastAsia="Times New Roman"/>
        </w:rPr>
        <w:t xml:space="preserve">Усть-Катавского городского округа </w:t>
      </w:r>
      <w:r w:rsidRPr="00E82CAA">
        <w:rPr>
          <w:rFonts w:eastAsia="Times New Roman"/>
        </w:rPr>
        <w:t>совершения крупных сделок, сделок, в совершении которых имеется заинтересованность, и иных сделок, а также осуществления заимствований</w:t>
      </w:r>
    </w:p>
    <w:p w:rsidR="00F41251" w:rsidRDefault="00F41251" w:rsidP="00F41251">
      <w:r>
        <w:t xml:space="preserve"> </w:t>
      </w:r>
    </w:p>
    <w:p w:rsidR="00F41251" w:rsidRDefault="00F41251" w:rsidP="00086672">
      <w:pPr>
        <w:jc w:val="center"/>
      </w:pPr>
      <w:r>
        <w:t>1.</w:t>
      </w:r>
      <w:r>
        <w:tab/>
        <w:t>Общие положения</w:t>
      </w:r>
    </w:p>
    <w:p w:rsidR="00F41251" w:rsidRDefault="00F41251" w:rsidP="00F41251">
      <w:pPr>
        <w:jc w:val="both"/>
      </w:pPr>
      <w:r>
        <w:t xml:space="preserve"> </w:t>
      </w:r>
    </w:p>
    <w:p w:rsidR="00F41251" w:rsidRDefault="00F41251" w:rsidP="00260B7E">
      <w:pPr>
        <w:ind w:firstLine="709"/>
        <w:jc w:val="both"/>
      </w:pPr>
      <w:r>
        <w:t>1.1.</w:t>
      </w:r>
      <w:r>
        <w:tab/>
        <w:t xml:space="preserve">Порядок согласования муниципальным унитарным предприятиям  Усть-Катавского городского округа совершения крупных сделок, сделок, в совершении которых имеется заинтересованность, и иных сделок, а также осуществления заимствований (далее – Порядок) устанавливает правила согласования муниципальным унитарным предприятиям Усть-Катавского городского округа  (далее – унитарные предприятия) совершения крупных сделок, сделок,  в совершении которых имеется заинтересованность, и иных сделок, совершение которых не может осуществляться без согласия собственника имущества такого унитарного предприятия, а также осуществления заимствований. </w:t>
      </w:r>
    </w:p>
    <w:p w:rsidR="00B46E46" w:rsidRDefault="00874E96" w:rsidP="00874E96">
      <w:pPr>
        <w:ind w:firstLine="709"/>
        <w:jc w:val="both"/>
      </w:pPr>
      <w:r>
        <w:t>1.2.</w:t>
      </w:r>
      <w:r w:rsidR="00B46E46">
        <w:t xml:space="preserve"> Крупной сделкой считается сделка или несколько взаимосвязанных сделок, связанных с приобретением, отчуждением или возможностью отчуждения муниципальным унитарным предприятием прямо либо косвенно имущества, цена или балансовая стоимость которого составляет более десяти процентов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p>
    <w:p w:rsidR="00F41251" w:rsidRDefault="00F41251" w:rsidP="00260B7E">
      <w:pPr>
        <w:ind w:firstLine="709"/>
        <w:jc w:val="both"/>
      </w:pPr>
      <w:r>
        <w:t xml:space="preserve"> </w:t>
      </w:r>
    </w:p>
    <w:p w:rsidR="00F41251" w:rsidRDefault="00F41251" w:rsidP="00260B7E">
      <w:pPr>
        <w:ind w:firstLine="709"/>
        <w:jc w:val="center"/>
      </w:pPr>
      <w:r>
        <w:t>2.</w:t>
      </w:r>
      <w:r>
        <w:tab/>
        <w:t>Согласование унитарному предприятию осуществления заимствования</w:t>
      </w:r>
    </w:p>
    <w:p w:rsidR="00F41251" w:rsidRDefault="00F41251" w:rsidP="00260B7E">
      <w:pPr>
        <w:ind w:firstLine="709"/>
        <w:jc w:val="both"/>
      </w:pPr>
      <w:r>
        <w:t xml:space="preserve"> </w:t>
      </w:r>
    </w:p>
    <w:p w:rsidR="00F41251" w:rsidRDefault="00F41251" w:rsidP="00260B7E">
      <w:pPr>
        <w:ind w:firstLine="709"/>
        <w:jc w:val="both"/>
      </w:pPr>
      <w:r>
        <w:t>2.1.</w:t>
      </w:r>
      <w:r>
        <w:tab/>
        <w:t xml:space="preserve">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 </w:t>
      </w:r>
    </w:p>
    <w:p w:rsidR="00D4041E" w:rsidRDefault="00F41251" w:rsidP="00260B7E">
      <w:pPr>
        <w:ind w:firstLine="709"/>
        <w:jc w:val="both"/>
      </w:pPr>
      <w:r>
        <w:t>2.2.</w:t>
      </w:r>
      <w:r>
        <w:tab/>
        <w:t>Унитарные предприятия могут осуществлять заимствования в форме кредитов по догово</w:t>
      </w:r>
      <w:r w:rsidR="00C94421">
        <w:t>рам с кредитными организациями.</w:t>
      </w:r>
    </w:p>
    <w:p w:rsidR="001E6F4E" w:rsidRDefault="00F41251" w:rsidP="00260B7E">
      <w:pPr>
        <w:ind w:firstLine="709"/>
        <w:jc w:val="both"/>
      </w:pPr>
      <w:r>
        <w:t>2.3.</w:t>
      </w:r>
      <w:r>
        <w:tab/>
        <w:t xml:space="preserve">Для согласования осуществления заимствования унитарное предприятие представляет в </w:t>
      </w:r>
      <w:r w:rsidR="00D4041E">
        <w:t>А</w:t>
      </w:r>
      <w:r>
        <w:t>дминистраци</w:t>
      </w:r>
      <w:r w:rsidR="00D4041E">
        <w:t>ю</w:t>
      </w:r>
      <w:r w:rsidR="001E6F4E">
        <w:t xml:space="preserve"> Усть-Катавского городского округа</w:t>
      </w:r>
      <w:r>
        <w:t xml:space="preserve">, </w:t>
      </w:r>
      <w:r w:rsidR="00D4041E">
        <w:t xml:space="preserve">являющуюся учредителем унитарного предприятия, </w:t>
      </w:r>
      <w:r>
        <w:t>заявлени</w:t>
      </w:r>
      <w:r w:rsidR="001E6F4E">
        <w:t xml:space="preserve">е о согласовании осуществления заимствования, подписанное руководителем и </w:t>
      </w:r>
      <w:r>
        <w:t>главным бухгалтером унитарного предприятия, которое должно содержать:</w:t>
      </w:r>
    </w:p>
    <w:p w:rsidR="001E6F4E" w:rsidRDefault="001E6F4E" w:rsidP="00260B7E">
      <w:pPr>
        <w:jc w:val="both"/>
      </w:pPr>
      <w:r>
        <w:t xml:space="preserve">- </w:t>
      </w:r>
      <w:r w:rsidR="00F41251">
        <w:t xml:space="preserve">полное наименование унитарного предприятия, его идентификационный </w:t>
      </w:r>
      <w:r>
        <w:t>номер налогоплательщика (ИНН);</w:t>
      </w:r>
    </w:p>
    <w:p w:rsidR="001E6F4E" w:rsidRDefault="001E6F4E" w:rsidP="00260B7E">
      <w:pPr>
        <w:jc w:val="both"/>
      </w:pPr>
      <w:r>
        <w:t xml:space="preserve">- </w:t>
      </w:r>
      <w:r w:rsidR="00F41251">
        <w:t>форму заимствования, предполагае</w:t>
      </w:r>
      <w:r>
        <w:t>мый объем привлеченных средств и направление их использования;</w:t>
      </w:r>
    </w:p>
    <w:p w:rsidR="00260B7E" w:rsidRDefault="001E6F4E" w:rsidP="00260B7E">
      <w:pPr>
        <w:jc w:val="both"/>
      </w:pPr>
      <w:r>
        <w:lastRenderedPageBreak/>
        <w:t xml:space="preserve">- </w:t>
      </w:r>
      <w:r w:rsidR="00F41251">
        <w:t>размер процентной ставки за пользование заемными с</w:t>
      </w:r>
      <w:r w:rsidR="00260B7E">
        <w:t>редствами;</w:t>
      </w:r>
    </w:p>
    <w:p w:rsidR="001E6F4E" w:rsidRDefault="00260B7E" w:rsidP="00260B7E">
      <w:pPr>
        <w:jc w:val="both"/>
      </w:pPr>
      <w:r>
        <w:t xml:space="preserve">- </w:t>
      </w:r>
      <w:r w:rsidR="001E6F4E">
        <w:t>срок заимствования;</w:t>
      </w:r>
    </w:p>
    <w:p w:rsidR="00F41251" w:rsidRDefault="001E6F4E" w:rsidP="00260B7E">
      <w:pPr>
        <w:jc w:val="both"/>
      </w:pPr>
      <w:r>
        <w:t xml:space="preserve">- </w:t>
      </w:r>
      <w:r w:rsidR="00F41251">
        <w:t xml:space="preserve">способ и размер обеспечения исполнения обязательств по возврату заемных средств, (в случае осуществления заимствования с обеспечением исполнения обязательств по возврату заемных средств). </w:t>
      </w:r>
    </w:p>
    <w:p w:rsidR="001E6F4E" w:rsidRDefault="00F41251" w:rsidP="00260B7E">
      <w:pPr>
        <w:ind w:firstLine="709"/>
        <w:jc w:val="both"/>
      </w:pPr>
      <w:r>
        <w:t>2.4.</w:t>
      </w:r>
      <w:r>
        <w:tab/>
        <w:t>К заявлению, указанному в пункте 2.3 раздела 2 Порядка, прилагается следующий п</w:t>
      </w:r>
      <w:r w:rsidR="001E6F4E">
        <w:t xml:space="preserve">акет документов: </w:t>
      </w:r>
    </w:p>
    <w:p w:rsidR="001E6F4E" w:rsidRDefault="001E6F4E" w:rsidP="00260B7E">
      <w:pPr>
        <w:jc w:val="both"/>
      </w:pPr>
      <w:r>
        <w:t xml:space="preserve">- </w:t>
      </w:r>
      <w:r w:rsidR="00F41251">
        <w:t>финансово-экономическое обоснование, в том числе содержащее цель привлечения заемных средств, расчет объема привлекаемых средств и расходов унитарного предприятия</w:t>
      </w:r>
      <w:r>
        <w:t xml:space="preserve"> по обслуживанию заимствования;</w:t>
      </w:r>
    </w:p>
    <w:p w:rsidR="00260B7E" w:rsidRDefault="001E6F4E" w:rsidP="00260B7E">
      <w:pPr>
        <w:jc w:val="both"/>
      </w:pPr>
      <w:r>
        <w:t xml:space="preserve">- </w:t>
      </w:r>
      <w:r w:rsidR="00F41251">
        <w:t>проект договора (в случае осуществления заим</w:t>
      </w:r>
      <w:r>
        <w:t xml:space="preserve">ствования в форме </w:t>
      </w:r>
      <w:r w:rsidR="00F41251">
        <w:t>кредитов по договорам с кредитными орган</w:t>
      </w:r>
      <w:r>
        <w:t>изациями и бюджетных кредитов);</w:t>
      </w:r>
    </w:p>
    <w:p w:rsidR="001E6F4E" w:rsidRDefault="001E6F4E" w:rsidP="00260B7E">
      <w:pPr>
        <w:jc w:val="both"/>
      </w:pPr>
      <w:r>
        <w:t xml:space="preserve">- </w:t>
      </w:r>
      <w:r w:rsidR="00F41251">
        <w:t>копии бухгалтерской отчетности унитар</w:t>
      </w:r>
      <w:r>
        <w:t xml:space="preserve">ного предприятия за предыдущий </w:t>
      </w:r>
      <w:r w:rsidR="00F41251">
        <w:t>год и истекшие отчетные периоды текущего</w:t>
      </w:r>
      <w:r>
        <w:t xml:space="preserve"> года, расшифровка дебиторской </w:t>
      </w:r>
      <w:r w:rsidR="00F41251">
        <w:t>и кредиторской задолженности на текущую дату с указанием, в том числе просроченной задолженност</w:t>
      </w:r>
      <w:r>
        <w:t>и и авансов полученных средств</w:t>
      </w:r>
      <w:r w:rsidR="00D4041E">
        <w:t xml:space="preserve"> с отметкой сдачи в налоговый орган</w:t>
      </w:r>
      <w:r>
        <w:t>;</w:t>
      </w:r>
    </w:p>
    <w:p w:rsidR="001E6F4E" w:rsidRDefault="001E6F4E" w:rsidP="00260B7E">
      <w:pPr>
        <w:jc w:val="both"/>
      </w:pPr>
      <w:r>
        <w:t xml:space="preserve">- </w:t>
      </w:r>
      <w:r w:rsidR="00F41251">
        <w:t>бизнес-план (программа) обеспечения воз</w:t>
      </w:r>
      <w:r>
        <w:t>вратности заемных (кредитных) средств;</w:t>
      </w:r>
    </w:p>
    <w:p w:rsidR="00F41251" w:rsidRDefault="001E6F4E" w:rsidP="00260B7E">
      <w:pPr>
        <w:jc w:val="both"/>
      </w:pPr>
      <w:r>
        <w:t xml:space="preserve">- </w:t>
      </w:r>
      <w:r w:rsidR="00F41251">
        <w:t>справка о согласованных сделках в т</w:t>
      </w:r>
      <w:r>
        <w:t>екущем и предшествующем году, с</w:t>
      </w:r>
      <w:r w:rsidR="00F41251">
        <w:t xml:space="preserve"> указанием условий их совершения и фактического исполнения. </w:t>
      </w:r>
    </w:p>
    <w:p w:rsidR="00F41251" w:rsidRDefault="00F41251" w:rsidP="00260B7E">
      <w:pPr>
        <w:ind w:firstLine="709"/>
        <w:jc w:val="both"/>
      </w:pPr>
      <w:r>
        <w:t xml:space="preserve">2.5.  Документы, предусмотренные пунктом 2.4 раздела 2 Порядка, представляются в оригиналах или надлежащим образом заверенных копиях. </w:t>
      </w:r>
    </w:p>
    <w:p w:rsidR="00F41251" w:rsidRDefault="00F41251" w:rsidP="00260B7E">
      <w:pPr>
        <w:ind w:firstLine="709"/>
        <w:jc w:val="both"/>
      </w:pPr>
      <w:r>
        <w:t xml:space="preserve">2.6.  Заявление, указанное в пункте 2.3 раздела 2 Порядка, регистрируется не позднее одного рабочего дня, следующего за днем поступления такого заявления в </w:t>
      </w:r>
      <w:r w:rsidR="00D4041E">
        <w:t>Администрацию Усть-Катавского городского округа и направляется в Отдел социально-экономического развития администрации Усть-Катавского городского округа (далее – ОСЭР)</w:t>
      </w:r>
      <w:r>
        <w:t xml:space="preserve">. </w:t>
      </w:r>
    </w:p>
    <w:p w:rsidR="001C56F5" w:rsidRDefault="001E6F4E" w:rsidP="00260B7E">
      <w:pPr>
        <w:ind w:firstLine="709"/>
        <w:jc w:val="both"/>
      </w:pPr>
      <w:r>
        <w:t xml:space="preserve">2.7. </w:t>
      </w:r>
      <w:r w:rsidR="00D4041E">
        <w:t>ОСЭР</w:t>
      </w:r>
      <w:r w:rsidR="00F41251">
        <w:t xml:space="preserve"> рассматривает представленные заявление и пакет документов, указанные в пунктах 2.3, 2.4 раздела 2 Порядка, проверяет полноту (комплектность) документов, представленных унитарным </w:t>
      </w:r>
      <w:r>
        <w:t>предприятием, их</w:t>
      </w:r>
      <w:r w:rsidR="00F41251">
        <w:t xml:space="preserve"> соответствие требованиям Порядка, наличие в заявлении сведений, указанных в пункте 2.3 раздела 2 Порядка, и в срок, не </w:t>
      </w:r>
      <w:r>
        <w:t>превышающий 10</w:t>
      </w:r>
      <w:r w:rsidR="00F41251">
        <w:t xml:space="preserve"> рабочих дней со дня регистрации заявления, </w:t>
      </w:r>
      <w:r w:rsidR="00D4041E">
        <w:t xml:space="preserve">подготавливает </w:t>
      </w:r>
      <w:r w:rsidR="001C56F5">
        <w:t xml:space="preserve">одно из следующих </w:t>
      </w:r>
      <w:r w:rsidR="00D4041E">
        <w:t>предложений</w:t>
      </w:r>
      <w:r w:rsidR="001C56F5">
        <w:t xml:space="preserve">: </w:t>
      </w:r>
    </w:p>
    <w:p w:rsidR="001C56F5" w:rsidRDefault="001C56F5" w:rsidP="00260B7E">
      <w:pPr>
        <w:jc w:val="both"/>
      </w:pPr>
      <w:r>
        <w:t xml:space="preserve">- </w:t>
      </w:r>
      <w:r w:rsidR="00F41251">
        <w:t>заключение о целесообра</w:t>
      </w:r>
      <w:r>
        <w:t xml:space="preserve">зности согласования унитарному </w:t>
      </w:r>
      <w:r w:rsidR="00F41251">
        <w:t>предприят</w:t>
      </w:r>
      <w:r>
        <w:t>ию осуществления заимствования;</w:t>
      </w:r>
    </w:p>
    <w:p w:rsidR="00F41251" w:rsidRDefault="001C56F5" w:rsidP="00260B7E">
      <w:pPr>
        <w:jc w:val="both"/>
      </w:pPr>
      <w:r>
        <w:t xml:space="preserve">- </w:t>
      </w:r>
      <w:r w:rsidR="00D4041E">
        <w:t>проект решения</w:t>
      </w:r>
      <w:r w:rsidR="00F41251">
        <w:t xml:space="preserve"> об отказе в согласовании унитарному предприятию осуществления заимствования (далее – решение об отказе) в случаях, установленных пунктом 2.8 раздела 2 Порядка. </w:t>
      </w:r>
    </w:p>
    <w:p w:rsidR="001C56F5" w:rsidRDefault="00F41251" w:rsidP="00260B7E">
      <w:pPr>
        <w:ind w:firstLine="709"/>
        <w:jc w:val="both"/>
      </w:pPr>
      <w:r>
        <w:t>2.8.  Основаниями для принятия решен</w:t>
      </w:r>
      <w:r w:rsidR="001C56F5">
        <w:t>ия об отказе являются:</w:t>
      </w:r>
    </w:p>
    <w:p w:rsidR="001C56F5" w:rsidRDefault="001C56F5" w:rsidP="00260B7E">
      <w:pPr>
        <w:jc w:val="both"/>
      </w:pPr>
      <w:r>
        <w:t xml:space="preserve">- </w:t>
      </w:r>
      <w:r w:rsidR="00F41251">
        <w:t>наличие в заявлении или приложенных к</w:t>
      </w:r>
      <w:r>
        <w:t xml:space="preserve"> нему документах недостоверных сведений;</w:t>
      </w:r>
    </w:p>
    <w:p w:rsidR="001C56F5" w:rsidRDefault="001C56F5" w:rsidP="00260B7E">
      <w:pPr>
        <w:jc w:val="both"/>
      </w:pPr>
      <w:r>
        <w:t xml:space="preserve">- </w:t>
      </w:r>
      <w:r w:rsidR="00F41251">
        <w:t>представлени</w:t>
      </w:r>
      <w:r>
        <w:t>е неполного пакета документов;</w:t>
      </w:r>
    </w:p>
    <w:p w:rsidR="001C56F5" w:rsidRDefault="001C56F5" w:rsidP="00260B7E">
      <w:pPr>
        <w:jc w:val="both"/>
      </w:pPr>
      <w:r>
        <w:t xml:space="preserve">- несоответствие </w:t>
      </w:r>
      <w:r>
        <w:tab/>
        <w:t xml:space="preserve">заявления </w:t>
      </w:r>
      <w:r>
        <w:tab/>
        <w:t xml:space="preserve">и пакета документов требованиям, </w:t>
      </w:r>
      <w:r w:rsidR="00F41251">
        <w:t>установленным пунктами 2.3, 2.4 раздела 2 Пор</w:t>
      </w:r>
      <w:r>
        <w:t>ядка;</w:t>
      </w:r>
    </w:p>
    <w:p w:rsidR="00260B7E" w:rsidRDefault="001C56F5" w:rsidP="00260B7E">
      <w:pPr>
        <w:jc w:val="both"/>
      </w:pPr>
      <w:r>
        <w:t xml:space="preserve">- </w:t>
      </w:r>
      <w:r w:rsidR="00F41251">
        <w:t>отсутствие возможности осущес</w:t>
      </w:r>
      <w:r>
        <w:t xml:space="preserve">твления унитарным предприятием уставной деятельности </w:t>
      </w:r>
      <w:r w:rsidR="00F41251">
        <w:t>в результа</w:t>
      </w:r>
      <w:r w:rsidR="00260B7E">
        <w:t>те осуществления заимствования;</w:t>
      </w:r>
    </w:p>
    <w:p w:rsidR="00F41251" w:rsidRDefault="00260B7E" w:rsidP="00260B7E">
      <w:pPr>
        <w:jc w:val="both"/>
      </w:pPr>
      <w:r>
        <w:t xml:space="preserve">- </w:t>
      </w:r>
      <w:r w:rsidR="00F41251">
        <w:t xml:space="preserve">отсутствие целесообразности заключения сделки; </w:t>
      </w:r>
    </w:p>
    <w:p w:rsidR="001C56F5" w:rsidRDefault="001C56F5" w:rsidP="00260B7E">
      <w:pPr>
        <w:jc w:val="both"/>
      </w:pPr>
      <w:r>
        <w:lastRenderedPageBreak/>
        <w:t xml:space="preserve">- </w:t>
      </w:r>
      <w:r w:rsidR="00F41251">
        <w:t>объем и направление использования денежных средств при осуществлении сделки не соответствует предмету целям и видам деятельности, предусмотренным уставом унитарного предприятия, программе деятел</w:t>
      </w:r>
      <w:r>
        <w:t xml:space="preserve">ьности унитарного предприятия; </w:t>
      </w:r>
    </w:p>
    <w:p w:rsidR="00260B7E" w:rsidRDefault="001C56F5" w:rsidP="00260B7E">
      <w:pPr>
        <w:jc w:val="both"/>
      </w:pPr>
      <w:r>
        <w:t xml:space="preserve">- </w:t>
      </w:r>
      <w:r w:rsidR="00F41251">
        <w:t>наличие принятого решения о лик</w:t>
      </w:r>
      <w:r w:rsidR="00260B7E">
        <w:t>видации унитарного предприятия;</w:t>
      </w:r>
    </w:p>
    <w:p w:rsidR="00F41251" w:rsidRDefault="00260B7E" w:rsidP="00260B7E">
      <w:pPr>
        <w:jc w:val="both"/>
      </w:pPr>
      <w:r>
        <w:t xml:space="preserve">- </w:t>
      </w:r>
      <w:r w:rsidR="00F41251">
        <w:t>возбуждение производства по делу о несостоя</w:t>
      </w:r>
      <w:r w:rsidR="001C56F5">
        <w:t xml:space="preserve">тельности (банкротстве) </w:t>
      </w:r>
      <w:r w:rsidR="00F41251">
        <w:t xml:space="preserve">унитарного предприятия. </w:t>
      </w:r>
    </w:p>
    <w:p w:rsidR="00F41251" w:rsidRDefault="00F41251" w:rsidP="00260B7E">
      <w:pPr>
        <w:ind w:firstLine="709"/>
        <w:jc w:val="both"/>
      </w:pPr>
      <w:r>
        <w:t xml:space="preserve">2.9.  Заключение о целесообразности согласования унитарному предприятию осуществления заимствования или решение об </w:t>
      </w:r>
      <w:r w:rsidR="001C56F5">
        <w:t>отказе оформляется</w:t>
      </w:r>
      <w:r>
        <w:t xml:space="preserve"> письмом </w:t>
      </w:r>
      <w:r w:rsidR="00D4041E">
        <w:t>ОСЭР в адрес главы Усть-Катавского городского округа</w:t>
      </w:r>
      <w:r>
        <w:t xml:space="preserve">. </w:t>
      </w:r>
    </w:p>
    <w:p w:rsidR="001C56F5" w:rsidRDefault="00F41251" w:rsidP="00260B7E">
      <w:pPr>
        <w:ind w:firstLine="709"/>
        <w:jc w:val="both"/>
      </w:pPr>
      <w:r>
        <w:t>2.10.  Решение об отказе с</w:t>
      </w:r>
      <w:r w:rsidR="00D4041E">
        <w:t xml:space="preserve"> указанием причин такого отказа, подписанное главой Усть-Катавского городского округа, </w:t>
      </w:r>
      <w:r>
        <w:t xml:space="preserve">направляется унитарному предприятию не позднее одного рабочего дня, следующего за днем принятия такого решения, заказным почтовым отправлением с уведомлением о вручении, по электронной почте или </w:t>
      </w:r>
      <w:r w:rsidR="001C56F5">
        <w:t xml:space="preserve">нарочно с отметкой о получении. </w:t>
      </w:r>
    </w:p>
    <w:p w:rsidR="00F41251" w:rsidRDefault="00F41251" w:rsidP="00260B7E">
      <w:pPr>
        <w:ind w:firstLine="709"/>
        <w:jc w:val="both"/>
      </w:pPr>
      <w:r>
        <w:t xml:space="preserve">В случае получения решения об отказе унитарное предприятие, после устранения </w:t>
      </w:r>
      <w:r w:rsidR="001C56F5">
        <w:t>причин,</w:t>
      </w:r>
      <w:r>
        <w:t xml:space="preserve"> послуживших основаниями для принятия </w:t>
      </w:r>
      <w:r w:rsidR="001C56F5">
        <w:t>решения об</w:t>
      </w:r>
      <w:r>
        <w:t xml:space="preserve"> отказе, вправе повторно подать заявление о согласовании осуществления заимствования. </w:t>
      </w:r>
    </w:p>
    <w:p w:rsidR="00333E0F" w:rsidRDefault="00F41251" w:rsidP="00D4041E">
      <w:pPr>
        <w:ind w:firstLine="709"/>
        <w:jc w:val="both"/>
      </w:pPr>
      <w:r w:rsidRPr="00D4041E">
        <w:t xml:space="preserve">2.11.  Заключение о целесообразности согласования унитарному предприятию осуществления заимствования с приложением представленных унитарным предприятием документов не позднее одного рабочего дня, следующего за днем принятия такого решения, направляется </w:t>
      </w:r>
      <w:r w:rsidR="00D4041E" w:rsidRPr="00D4041E">
        <w:t xml:space="preserve">в </w:t>
      </w:r>
      <w:r w:rsidR="00390F55" w:rsidRPr="00D4041E">
        <w:t>Управление</w:t>
      </w:r>
      <w:r w:rsidR="00333E0F" w:rsidRPr="00D4041E">
        <w:t xml:space="preserve"> имущественных и земельных отношений администрации Усть-Катавского городского округа (далее – УИиЗО).</w:t>
      </w:r>
      <w:r w:rsidR="00333E0F">
        <w:t xml:space="preserve"> </w:t>
      </w:r>
    </w:p>
    <w:p w:rsidR="00F41251" w:rsidRDefault="00F41251" w:rsidP="00260B7E">
      <w:pPr>
        <w:ind w:firstLine="709"/>
        <w:jc w:val="both"/>
      </w:pPr>
      <w:r>
        <w:t xml:space="preserve">2.12.  </w:t>
      </w:r>
      <w:r w:rsidR="00333E0F">
        <w:t>УИиЗО</w:t>
      </w:r>
      <w:r>
        <w:t xml:space="preserve"> рассматривает представленные документы в течение 10 рабочих дней с даты их получения. </w:t>
      </w:r>
    </w:p>
    <w:p w:rsidR="00F41251" w:rsidRPr="00C71D3B" w:rsidRDefault="00F41251" w:rsidP="00260B7E">
      <w:pPr>
        <w:ind w:firstLine="709"/>
        <w:jc w:val="both"/>
      </w:pPr>
      <w:r>
        <w:t>2.1</w:t>
      </w:r>
      <w:r w:rsidR="00D4041E">
        <w:t>3</w:t>
      </w:r>
      <w:r>
        <w:t xml:space="preserve">.  Не позднее срока, установленного пунктом 2.12 </w:t>
      </w:r>
      <w:r w:rsidR="00333E0F">
        <w:t>раздела 2</w:t>
      </w:r>
      <w:r>
        <w:t xml:space="preserve"> Порядка, </w:t>
      </w:r>
      <w:r w:rsidR="00333E0F" w:rsidRPr="00333E0F">
        <w:t>УИиЗО</w:t>
      </w:r>
      <w:r>
        <w:t xml:space="preserve"> инициирует принятие </w:t>
      </w:r>
      <w:r w:rsidR="0008336C">
        <w:t>постановления</w:t>
      </w:r>
      <w:r w:rsidR="00333E0F">
        <w:t xml:space="preserve"> а</w:t>
      </w:r>
      <w:r>
        <w:t xml:space="preserve">дминистрации </w:t>
      </w:r>
      <w:r w:rsidR="00333E0F">
        <w:t xml:space="preserve">Усть-Катавского городского округа </w:t>
      </w:r>
      <w:r>
        <w:t>о согласовани</w:t>
      </w:r>
      <w:r w:rsidR="00C71D3B">
        <w:t xml:space="preserve">и осуществления заимствования. </w:t>
      </w:r>
    </w:p>
    <w:p w:rsidR="00F41251" w:rsidRDefault="00D4041E" w:rsidP="00260B7E">
      <w:pPr>
        <w:ind w:firstLine="709"/>
        <w:jc w:val="both"/>
      </w:pPr>
      <w:r>
        <w:t>2.14</w:t>
      </w:r>
      <w:r w:rsidR="00F41251">
        <w:t xml:space="preserve">.  Копия </w:t>
      </w:r>
      <w:r w:rsidR="0008336C">
        <w:t>постановления</w:t>
      </w:r>
      <w:r w:rsidR="00F41251">
        <w:t xml:space="preserve"> </w:t>
      </w:r>
      <w:r w:rsidR="00C71D3B">
        <w:t>а</w:t>
      </w:r>
      <w:r w:rsidR="00F41251">
        <w:t xml:space="preserve">дминистрации </w:t>
      </w:r>
      <w:r w:rsidR="00C71D3B">
        <w:t xml:space="preserve">Усть-Катавского городского округа </w:t>
      </w:r>
      <w:r w:rsidR="00F41251">
        <w:t>о согласовании осуществления заимст</w:t>
      </w:r>
      <w:r w:rsidR="00C71D3B">
        <w:t xml:space="preserve">вования направляется </w:t>
      </w:r>
      <w:r w:rsidR="00C71D3B" w:rsidRPr="00333E0F">
        <w:t>УИиЗО</w:t>
      </w:r>
      <w:r w:rsidR="00F41251">
        <w:t xml:space="preserve"> унитарному предприятию не позднее 5 рабочих дней с даты принятия такого правового акта заказным почтовым отправлением с уведомлением о вручении, по электронной почте или нарочно с отметкой о получении. </w:t>
      </w:r>
    </w:p>
    <w:p w:rsidR="00F41251" w:rsidRDefault="00D4041E" w:rsidP="00260B7E">
      <w:pPr>
        <w:ind w:firstLine="709"/>
        <w:jc w:val="both"/>
      </w:pPr>
      <w:r>
        <w:t>2.15</w:t>
      </w:r>
      <w:r w:rsidR="00F41251">
        <w:t>.  Согласование изменений существенных условий ранее согласованной сделки осуществляется в порядке, предусмотренном пунктами 2.3-2.1</w:t>
      </w:r>
      <w:r w:rsidR="00C71D3B">
        <w:t>6</w:t>
      </w:r>
      <w:r w:rsidR="00F41251">
        <w:t xml:space="preserve"> раздела 2 Порядка. </w:t>
      </w:r>
    </w:p>
    <w:p w:rsidR="00F41251" w:rsidRDefault="00F41251" w:rsidP="00260B7E">
      <w:pPr>
        <w:ind w:firstLine="709"/>
        <w:jc w:val="both"/>
      </w:pPr>
      <w:r>
        <w:t>2.1</w:t>
      </w:r>
      <w:r w:rsidR="00D4041E">
        <w:t>6</w:t>
      </w:r>
      <w:r>
        <w:t xml:space="preserve">.  Унитарное предприятие в течение 10 рабочих дней со дня осуществления заимствования предоставляет в </w:t>
      </w:r>
      <w:r w:rsidR="00C71D3B" w:rsidRPr="00C71D3B">
        <w:t>УИиЗО</w:t>
      </w:r>
      <w:r>
        <w:t xml:space="preserve"> надлежаще заверенные копии договора кр</w:t>
      </w:r>
      <w:r w:rsidR="00C71D3B">
        <w:t xml:space="preserve">едитования или иного документа, </w:t>
      </w:r>
      <w:r>
        <w:t xml:space="preserve">на основании которого осуществляется заимствование. </w:t>
      </w:r>
    </w:p>
    <w:p w:rsidR="00F41251" w:rsidRDefault="00F41251" w:rsidP="00260B7E">
      <w:pPr>
        <w:ind w:firstLine="709"/>
        <w:jc w:val="both"/>
      </w:pPr>
      <w:r>
        <w:t>2.</w:t>
      </w:r>
      <w:r w:rsidR="00D4041E">
        <w:t>17</w:t>
      </w:r>
      <w:r>
        <w:t xml:space="preserve">.  Унитарное предприятие, исполнившее свое заемное обязательство, обязано не позднее 10 рабочих дней со дня исполнения обязательства известить об этом </w:t>
      </w:r>
      <w:r w:rsidR="00C71D3B" w:rsidRPr="00C71D3B">
        <w:t>УИиЗО</w:t>
      </w:r>
      <w:r>
        <w:t xml:space="preserve"> и </w:t>
      </w:r>
      <w:r w:rsidR="00CC2135">
        <w:t xml:space="preserve">уполномоченный </w:t>
      </w:r>
      <w:r>
        <w:t xml:space="preserve">орган с приложением документов, подтверждающих исполнение обязательства. </w:t>
      </w:r>
    </w:p>
    <w:p w:rsidR="00F41251" w:rsidRDefault="00F41251" w:rsidP="00260B7E">
      <w:pPr>
        <w:ind w:firstLine="709"/>
        <w:jc w:val="both"/>
      </w:pPr>
      <w:r>
        <w:t xml:space="preserve"> </w:t>
      </w:r>
    </w:p>
    <w:p w:rsidR="00C94421" w:rsidRDefault="00C94421" w:rsidP="00260B7E">
      <w:pPr>
        <w:ind w:firstLine="709"/>
        <w:jc w:val="center"/>
      </w:pPr>
    </w:p>
    <w:p w:rsidR="00C94421" w:rsidRDefault="00C94421" w:rsidP="00260B7E">
      <w:pPr>
        <w:ind w:firstLine="709"/>
        <w:jc w:val="center"/>
      </w:pPr>
    </w:p>
    <w:p w:rsidR="00C94421" w:rsidRDefault="00C94421" w:rsidP="00260B7E">
      <w:pPr>
        <w:ind w:firstLine="709"/>
        <w:jc w:val="center"/>
      </w:pPr>
    </w:p>
    <w:p w:rsidR="00F41251" w:rsidRDefault="00F41251" w:rsidP="00260B7E">
      <w:pPr>
        <w:ind w:firstLine="709"/>
        <w:jc w:val="center"/>
      </w:pPr>
      <w:r>
        <w:lastRenderedPageBreak/>
        <w:t>3.</w:t>
      </w:r>
      <w:r>
        <w:tab/>
        <w:t>Согласование совершения унитарным предприятием крупной сделки, сделки, в совершении которой имеется заинтересованность, и иной сделки</w:t>
      </w:r>
    </w:p>
    <w:p w:rsidR="00F41251" w:rsidRDefault="00F41251" w:rsidP="00260B7E">
      <w:pPr>
        <w:ind w:firstLine="709"/>
        <w:jc w:val="both"/>
      </w:pPr>
      <w:r>
        <w:t xml:space="preserve"> </w:t>
      </w:r>
    </w:p>
    <w:p w:rsidR="00F41251" w:rsidRDefault="00F41251" w:rsidP="00260B7E">
      <w:pPr>
        <w:ind w:firstLine="709"/>
        <w:jc w:val="both"/>
      </w:pPr>
      <w:r>
        <w:t>3.1.</w:t>
      </w:r>
      <w:r>
        <w:tab/>
        <w:t xml:space="preserve">Настоящий раздел определяет порядок согласования совершения унитарным предприятием крупной сделки, сделки, в совершении которой имеется заинтересованность и иной сделки. </w:t>
      </w:r>
    </w:p>
    <w:p w:rsidR="00F41251" w:rsidRDefault="00F41251" w:rsidP="00260B7E">
      <w:pPr>
        <w:ind w:firstLine="709"/>
        <w:jc w:val="both"/>
      </w:pPr>
      <w:r>
        <w:t>3.2.</w:t>
      </w:r>
      <w:r>
        <w:tab/>
        <w:t xml:space="preserve">Сделки, указанные в пункте 3.1 раздела 3 Порядка, могут быть совершены унитарным предприятием только с согласия </w:t>
      </w:r>
      <w:r w:rsidR="00C94421">
        <w:t>учредителя</w:t>
      </w:r>
      <w:r>
        <w:t xml:space="preserve">. </w:t>
      </w:r>
    </w:p>
    <w:p w:rsidR="00CC2135" w:rsidRDefault="00CC2135" w:rsidP="00260B7E">
      <w:pPr>
        <w:ind w:firstLine="709"/>
        <w:jc w:val="both"/>
      </w:pPr>
      <w:r>
        <w:t>Согласование крупных сделок, сделки, в совершении которой имеется заинтересованность и иной сделки носит заблаговременный характер, осуществляется до момента совершения сделки.</w:t>
      </w:r>
    </w:p>
    <w:p w:rsidR="00C71D3B" w:rsidRDefault="00F41251" w:rsidP="00260B7E">
      <w:pPr>
        <w:ind w:firstLine="709"/>
        <w:jc w:val="both"/>
      </w:pPr>
      <w:r>
        <w:t>3.3.</w:t>
      </w:r>
      <w:r>
        <w:tab/>
        <w:t xml:space="preserve">Для согласования совершения унитарным предприятием крупной сделки, сделки, в совершении которой имеется заинтересованность, или иной сделки унитарное предприятие представляет в </w:t>
      </w:r>
      <w:r w:rsidR="00CC2135">
        <w:t>УИиЗО</w:t>
      </w:r>
      <w:r>
        <w:t xml:space="preserve"> заявление о согласовании совершения унитарным предприятием крупной сделки, сделки, в совершении которой имеется заинтересованность, или иной сделки, подписанное руководителем и главным бухгалтером унитарного предприят</w:t>
      </w:r>
      <w:r w:rsidR="00C71D3B">
        <w:t xml:space="preserve">ия, которое должно содержать:  </w:t>
      </w:r>
    </w:p>
    <w:p w:rsidR="00C71D3B" w:rsidRDefault="00C71D3B" w:rsidP="00260B7E">
      <w:pPr>
        <w:jc w:val="both"/>
      </w:pPr>
      <w:r>
        <w:t xml:space="preserve">- </w:t>
      </w:r>
      <w:r w:rsidR="00F41251">
        <w:t>полное наименование унитарного пред</w:t>
      </w:r>
      <w:r>
        <w:t xml:space="preserve">приятия, его </w:t>
      </w:r>
      <w:r w:rsidR="00086672">
        <w:t>идентификационный номер</w:t>
      </w:r>
      <w:r>
        <w:t xml:space="preserve"> налогоплательщика (ИНН);</w:t>
      </w:r>
    </w:p>
    <w:p w:rsidR="00C71D3B" w:rsidRDefault="00C71D3B" w:rsidP="00260B7E">
      <w:pPr>
        <w:jc w:val="both"/>
      </w:pPr>
      <w:r>
        <w:t>- вид сделки;</w:t>
      </w:r>
    </w:p>
    <w:p w:rsidR="00C71D3B" w:rsidRDefault="00C71D3B" w:rsidP="00260B7E">
      <w:pPr>
        <w:jc w:val="both"/>
      </w:pPr>
      <w:r>
        <w:t xml:space="preserve">- </w:t>
      </w:r>
      <w:r w:rsidR="00F41251">
        <w:t>обоснов</w:t>
      </w:r>
      <w:r>
        <w:t>ание и цель совершения сделки;</w:t>
      </w:r>
    </w:p>
    <w:p w:rsidR="00F41251" w:rsidRDefault="00C71D3B" w:rsidP="00260B7E">
      <w:pPr>
        <w:jc w:val="both"/>
      </w:pPr>
      <w:r>
        <w:t xml:space="preserve">- </w:t>
      </w:r>
      <w:r w:rsidR="00F41251">
        <w:t xml:space="preserve">предмет сделки, валюта сделки, </w:t>
      </w:r>
      <w:r>
        <w:t xml:space="preserve">сумма сделки (в рублях и (или) </w:t>
      </w:r>
      <w:r w:rsidR="00F41251">
        <w:t xml:space="preserve">иностранной валюте) и срок ее исполнения (дата и/или период). </w:t>
      </w:r>
    </w:p>
    <w:p w:rsidR="00C71D3B" w:rsidRDefault="00F41251" w:rsidP="00260B7E">
      <w:pPr>
        <w:ind w:firstLine="709"/>
        <w:jc w:val="both"/>
      </w:pPr>
      <w:r>
        <w:t>3.4.</w:t>
      </w:r>
      <w:r>
        <w:tab/>
        <w:t>К заявлению, указанному в пункте 3.3 раздела 3 Порядка, прилагает</w:t>
      </w:r>
      <w:r w:rsidR="00C71D3B">
        <w:t>ся следующий пакет документов:</w:t>
      </w:r>
    </w:p>
    <w:p w:rsidR="00C71D3B" w:rsidRDefault="00C71D3B" w:rsidP="00260B7E">
      <w:pPr>
        <w:jc w:val="both"/>
      </w:pPr>
      <w:r>
        <w:t xml:space="preserve">- </w:t>
      </w:r>
      <w:r w:rsidR="00F41251">
        <w:t>проект договора (соглашения, контракта</w:t>
      </w:r>
      <w:r>
        <w:t>), содержащий условия сделки, со всеми приложениями к нему;</w:t>
      </w:r>
    </w:p>
    <w:p w:rsidR="00C71D3B" w:rsidRDefault="00C71D3B" w:rsidP="00260B7E">
      <w:pPr>
        <w:jc w:val="both"/>
      </w:pPr>
      <w:r>
        <w:t xml:space="preserve">- </w:t>
      </w:r>
      <w:r w:rsidR="00F41251">
        <w:t>финансово-экономическое обоснование совершения сделки;</w:t>
      </w:r>
    </w:p>
    <w:p w:rsidR="00C71D3B" w:rsidRDefault="00C71D3B" w:rsidP="00260B7E">
      <w:pPr>
        <w:jc w:val="both"/>
      </w:pPr>
      <w:r>
        <w:t xml:space="preserve">- </w:t>
      </w:r>
      <w:r w:rsidR="00F41251">
        <w:t>копии бухгалтерской отчетности унитар</w:t>
      </w:r>
      <w:r>
        <w:t xml:space="preserve">ного предприятия за предыдущий </w:t>
      </w:r>
      <w:r w:rsidR="00F41251">
        <w:t xml:space="preserve">год и истекшие отчетные периоды текущего года, расшифровка </w:t>
      </w:r>
      <w:r>
        <w:t>дебиторской и</w:t>
      </w:r>
      <w:r w:rsidR="00F41251">
        <w:t xml:space="preserve"> кредиторской задолженности на текущую дату с указанием, в том числе просроченной задолженности и авансов получен</w:t>
      </w:r>
      <w:r>
        <w:t>ных средств</w:t>
      </w:r>
      <w:r w:rsidR="00C94421">
        <w:t>, с отметкой сдачи в налоговый орган</w:t>
      </w:r>
      <w:r>
        <w:t>;</w:t>
      </w:r>
    </w:p>
    <w:p w:rsidR="00C71D3B" w:rsidRDefault="00C71D3B" w:rsidP="00260B7E">
      <w:pPr>
        <w:jc w:val="both"/>
      </w:pPr>
      <w:r>
        <w:t xml:space="preserve">- </w:t>
      </w:r>
      <w:r w:rsidR="00F41251">
        <w:t>справка о согласованных сделках в</w:t>
      </w:r>
      <w:r>
        <w:t xml:space="preserve"> текущем и предшествующем году с</w:t>
      </w:r>
      <w:r w:rsidR="00F41251">
        <w:t xml:space="preserve"> указанием условий их соверш</w:t>
      </w:r>
      <w:r>
        <w:t>ения и фактического исполнения;</w:t>
      </w:r>
    </w:p>
    <w:p w:rsidR="00F41251" w:rsidRDefault="00C71D3B" w:rsidP="00260B7E">
      <w:pPr>
        <w:jc w:val="both"/>
      </w:pPr>
      <w:r>
        <w:t xml:space="preserve">- </w:t>
      </w:r>
      <w:r w:rsidR="00F41251">
        <w:t xml:space="preserve">дополнительные документы, указанные в пунктах 3.5-3.7 настоящего Порядка (в зависимости от вида сделки). </w:t>
      </w:r>
    </w:p>
    <w:p w:rsidR="00C71D3B" w:rsidRDefault="00F41251" w:rsidP="00260B7E">
      <w:pPr>
        <w:ind w:firstLine="709"/>
        <w:jc w:val="both"/>
      </w:pPr>
      <w:r>
        <w:t>3.5.  К заявлению, указанному в пункте 3.3 и 3.4 раздела 3 Порядка, при согласовании совершения унитарным предприятием крупной сделки прилагает</w:t>
      </w:r>
      <w:r w:rsidR="00C71D3B">
        <w:t xml:space="preserve">ся следующий пакет документов: </w:t>
      </w:r>
    </w:p>
    <w:p w:rsidR="00874E96" w:rsidRDefault="00874E96" w:rsidP="00260B7E">
      <w:pPr>
        <w:ind w:firstLine="709"/>
        <w:jc w:val="both"/>
      </w:pPr>
      <w:r>
        <w:t>- обоснование способа отчуждения имущества (в случае отчуждения);</w:t>
      </w:r>
    </w:p>
    <w:p w:rsidR="00F41251" w:rsidRDefault="00C71D3B" w:rsidP="00260B7E">
      <w:pPr>
        <w:jc w:val="both"/>
      </w:pPr>
      <w:r>
        <w:t xml:space="preserve">- </w:t>
      </w:r>
      <w:r w:rsidR="00F41251">
        <w:t>обоснование способа выбора поставщи</w:t>
      </w:r>
      <w:r>
        <w:t xml:space="preserve">ка (исполнителей, подрядчиков) </w:t>
      </w:r>
      <w:r w:rsidR="00F41251">
        <w:t xml:space="preserve">для заказчиков (в случае определения поставщиков (подрядчиков, исполнителей)) конкурентными способами в соответствии с федеральным законодательством. </w:t>
      </w:r>
    </w:p>
    <w:p w:rsidR="00086672" w:rsidRDefault="00F41251" w:rsidP="00260B7E">
      <w:pPr>
        <w:ind w:firstLine="709"/>
        <w:jc w:val="both"/>
      </w:pPr>
      <w:r w:rsidRPr="00120AA0">
        <w:t xml:space="preserve">3.6.  К заявлению, указанному в </w:t>
      </w:r>
      <w:r>
        <w:t xml:space="preserve">пункте 3.3 и 3.4 раздела 3 Порядка при согласовании совершения унитарным предприятием сделки, в совершении которой имеется заинтересованность, прилагается следующий пакет документов: </w:t>
      </w:r>
    </w:p>
    <w:p w:rsidR="00086672" w:rsidRDefault="00086672" w:rsidP="00260B7E">
      <w:pPr>
        <w:jc w:val="both"/>
      </w:pPr>
      <w:r>
        <w:lastRenderedPageBreak/>
        <w:t xml:space="preserve">- </w:t>
      </w:r>
      <w:r w:rsidR="00F41251">
        <w:t xml:space="preserve">информацию о возможных конфликтах интересов заинтересованного лица и унитарного предприятия с приложением копий документов, подтверждающих наличие заинтересованных в сделке лиц в </w:t>
      </w:r>
      <w:r>
        <w:t>соответствии с</w:t>
      </w:r>
      <w:r w:rsidR="00F41251">
        <w:t xml:space="preserve"> законодатель</w:t>
      </w:r>
      <w:r>
        <w:t>ством;</w:t>
      </w:r>
    </w:p>
    <w:p w:rsidR="00F41251" w:rsidRDefault="00086672" w:rsidP="00260B7E">
      <w:pPr>
        <w:jc w:val="both"/>
      </w:pPr>
      <w:r>
        <w:t xml:space="preserve">- </w:t>
      </w:r>
      <w:r w:rsidR="00F41251">
        <w:t xml:space="preserve">обоснование способа выбора поставщика (исполнителей, подрядчиков) для заказчиков (в случае определения поставщиков (подрядчиков, исполнителей) конкурентными способами в соответствии с федеральным законодательством. </w:t>
      </w:r>
    </w:p>
    <w:p w:rsidR="00BD42D0" w:rsidRDefault="00F41251" w:rsidP="00260B7E">
      <w:pPr>
        <w:ind w:firstLine="709"/>
        <w:jc w:val="both"/>
      </w:pPr>
      <w:r>
        <w:t xml:space="preserve">3.7.  К заявлению, указанному в пункте 3.3 и 3.4 раздела 3 Порядка, при согласовании совершения унитарным предприятием сделки, </w:t>
      </w:r>
      <w:r w:rsidR="00086672">
        <w:t>связанной с</w:t>
      </w:r>
      <w:r>
        <w:t xml:space="preserve"> уступкой требований, переводом долга, прилагается следующий пакет документов: </w:t>
      </w:r>
    </w:p>
    <w:p w:rsidR="00F41251" w:rsidRDefault="00BD42D0" w:rsidP="00260B7E">
      <w:pPr>
        <w:jc w:val="both"/>
      </w:pPr>
      <w:r>
        <w:t xml:space="preserve">- </w:t>
      </w:r>
      <w:r w:rsidR="00F41251">
        <w:t xml:space="preserve">копия договора, в соответствии с которым возникли право </w:t>
      </w:r>
      <w:r>
        <w:t>требования и</w:t>
      </w:r>
      <w:r w:rsidR="00F41251">
        <w:t xml:space="preserve"> (или) долг, со всеми приложениями и документами об исполнении обязательств по договору (в случае согласования сделок, связанных с уступкой требований, переводом долга). </w:t>
      </w:r>
    </w:p>
    <w:p w:rsidR="00F41251" w:rsidRDefault="00F41251" w:rsidP="00260B7E">
      <w:pPr>
        <w:ind w:firstLine="709"/>
        <w:jc w:val="both"/>
      </w:pPr>
      <w:r>
        <w:t xml:space="preserve">3.8.  Документы, предусмотренные пунктом 3.4 раздела 3 Порядка, представляются в оригиналах или надлежащим образом заверенных копиях. </w:t>
      </w:r>
    </w:p>
    <w:p w:rsidR="00F41251" w:rsidRDefault="00BD42D0" w:rsidP="00260B7E">
      <w:pPr>
        <w:ind w:firstLine="709"/>
        <w:jc w:val="both"/>
      </w:pPr>
      <w:r>
        <w:t xml:space="preserve">3.9. </w:t>
      </w:r>
      <w:r w:rsidR="00F41251">
        <w:t xml:space="preserve">Заявление, указанное в пункте 3.3 раздела 3 Порядка, регистрируется не позднее одного рабочего дня, следующего за днем поступления такого заявления в орган. </w:t>
      </w:r>
    </w:p>
    <w:p w:rsidR="00BD42D0" w:rsidRDefault="00BD42D0" w:rsidP="00260B7E">
      <w:pPr>
        <w:ind w:firstLine="709"/>
        <w:jc w:val="both"/>
      </w:pPr>
      <w:r>
        <w:t>3.10.</w:t>
      </w:r>
      <w:r w:rsidR="00A45C5D">
        <w:t xml:space="preserve"> </w:t>
      </w:r>
      <w:r w:rsidR="00C94421" w:rsidRPr="00C94421">
        <w:t xml:space="preserve">УИиЗО </w:t>
      </w:r>
      <w:r w:rsidR="00F41251">
        <w:t xml:space="preserve">рассматривает представленные заявление и пакет документов, указанные в пунктах 3.3, 3.4 раздела 3 Порядка, проверяет полноту (комплектность) документов, представленных унитарным </w:t>
      </w:r>
      <w:r>
        <w:t>предприятием, их</w:t>
      </w:r>
      <w:r w:rsidR="00F41251">
        <w:t xml:space="preserve"> соответствие требованиям Порядка, наличие в заявлении сведений, указанных в пункте 3.3 раздела 3 Порядка, и в срок, не </w:t>
      </w:r>
      <w:r>
        <w:t>превышающий 15</w:t>
      </w:r>
      <w:r w:rsidR="00F41251">
        <w:t xml:space="preserve"> рабочих дней со дня регистрации заявления, прини</w:t>
      </w:r>
      <w:r>
        <w:t>мает одно из следующих решений:</w:t>
      </w:r>
    </w:p>
    <w:p w:rsidR="00BD42D0" w:rsidRDefault="00BD42D0" w:rsidP="00260B7E">
      <w:pPr>
        <w:jc w:val="both"/>
      </w:pPr>
      <w:r>
        <w:t xml:space="preserve">- </w:t>
      </w:r>
      <w:r w:rsidR="00C94421">
        <w:t xml:space="preserve">подготавливает проект постановления </w:t>
      </w:r>
      <w:r w:rsidR="00F41251">
        <w:t xml:space="preserve">о согласовании унитарному предприятию совершения </w:t>
      </w:r>
      <w:r>
        <w:t>сделки;</w:t>
      </w:r>
    </w:p>
    <w:p w:rsidR="00F41251" w:rsidRDefault="00BD42D0" w:rsidP="00260B7E">
      <w:pPr>
        <w:jc w:val="both"/>
      </w:pPr>
      <w:r>
        <w:t xml:space="preserve">- </w:t>
      </w:r>
      <w:r w:rsidR="00F41251">
        <w:t xml:space="preserve">принимает решение об отказе унитарному предприятию в согласовании совершения сделки. </w:t>
      </w:r>
    </w:p>
    <w:p w:rsidR="00BD42D0" w:rsidRDefault="00F41251" w:rsidP="00260B7E">
      <w:pPr>
        <w:ind w:firstLine="709"/>
        <w:jc w:val="both"/>
      </w:pPr>
      <w:r>
        <w:t xml:space="preserve">3.11.  Основаниями для принятия решения об отказе в согласовании унитарному предприятию совершения сделки являются: </w:t>
      </w:r>
    </w:p>
    <w:p w:rsidR="00BD42D0" w:rsidRDefault="00BD42D0" w:rsidP="00260B7E">
      <w:pPr>
        <w:jc w:val="both"/>
      </w:pPr>
      <w:r>
        <w:t xml:space="preserve">- </w:t>
      </w:r>
      <w:r w:rsidR="00F41251">
        <w:t xml:space="preserve">наличие в заявлении или приложенных к нему документах </w:t>
      </w:r>
      <w:r>
        <w:t>недостоверных сведений;</w:t>
      </w:r>
    </w:p>
    <w:p w:rsidR="00874E96" w:rsidRDefault="00874E96" w:rsidP="00260B7E">
      <w:pPr>
        <w:jc w:val="both"/>
      </w:pPr>
      <w:r>
        <w:t>- несоответствие предполагаемой сделки действующему законодательству;</w:t>
      </w:r>
    </w:p>
    <w:p w:rsidR="00BD42D0" w:rsidRDefault="00BD42D0" w:rsidP="00260B7E">
      <w:pPr>
        <w:jc w:val="both"/>
      </w:pPr>
      <w:r>
        <w:t xml:space="preserve">- </w:t>
      </w:r>
      <w:r w:rsidR="00F41251">
        <w:t xml:space="preserve">представление неполного пакета документов; </w:t>
      </w:r>
    </w:p>
    <w:p w:rsidR="00BD42D0" w:rsidRDefault="00BD42D0" w:rsidP="00260B7E">
      <w:pPr>
        <w:jc w:val="both"/>
      </w:pPr>
      <w:r>
        <w:t xml:space="preserve">- </w:t>
      </w:r>
      <w:r w:rsidR="00F41251">
        <w:t>несоответствие заявления и пакета документов требованиям Порядка, установленным пункта</w:t>
      </w:r>
      <w:r>
        <w:t xml:space="preserve">ми 3.3, 3.4 раздела 3 Порядка; </w:t>
      </w:r>
    </w:p>
    <w:p w:rsidR="00A45C5D" w:rsidRDefault="00BD42D0" w:rsidP="00260B7E">
      <w:pPr>
        <w:jc w:val="both"/>
      </w:pPr>
      <w:r>
        <w:t xml:space="preserve">- </w:t>
      </w:r>
      <w:r w:rsidR="00F41251">
        <w:t>отсутствие возможности осуществления унитарным предприятием уставной деятельности в р</w:t>
      </w:r>
      <w:r w:rsidR="00A45C5D">
        <w:t>езультате осуществления сделки;</w:t>
      </w:r>
    </w:p>
    <w:p w:rsidR="00BD42D0" w:rsidRDefault="00A45C5D" w:rsidP="00260B7E">
      <w:pPr>
        <w:jc w:val="both"/>
      </w:pPr>
      <w:r>
        <w:t xml:space="preserve">- </w:t>
      </w:r>
      <w:r w:rsidR="00F41251">
        <w:t xml:space="preserve">отсутствие целесообразности заключения сделки; </w:t>
      </w:r>
    </w:p>
    <w:p w:rsidR="00BD42D0" w:rsidRDefault="00BD42D0" w:rsidP="00260B7E">
      <w:pPr>
        <w:jc w:val="both"/>
      </w:pPr>
      <w:r>
        <w:t xml:space="preserve">- </w:t>
      </w:r>
      <w:r w:rsidR="00F41251">
        <w:t>объем и направление использования денежных средств при осуществлении сделки не соответствует предмету целям и видам деятельности, предусмотренным уставом унитарного предприятия, программе деятельности унитарного</w:t>
      </w:r>
      <w:r>
        <w:t xml:space="preserve"> предприятия;</w:t>
      </w:r>
    </w:p>
    <w:p w:rsidR="00BD42D0" w:rsidRDefault="00BD42D0" w:rsidP="00260B7E">
      <w:pPr>
        <w:jc w:val="both"/>
      </w:pPr>
      <w:r>
        <w:t xml:space="preserve">- </w:t>
      </w:r>
      <w:r w:rsidR="00F41251">
        <w:t>наличие принятого решения о лик</w:t>
      </w:r>
      <w:r>
        <w:t>видации унитарного предприятия;</w:t>
      </w:r>
    </w:p>
    <w:p w:rsidR="00F41251" w:rsidRDefault="00BD42D0" w:rsidP="00260B7E">
      <w:pPr>
        <w:jc w:val="both"/>
      </w:pPr>
      <w:r>
        <w:t xml:space="preserve">- </w:t>
      </w:r>
      <w:r w:rsidR="00F41251">
        <w:t xml:space="preserve">возбуждение производства по делу о несостоятельности (банкротстве) унитарного предприятия. </w:t>
      </w:r>
    </w:p>
    <w:p w:rsidR="00F41251" w:rsidRDefault="00F41251" w:rsidP="00260B7E">
      <w:pPr>
        <w:ind w:firstLine="709"/>
        <w:jc w:val="both"/>
      </w:pPr>
      <w:r>
        <w:t xml:space="preserve">3.12.  </w:t>
      </w:r>
      <w:r w:rsidR="00C94421">
        <w:t>С</w:t>
      </w:r>
      <w:r>
        <w:t>огласовани</w:t>
      </w:r>
      <w:r w:rsidR="00C94421">
        <w:t>е</w:t>
      </w:r>
      <w:r>
        <w:t xml:space="preserve"> унитарному предприятию совершения сделки оформляется </w:t>
      </w:r>
      <w:r w:rsidR="00A45C5D">
        <w:t>постановлением администрации Усть-Катавского</w:t>
      </w:r>
      <w:r w:rsidR="00CC2135">
        <w:t xml:space="preserve"> городского округа</w:t>
      </w:r>
      <w:r>
        <w:t xml:space="preserve">. </w:t>
      </w:r>
    </w:p>
    <w:p w:rsidR="00F41251" w:rsidRDefault="00F41251" w:rsidP="00260B7E">
      <w:pPr>
        <w:ind w:firstLine="709"/>
        <w:jc w:val="both"/>
      </w:pPr>
      <w:r>
        <w:t>3.13.  Решение об отказе унитарному предприятию в согласовании совершения сделки оформляется письмом</w:t>
      </w:r>
      <w:r w:rsidR="00A45C5D">
        <w:t xml:space="preserve"> </w:t>
      </w:r>
      <w:r w:rsidR="00C94421" w:rsidRPr="00C94421">
        <w:t>УИиЗО</w:t>
      </w:r>
      <w:r>
        <w:t xml:space="preserve">. </w:t>
      </w:r>
    </w:p>
    <w:p w:rsidR="00F41251" w:rsidRDefault="00F41251" w:rsidP="00260B7E">
      <w:pPr>
        <w:ind w:firstLine="709"/>
        <w:jc w:val="both"/>
      </w:pPr>
      <w:r>
        <w:lastRenderedPageBreak/>
        <w:t xml:space="preserve">3.14.  </w:t>
      </w:r>
      <w:r w:rsidR="00C94421">
        <w:t xml:space="preserve">Постановление </w:t>
      </w:r>
      <w:r>
        <w:t xml:space="preserve">о согласовании унитарному предприятию совершения сделки или решение об отказе унитарному предприятию в согласовании совершения сделки, с указанием причин такого отказа, направляется унитарному предприятию не позднее одного рабочего дня, следующего за днем принятия такого решения, заказным почтовым отправлением с </w:t>
      </w:r>
      <w:r w:rsidR="00086672">
        <w:t>уведомлением о</w:t>
      </w:r>
      <w:r>
        <w:t xml:space="preserve"> вручении, по электронной почте или нарочно с отметкой о получении. </w:t>
      </w:r>
    </w:p>
    <w:p w:rsidR="00F41251" w:rsidRDefault="00F41251" w:rsidP="00260B7E">
      <w:pPr>
        <w:ind w:firstLine="709"/>
        <w:jc w:val="both"/>
      </w:pPr>
      <w:r>
        <w:t xml:space="preserve">В случае получения решения об отказе унитарному </w:t>
      </w:r>
      <w:r w:rsidR="00086672">
        <w:t>предприятию в</w:t>
      </w:r>
      <w:r>
        <w:t xml:space="preserve"> согласовании совершения сделки, унитарное предприятие после устранения причин, послуживших основаниями для принятия решения об отказе вправе повторно подать заявление о согласовании сделки. </w:t>
      </w:r>
    </w:p>
    <w:p w:rsidR="00F41251" w:rsidRDefault="00F41251" w:rsidP="00260B7E">
      <w:pPr>
        <w:ind w:firstLine="709"/>
        <w:jc w:val="both"/>
      </w:pPr>
      <w:r>
        <w:t xml:space="preserve">3.15.  Согласование изменений существенных условий ранее согласованной сделки осуществляется в порядке, предусмотренном пунктами 3.3-3.14 раздела 3 Порядка. </w:t>
      </w:r>
    </w:p>
    <w:p w:rsidR="00F41251" w:rsidRDefault="00F41251" w:rsidP="00260B7E">
      <w:pPr>
        <w:ind w:firstLine="709"/>
        <w:jc w:val="both"/>
      </w:pPr>
      <w:r>
        <w:t xml:space="preserve">3.16.  Унитарное предприятие в течение 10 рабочих дней со дня заключения крупной сделки, сделки, в совершении которой имеется заинтересованность, и иной сделки предоставляет в </w:t>
      </w:r>
      <w:r w:rsidR="00C94421" w:rsidRPr="00C94421">
        <w:t xml:space="preserve">УИиЗО </w:t>
      </w:r>
      <w:r>
        <w:t xml:space="preserve">надлежаще заверенные копии договора (соглашения, контракта). </w:t>
      </w:r>
    </w:p>
    <w:p w:rsidR="00F41251" w:rsidRDefault="00F41251" w:rsidP="00260B7E">
      <w:pPr>
        <w:ind w:firstLine="709"/>
        <w:jc w:val="both"/>
      </w:pPr>
      <w:r>
        <w:t xml:space="preserve">3.18.  Унитарное предприятие, исполнившее свое </w:t>
      </w:r>
      <w:r w:rsidR="00120AA0">
        <w:t>обязательство по</w:t>
      </w:r>
      <w:r>
        <w:t xml:space="preserve"> крупной сделке, сделке, в совершении которой имеется заинтересованность, и иной сделке, обязано не позднее 10 рабочих дней со дня исполнения обязательства известить об этом </w:t>
      </w:r>
      <w:r w:rsidR="00C94421" w:rsidRPr="00C94421">
        <w:t xml:space="preserve">УИиЗО </w:t>
      </w:r>
      <w:r>
        <w:t xml:space="preserve">с приложением документов, подтверждающих исполнение обязательства. </w:t>
      </w:r>
    </w:p>
    <w:p w:rsidR="00F41251" w:rsidRDefault="00F41251" w:rsidP="00260B7E">
      <w:pPr>
        <w:ind w:firstLine="709"/>
        <w:jc w:val="both"/>
      </w:pPr>
      <w:r>
        <w:t xml:space="preserve"> </w:t>
      </w:r>
    </w:p>
    <w:p w:rsidR="00F41251" w:rsidRDefault="00F41251" w:rsidP="00260B7E">
      <w:pPr>
        <w:ind w:firstLine="709"/>
        <w:jc w:val="both"/>
      </w:pPr>
      <w:r>
        <w:t xml:space="preserve"> </w:t>
      </w:r>
    </w:p>
    <w:p w:rsidR="00F41251" w:rsidRDefault="00F41251" w:rsidP="00260B7E">
      <w:pPr>
        <w:ind w:firstLine="709"/>
        <w:jc w:val="both"/>
      </w:pPr>
      <w:r>
        <w:t xml:space="preserve"> </w:t>
      </w:r>
    </w:p>
    <w:p w:rsidR="00ED79BB" w:rsidRPr="00E338D8" w:rsidRDefault="00ED79BB" w:rsidP="00260B7E">
      <w:pPr>
        <w:ind w:firstLine="709"/>
        <w:jc w:val="both"/>
      </w:pPr>
    </w:p>
    <w:sectPr w:rsidR="00ED79BB" w:rsidRPr="00E338D8" w:rsidSect="003B7801">
      <w:pgSz w:w="11900" w:h="16800"/>
      <w:pgMar w:top="426" w:right="800" w:bottom="851"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E2C58"/>
    <w:multiLevelType w:val="multilevel"/>
    <w:tmpl w:val="9F2614B0"/>
    <w:lvl w:ilvl="0">
      <w:start w:val="1"/>
      <w:numFmt w:val="decimal"/>
      <w:lvlText w:val="%1"/>
      <w:lvlJc w:val="left"/>
      <w:pPr>
        <w:ind w:left="600" w:hanging="600"/>
      </w:pPr>
      <w:rPr>
        <w:rFonts w:hint="default"/>
      </w:rPr>
    </w:lvl>
    <w:lvl w:ilvl="1">
      <w:start w:val="1"/>
      <w:numFmt w:val="decimal"/>
      <w:lvlText w:val="%2."/>
      <w:lvlJc w:val="left"/>
      <w:pPr>
        <w:ind w:left="600" w:hanging="60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904B13"/>
    <w:multiLevelType w:val="hybridMultilevel"/>
    <w:tmpl w:val="14D8FFD6"/>
    <w:lvl w:ilvl="0" w:tplc="6F36D050">
      <w:start w:val="1"/>
      <w:numFmt w:val="decimal"/>
      <w:lvlText w:val="%1."/>
      <w:lvlJc w:val="left"/>
      <w:pPr>
        <w:ind w:left="36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15:restartNumberingAfterBreak="0">
    <w:nsid w:val="28A624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4F4E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B507B4"/>
    <w:multiLevelType w:val="hybridMultilevel"/>
    <w:tmpl w:val="598CA3F0"/>
    <w:lvl w:ilvl="0" w:tplc="70B2C04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28C7B35"/>
    <w:multiLevelType w:val="multilevel"/>
    <w:tmpl w:val="4C3C2506"/>
    <w:lvl w:ilvl="0">
      <w:start w:val="1"/>
      <w:numFmt w:val="decimal"/>
      <w:lvlText w:val="%1."/>
      <w:lvlJc w:val="left"/>
      <w:pPr>
        <w:ind w:left="1159" w:hanging="450"/>
      </w:pPr>
      <w:rPr>
        <w:rFonts w:hint="default"/>
      </w:rPr>
    </w:lvl>
    <w:lvl w:ilvl="1">
      <w:start w:val="2"/>
      <w:numFmt w:val="decimal"/>
      <w:isLgl/>
      <w:lvlText w:val="%1.%2."/>
      <w:lvlJc w:val="left"/>
      <w:pPr>
        <w:ind w:left="187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5209" w:hanging="180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6" w15:restartNumberingAfterBreak="0">
    <w:nsid w:val="77B40159"/>
    <w:multiLevelType w:val="hybridMultilevel"/>
    <w:tmpl w:val="F5C090BE"/>
    <w:lvl w:ilvl="0" w:tplc="8E96888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7D"/>
    <w:rsid w:val="00000433"/>
    <w:rsid w:val="00035790"/>
    <w:rsid w:val="0004694D"/>
    <w:rsid w:val="000478EF"/>
    <w:rsid w:val="000816E5"/>
    <w:rsid w:val="0008336C"/>
    <w:rsid w:val="00086672"/>
    <w:rsid w:val="00094E12"/>
    <w:rsid w:val="000A57EE"/>
    <w:rsid w:val="000B1708"/>
    <w:rsid w:val="000D1DC0"/>
    <w:rsid w:val="000F57CF"/>
    <w:rsid w:val="00120AA0"/>
    <w:rsid w:val="0012249B"/>
    <w:rsid w:val="00132E59"/>
    <w:rsid w:val="001541C1"/>
    <w:rsid w:val="001731F0"/>
    <w:rsid w:val="001B35E1"/>
    <w:rsid w:val="001B4924"/>
    <w:rsid w:val="001C0933"/>
    <w:rsid w:val="001C0DC6"/>
    <w:rsid w:val="001C56F5"/>
    <w:rsid w:val="001D050E"/>
    <w:rsid w:val="001D29E8"/>
    <w:rsid w:val="001D70C3"/>
    <w:rsid w:val="001E6F4E"/>
    <w:rsid w:val="002534E4"/>
    <w:rsid w:val="00260B7E"/>
    <w:rsid w:val="00296AA1"/>
    <w:rsid w:val="002E7F90"/>
    <w:rsid w:val="002F7923"/>
    <w:rsid w:val="0032451D"/>
    <w:rsid w:val="00333E0F"/>
    <w:rsid w:val="00390F55"/>
    <w:rsid w:val="003A1C97"/>
    <w:rsid w:val="003B7801"/>
    <w:rsid w:val="003D097C"/>
    <w:rsid w:val="003E1765"/>
    <w:rsid w:val="004041B8"/>
    <w:rsid w:val="00416800"/>
    <w:rsid w:val="00446522"/>
    <w:rsid w:val="00457025"/>
    <w:rsid w:val="004A41FC"/>
    <w:rsid w:val="004F5219"/>
    <w:rsid w:val="005168DE"/>
    <w:rsid w:val="005661E4"/>
    <w:rsid w:val="00577121"/>
    <w:rsid w:val="00595394"/>
    <w:rsid w:val="005A4BD6"/>
    <w:rsid w:val="005A4DFE"/>
    <w:rsid w:val="005C1C57"/>
    <w:rsid w:val="0062155A"/>
    <w:rsid w:val="00661509"/>
    <w:rsid w:val="00690952"/>
    <w:rsid w:val="006E4091"/>
    <w:rsid w:val="006F11CC"/>
    <w:rsid w:val="00723D55"/>
    <w:rsid w:val="00736FB9"/>
    <w:rsid w:val="007D277D"/>
    <w:rsid w:val="008127E8"/>
    <w:rsid w:val="00857B1B"/>
    <w:rsid w:val="00861D4A"/>
    <w:rsid w:val="00874E96"/>
    <w:rsid w:val="008919AB"/>
    <w:rsid w:val="008B7B1F"/>
    <w:rsid w:val="008D3E3C"/>
    <w:rsid w:val="008E1EEC"/>
    <w:rsid w:val="008F30CB"/>
    <w:rsid w:val="009160E2"/>
    <w:rsid w:val="009835A6"/>
    <w:rsid w:val="009929EE"/>
    <w:rsid w:val="009A455A"/>
    <w:rsid w:val="009B3437"/>
    <w:rsid w:val="009B546C"/>
    <w:rsid w:val="009E5C21"/>
    <w:rsid w:val="00A0329E"/>
    <w:rsid w:val="00A20AE3"/>
    <w:rsid w:val="00A45C5D"/>
    <w:rsid w:val="00A81033"/>
    <w:rsid w:val="00A90467"/>
    <w:rsid w:val="00AB3012"/>
    <w:rsid w:val="00AC2939"/>
    <w:rsid w:val="00AC38BC"/>
    <w:rsid w:val="00AD0ABD"/>
    <w:rsid w:val="00B14671"/>
    <w:rsid w:val="00B33036"/>
    <w:rsid w:val="00B465A3"/>
    <w:rsid w:val="00B46E46"/>
    <w:rsid w:val="00B67030"/>
    <w:rsid w:val="00BC0635"/>
    <w:rsid w:val="00BD42D0"/>
    <w:rsid w:val="00C03666"/>
    <w:rsid w:val="00C45F4F"/>
    <w:rsid w:val="00C71D3B"/>
    <w:rsid w:val="00C94421"/>
    <w:rsid w:val="00CC2135"/>
    <w:rsid w:val="00D230FE"/>
    <w:rsid w:val="00D4041E"/>
    <w:rsid w:val="00D40616"/>
    <w:rsid w:val="00D6321B"/>
    <w:rsid w:val="00D77398"/>
    <w:rsid w:val="00D821C8"/>
    <w:rsid w:val="00D90927"/>
    <w:rsid w:val="00D918B0"/>
    <w:rsid w:val="00D96E1C"/>
    <w:rsid w:val="00DC4083"/>
    <w:rsid w:val="00DD0F60"/>
    <w:rsid w:val="00DD62EA"/>
    <w:rsid w:val="00E338D8"/>
    <w:rsid w:val="00E33D40"/>
    <w:rsid w:val="00E465CF"/>
    <w:rsid w:val="00E52FD0"/>
    <w:rsid w:val="00E72711"/>
    <w:rsid w:val="00E82CAA"/>
    <w:rsid w:val="00ED79BB"/>
    <w:rsid w:val="00F07886"/>
    <w:rsid w:val="00F11D39"/>
    <w:rsid w:val="00F41251"/>
    <w:rsid w:val="00FA4344"/>
    <w:rsid w:val="00FB4388"/>
    <w:rsid w:val="00FF38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E98E"/>
  <w15:docId w15:val="{0F50EB00-A793-4638-BFFB-27D3A909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9E8"/>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D277D"/>
    <w:pPr>
      <w:keepNext/>
      <w:jc w:val="center"/>
      <w:outlineLvl w:val="0"/>
    </w:pPr>
    <w:rPr>
      <w:rFonts w:ascii="Arial Black" w:eastAsia="Times New Roman" w:hAnsi="Arial Black"/>
      <w:b/>
      <w:bCs/>
      <w:sz w:val="44"/>
      <w:szCs w:val="24"/>
    </w:rPr>
  </w:style>
  <w:style w:type="paragraph" w:styleId="2">
    <w:name w:val="heading 2"/>
    <w:basedOn w:val="a"/>
    <w:next w:val="a"/>
    <w:link w:val="20"/>
    <w:qFormat/>
    <w:rsid w:val="007D277D"/>
    <w:pPr>
      <w:keepNext/>
      <w:jc w:val="center"/>
      <w:outlineLvl w:val="1"/>
    </w:pPr>
    <w:rPr>
      <w:rFonts w:ascii="Arial Narrow" w:eastAsia="Times New Roman" w:hAnsi="Arial Narrow"/>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77D"/>
    <w:rPr>
      <w:rFonts w:ascii="Arial Black" w:eastAsia="Times New Roman" w:hAnsi="Arial Black" w:cs="Times New Roman"/>
      <w:b/>
      <w:bCs/>
      <w:sz w:val="44"/>
      <w:szCs w:val="24"/>
      <w:lang w:eastAsia="ru-RU"/>
    </w:rPr>
  </w:style>
  <w:style w:type="character" w:customStyle="1" w:styleId="20">
    <w:name w:val="Заголовок 2 Знак"/>
    <w:basedOn w:val="a0"/>
    <w:link w:val="2"/>
    <w:rsid w:val="007D277D"/>
    <w:rPr>
      <w:rFonts w:ascii="Arial Narrow" w:eastAsia="Times New Roman" w:hAnsi="Arial Narrow" w:cs="Times New Roman"/>
      <w:b/>
      <w:bCs/>
      <w:sz w:val="40"/>
      <w:szCs w:val="24"/>
      <w:lang w:eastAsia="ru-RU"/>
    </w:rPr>
  </w:style>
  <w:style w:type="paragraph" w:customStyle="1" w:styleId="ConsPlusTitle">
    <w:name w:val="ConsPlusTitle"/>
    <w:rsid w:val="007D27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Гипертекстовая ссылка"/>
    <w:uiPriority w:val="99"/>
    <w:rsid w:val="007D277D"/>
    <w:rPr>
      <w:b w:val="0"/>
      <w:bCs w:val="0"/>
      <w:color w:val="106BBE"/>
    </w:rPr>
  </w:style>
  <w:style w:type="paragraph" w:customStyle="1" w:styleId="a4">
    <w:name w:val="Нормальный (таблица)"/>
    <w:basedOn w:val="a"/>
    <w:next w:val="a"/>
    <w:rsid w:val="007D277D"/>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ED79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Цветовое выделение"/>
    <w:rsid w:val="00ED79BB"/>
    <w:rPr>
      <w:b/>
      <w:bCs/>
      <w:color w:val="26282F"/>
    </w:rPr>
  </w:style>
  <w:style w:type="paragraph" w:customStyle="1" w:styleId="a6">
    <w:name w:val="Таблицы (моноширинный)"/>
    <w:basedOn w:val="a"/>
    <w:next w:val="a"/>
    <w:rsid w:val="00ED79BB"/>
    <w:pPr>
      <w:widowControl w:val="0"/>
      <w:autoSpaceDE w:val="0"/>
      <w:autoSpaceDN w:val="0"/>
      <w:adjustRightInd w:val="0"/>
    </w:pPr>
    <w:rPr>
      <w:rFonts w:ascii="Courier New" w:eastAsia="Times New Roman" w:hAnsi="Courier New" w:cs="Courier New"/>
      <w:sz w:val="24"/>
      <w:szCs w:val="24"/>
    </w:rPr>
  </w:style>
  <w:style w:type="paragraph" w:styleId="a7">
    <w:name w:val="Balloon Text"/>
    <w:basedOn w:val="a"/>
    <w:link w:val="a8"/>
    <w:uiPriority w:val="99"/>
    <w:semiHidden/>
    <w:unhideWhenUsed/>
    <w:rsid w:val="009835A6"/>
    <w:rPr>
      <w:rFonts w:ascii="Segoe UI" w:hAnsi="Segoe UI" w:cs="Segoe UI"/>
      <w:sz w:val="18"/>
      <w:szCs w:val="18"/>
    </w:rPr>
  </w:style>
  <w:style w:type="character" w:customStyle="1" w:styleId="a8">
    <w:name w:val="Текст выноски Знак"/>
    <w:basedOn w:val="a0"/>
    <w:link w:val="a7"/>
    <w:uiPriority w:val="99"/>
    <w:semiHidden/>
    <w:rsid w:val="009835A6"/>
    <w:rPr>
      <w:rFonts w:ascii="Segoe UI" w:eastAsia="Calibri" w:hAnsi="Segoe UI" w:cs="Segoe UI"/>
      <w:sz w:val="18"/>
      <w:szCs w:val="18"/>
      <w:lang w:eastAsia="ru-RU"/>
    </w:rPr>
  </w:style>
  <w:style w:type="table" w:styleId="a9">
    <w:name w:val="Table Grid"/>
    <w:basedOn w:val="a1"/>
    <w:uiPriority w:val="39"/>
    <w:rsid w:val="0029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4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31A6315DF6CB23969D3D1B980B7CDF466388959BB999D949BFD0CBC31F626FAF7l8n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CC2B-2803-4918-A7C7-81D61AF1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7</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Толоконникова Ольга Леонидовна</dc:creator>
  <cp:keywords/>
  <dc:description/>
  <cp:lastModifiedBy>Чернова Елена Александровна</cp:lastModifiedBy>
  <cp:revision>15</cp:revision>
  <cp:lastPrinted>2021-10-20T06:28:00Z</cp:lastPrinted>
  <dcterms:created xsi:type="dcterms:W3CDTF">2021-08-30T08:30:00Z</dcterms:created>
  <dcterms:modified xsi:type="dcterms:W3CDTF">2021-10-25T05:57:00Z</dcterms:modified>
</cp:coreProperties>
</file>