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25" w:rsidRDefault="00433925" w:rsidP="00433925">
      <w:pPr>
        <w:shd w:val="clear" w:color="auto" w:fill="FFFFFF"/>
        <w:tabs>
          <w:tab w:val="left" w:pos="1080"/>
          <w:tab w:val="left" w:pos="4245"/>
          <w:tab w:val="center" w:pos="4960"/>
          <w:tab w:val="right" w:pos="9638"/>
        </w:tabs>
        <w:spacing w:before="91" w:line="504" w:lineRule="exac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04B">
        <w:rPr>
          <w:sz w:val="20"/>
        </w:rPr>
        <w:t xml:space="preserve">   </w:t>
      </w:r>
    </w:p>
    <w:p w:rsidR="00433925" w:rsidRPr="00D27630" w:rsidRDefault="00433925" w:rsidP="00433925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D27630">
        <w:rPr>
          <w:noProof/>
          <w:sz w:val="28"/>
          <w:szCs w:val="28"/>
          <w:lang w:eastAsia="ru-RU"/>
        </w:rPr>
        <w:drawing>
          <wp:inline distT="0" distB="0" distL="0" distR="0" wp14:anchorId="541910E0" wp14:editId="60A948C6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25" w:rsidRPr="00433925" w:rsidRDefault="00433925" w:rsidP="00433925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392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433925" w:rsidRPr="00433925" w:rsidRDefault="00433925" w:rsidP="0043392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339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433925" w:rsidRPr="00433925" w:rsidRDefault="00433925" w:rsidP="00433925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4339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433925" w:rsidRPr="00433925" w:rsidRDefault="00433925" w:rsidP="00433925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339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Двадцатое заседание</w:t>
      </w:r>
    </w:p>
    <w:p w:rsidR="00433925" w:rsidRPr="00433925" w:rsidRDefault="00433925" w:rsidP="00433925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3392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925" w:rsidRPr="00433925" w:rsidRDefault="00433925" w:rsidP="00433925">
      <w:pPr>
        <w:spacing w:after="0"/>
        <w:jc w:val="both"/>
        <w:rPr>
          <w:rFonts w:ascii="Times New Roman" w:hAnsi="Times New Roman" w:cs="Times New Roman"/>
          <w:b/>
        </w:rPr>
      </w:pPr>
    </w:p>
    <w:p w:rsidR="00433925" w:rsidRPr="00433925" w:rsidRDefault="00433925" w:rsidP="00433925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33925">
        <w:rPr>
          <w:rFonts w:ascii="Times New Roman" w:hAnsi="Times New Roman" w:cs="Times New Roman"/>
          <w:b/>
          <w:sz w:val="28"/>
          <w:szCs w:val="28"/>
          <w:lang w:eastAsia="ar-SA"/>
        </w:rPr>
        <w:t>от  27.12.2023</w:t>
      </w:r>
      <w:proofErr w:type="gramEnd"/>
      <w:r w:rsidRPr="004339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№   15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4339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г. Усть-Катав               </w:t>
      </w:r>
    </w:p>
    <w:p w:rsidR="00607B9A" w:rsidRDefault="00607B9A" w:rsidP="00645154">
      <w:pPr>
        <w:jc w:val="righ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ED00B3" w:rsidRPr="00ED00B3" w:rsidRDefault="00ED00B3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Усть-Катавского городского округа от 29.12.2011 года № 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</w:t>
      </w:r>
    </w:p>
    <w:p w:rsidR="00ED00B3" w:rsidRPr="00ED00B3" w:rsidRDefault="00ED00B3" w:rsidP="00ED00B3">
      <w:pPr>
        <w:tabs>
          <w:tab w:val="left" w:pos="-3119"/>
          <w:tab w:val="left" w:pos="5670"/>
        </w:tabs>
        <w:spacing w:after="0" w:line="240" w:lineRule="auto"/>
        <w:ind w:right="4911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tabs>
          <w:tab w:val="left" w:pos="-3119"/>
        </w:tabs>
        <w:spacing w:after="0" w:line="240" w:lineRule="auto"/>
        <w:ind w:right="4770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00B3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ED00B3" w:rsidRPr="00ED00B3" w:rsidRDefault="00ED00B3" w:rsidP="00ED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B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D00B3" w:rsidRPr="00ED00B3" w:rsidRDefault="00ED00B3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B3" w:rsidRPr="00ED00B3" w:rsidRDefault="00ED00B3" w:rsidP="0009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Усть-Катавского городского округа от 29.12.2011 года № 251 «Об утверждении стоимости деятельности, приносящей доходы, осуществляемой </w:t>
      </w:r>
      <w:r>
        <w:rPr>
          <w:rFonts w:ascii="Times New Roman" w:hAnsi="Times New Roman" w:cs="Times New Roman"/>
          <w:sz w:val="28"/>
          <w:szCs w:val="28"/>
        </w:rPr>
        <w:t>Муниципальным казённым учреждением культуры «Централизованная клубная система»</w:t>
      </w:r>
      <w:r w:rsidRPr="00ED00B3">
        <w:rPr>
          <w:rFonts w:ascii="Times New Roman" w:hAnsi="Times New Roman" w:cs="Times New Roman"/>
          <w:sz w:val="28"/>
          <w:szCs w:val="28"/>
        </w:rPr>
        <w:t xml:space="preserve"> внести изменения:</w:t>
      </w:r>
    </w:p>
    <w:p w:rsidR="00A727E1" w:rsidRDefault="00ED00B3" w:rsidP="00E7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1.1</w:t>
      </w:r>
      <w:r w:rsidR="00A97B13">
        <w:rPr>
          <w:rFonts w:ascii="Times New Roman" w:hAnsi="Times New Roman" w:cs="Times New Roman"/>
          <w:sz w:val="28"/>
          <w:szCs w:val="28"/>
        </w:rPr>
        <w:t>.</w:t>
      </w:r>
      <w:r w:rsidRPr="00ED00B3">
        <w:rPr>
          <w:rFonts w:ascii="Times New Roman" w:hAnsi="Times New Roman" w:cs="Times New Roman"/>
          <w:sz w:val="28"/>
          <w:szCs w:val="28"/>
        </w:rPr>
        <w:t xml:space="preserve"> В приложении 1</w:t>
      </w:r>
      <w:r w:rsidR="00A727E1">
        <w:rPr>
          <w:rFonts w:ascii="Times New Roman" w:hAnsi="Times New Roman" w:cs="Times New Roman"/>
          <w:sz w:val="28"/>
          <w:szCs w:val="28"/>
        </w:rPr>
        <w:t>:</w:t>
      </w:r>
    </w:p>
    <w:p w:rsidR="00ED00B3" w:rsidRDefault="00A727E1" w:rsidP="00E7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A97B13">
        <w:rPr>
          <w:rFonts w:ascii="Times New Roman" w:hAnsi="Times New Roman" w:cs="Times New Roman"/>
          <w:sz w:val="28"/>
          <w:szCs w:val="28"/>
        </w:rPr>
        <w:t>.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00B3" w:rsidRPr="00ED00B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Городской Дворец культуры</w:t>
      </w:r>
      <w:r w:rsidR="00ED00B3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>им.</w:t>
      </w:r>
      <w:r w:rsidR="00ED00B3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>Т.Я.</w:t>
      </w:r>
      <w:r w:rsidR="0041330E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Белоконева»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973CA" w:rsidRDefault="000973CA" w:rsidP="0009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0E" w:rsidRDefault="00ED00B3" w:rsidP="0041330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D00B3">
        <w:rPr>
          <w:rFonts w:ascii="Times New Roman" w:hAnsi="Times New Roman"/>
          <w:sz w:val="28"/>
          <w:szCs w:val="28"/>
        </w:rPr>
        <w:t xml:space="preserve">  </w:t>
      </w:r>
      <w:r w:rsidRPr="00ED00B3">
        <w:rPr>
          <w:rFonts w:ascii="Times New Roman" w:hAnsi="Times New Roman"/>
          <w:sz w:val="28"/>
          <w:szCs w:val="28"/>
          <w:lang w:val="ru-RU"/>
        </w:rPr>
        <w:t>«</w:t>
      </w:r>
      <w:r w:rsidRPr="00ED00B3">
        <w:rPr>
          <w:rFonts w:ascii="Times New Roman" w:hAnsi="Times New Roman"/>
          <w:sz w:val="28"/>
          <w:szCs w:val="28"/>
        </w:rPr>
        <w:t xml:space="preserve">I. </w:t>
      </w:r>
      <w:r w:rsidRPr="00ED00B3">
        <w:rPr>
          <w:rFonts w:ascii="Times New Roman" w:hAnsi="Times New Roman"/>
          <w:sz w:val="28"/>
          <w:szCs w:val="28"/>
          <w:lang w:val="ru-RU"/>
        </w:rPr>
        <w:t>Городской Дворец культуры</w:t>
      </w:r>
      <w:r w:rsidRPr="00ED00B3">
        <w:rPr>
          <w:rFonts w:ascii="Times New Roman" w:hAnsi="Times New Roman"/>
          <w:sz w:val="28"/>
          <w:szCs w:val="28"/>
        </w:rPr>
        <w:t xml:space="preserve"> им. Т.Я. Белоконева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60"/>
        <w:gridCol w:w="1417"/>
        <w:gridCol w:w="1559"/>
      </w:tblGrid>
      <w:tr w:rsidR="000973CA" w:rsidRPr="000973CA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№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Стоимость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Стоимость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льготная (руб.)</w:t>
            </w:r>
            <w:hyperlink w:anchor="sub_1996" w:history="1">
              <w:r w:rsidRPr="000973CA">
                <w:rPr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</w:rPr>
                <w:t>*</w:t>
              </w:r>
            </w:hyperlink>
          </w:p>
        </w:tc>
      </w:tr>
      <w:tr w:rsidR="000973CA" w:rsidRPr="000973CA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Организация и проведение занятий по:</w:t>
            </w:r>
          </w:p>
          <w:p w:rsidR="000973CA" w:rsidRPr="000973CA" w:rsidRDefault="000973CA" w:rsidP="000973CA">
            <w:pPr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пению;</w:t>
            </w:r>
          </w:p>
          <w:p w:rsidR="000973CA" w:rsidRPr="000973CA" w:rsidRDefault="000973CA" w:rsidP="000973CA">
            <w:pPr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актерскому мастерству/ танцам</w:t>
            </w:r>
          </w:p>
          <w:p w:rsidR="000973CA" w:rsidRPr="000973CA" w:rsidRDefault="000973CA" w:rsidP="000973CA">
            <w:pPr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- игре на музыкальных инструментах;</w:t>
            </w:r>
          </w:p>
          <w:p w:rsidR="000973CA" w:rsidRPr="000973CA" w:rsidRDefault="000973CA" w:rsidP="000973CA">
            <w:pPr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- изобразительному и декоративно-прикладному искусству.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 xml:space="preserve">1 чел./                     1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академ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85</w:t>
            </w:r>
          </w:p>
        </w:tc>
      </w:tr>
      <w:tr w:rsidR="000973CA" w:rsidRPr="000973CA" w:rsidTr="000973CA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Разработка сценариев (в зависимости от сложности):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разработка и написание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1 220,00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сценарного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Постановочная работа по заявкам организаций, предприятий и отдельных граждан: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услуги ведущего (ведущих):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по сценарию ГДК им. Т.Я. Белоконева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по сценарию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организация репетиционного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95,00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озвучивание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озвучивание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чел.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освещение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чел./1 час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освещение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1чел./1 час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совместные 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25% от общей суммы  проданных билетов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Предоставление ансамблей, самодеятельных художественных коллективов и отдельных исполнителей для музыкального оформления семейных праздников и торжеств: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народный жанр (фольклор)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театральный жанр: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чтение стиха, проза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миниатюра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отрывок из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эстрадный жанр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другие номера художественной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самодеятельности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костюмов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звуковой аппаратуры: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не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предусмотрена</w:t>
            </w:r>
          </w:p>
        </w:tc>
      </w:tr>
      <w:tr w:rsidR="000973CA" w:rsidRPr="000973CA" w:rsidTr="000973CA">
        <w:trPr>
          <w:trHeight w:val="11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микрофон радио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925,00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микрофон шнуровой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портал 1200 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2070,00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микшерский пульт 16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1215,00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микшерский пульт 10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сабвуфер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световой аппаратуры: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софиты (сцена)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выносное освещение (балкон)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ультрафиолет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выносные светодиодные прожектора (заливка)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светодиодный прожектор «Кристалл»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прожектор светодиодный вращающийся «голова»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стробоскоп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галогенный прожектор 0,5кВ «лягушка»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- монтаж-демонтаж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звукоусилительного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и светового оборудования (4 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41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Оказание услуг по проведению мероприятий: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зрительном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танцевальном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фойе 1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фойе 2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им.Т.Я.Белоконева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им.Т.Я.Белоконева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более 7 суток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день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камерном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496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Работа с рекламой и афишами: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-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изготовление макета афиш (электронный вариант):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-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расклейка рекламных афишек (листовок):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размещение рекламы на бегущей строке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Аккредитация участников городских, зональных, областных, региональных фестивалей, смотров и конкурсов (для иногородних)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солист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коллектив, дуэт, 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840,00</w:t>
            </w:r>
          </w:p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Размещение и эксплуатация 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оборудования базовой станции радиотелефонной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не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предусмотрена</w:t>
            </w:r>
          </w:p>
        </w:tc>
      </w:tr>
      <w:tr w:rsidR="000973CA" w:rsidRPr="000973CA" w:rsidTr="000973CA">
        <w:trPr>
          <w:trHeight w:val="10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Аккредитация участников городских,</w:t>
            </w:r>
          </w:p>
          <w:p w:rsidR="000973CA" w:rsidRPr="000973CA" w:rsidRDefault="000973CA" w:rsidP="000973CA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зональных, областных, региональных</w:t>
            </w:r>
          </w:p>
          <w:p w:rsidR="000973CA" w:rsidRPr="000973CA" w:rsidRDefault="000973CA" w:rsidP="000973CA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фестивалей, смотров и конкурсов (для</w:t>
            </w:r>
          </w:p>
          <w:p w:rsidR="000973CA" w:rsidRPr="000973CA" w:rsidRDefault="000973CA" w:rsidP="000973CA">
            <w:pPr>
              <w:pStyle w:val="aa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иногородних) проходящих режиме онлайн и видео-формате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1 участник</w:t>
            </w:r>
          </w:p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(не зависимо</w:t>
            </w:r>
          </w:p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от количества</w:t>
            </w:r>
          </w:p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ind w:firstLine="320"/>
              <w:jc w:val="both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0973CA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</w:rPr>
              <w:t>Посещение туалета, за исключением визитов в туалет при посещении кино и мероприятий в 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0973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</w:tbl>
    <w:p w:rsidR="000973CA" w:rsidRDefault="000973CA" w:rsidP="000973CA">
      <w:pPr>
        <w:rPr>
          <w:lang w:val="x-none"/>
        </w:rPr>
      </w:pPr>
    </w:p>
    <w:p w:rsidR="000973CA" w:rsidRPr="000973CA" w:rsidRDefault="000973CA" w:rsidP="000973CA">
      <w:pPr>
        <w:rPr>
          <w:lang w:val="x-none"/>
        </w:rPr>
      </w:pPr>
    </w:p>
    <w:p w:rsidR="0041330E" w:rsidRDefault="004059BE" w:rsidP="0041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AF">
        <w:rPr>
          <w:rFonts w:ascii="Times New Roman" w:hAnsi="Times New Roman" w:cs="Times New Roman"/>
          <w:b/>
          <w:sz w:val="28"/>
          <w:szCs w:val="28"/>
        </w:rPr>
        <w:t>Стоимость билетов на посещение мероприятий*</w:t>
      </w:r>
    </w:p>
    <w:p w:rsidR="000973CA" w:rsidRDefault="000973CA" w:rsidP="0041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4"/>
        <w:gridCol w:w="3987"/>
        <w:gridCol w:w="1418"/>
        <w:gridCol w:w="1843"/>
        <w:gridCol w:w="1842"/>
      </w:tblGrid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№</w:t>
            </w: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Наименование мероприятия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Стоимость  1 билета, руб.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Льготная стоимость билета, руб.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Коллективная заявка, от 15 человек, руб./чел.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</w:t>
            </w:r>
          </w:p>
        </w:tc>
        <w:tc>
          <w:tcPr>
            <w:tcW w:w="9090" w:type="dxa"/>
            <w:gridSpan w:val="4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Мероприятия для аудитории до 14 лет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мастер-классы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спектакль: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камерный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80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игровая программа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театрализованное представление: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камерный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80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конкурсы и конкурсные программы: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театрализованные представления с конкурсно-игровой программой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160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отчетные концерты, фестивали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-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квест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квиз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перформанс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, тематическая игра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</w:t>
            </w:r>
          </w:p>
        </w:tc>
        <w:tc>
          <w:tcPr>
            <w:tcW w:w="9090" w:type="dxa"/>
            <w:gridSpan w:val="4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Мероприятия для аудитории старше 14 лет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мастер-класс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спектакль: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*зрительный зал: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молодежный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взрослый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180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*камерный зал: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молодежный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145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135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взрослый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180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игровая программа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театрализованное представление, в том числе новогодние мероприятия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конкурсы и конкурсная программа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отчетные концерты, фестивали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-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квест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квиз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перформанс</w:t>
            </w:r>
            <w:proofErr w:type="spellEnd"/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, тематическая игра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музыкальная гостиная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0973CA" w:rsidRPr="000973CA" w:rsidTr="00AD057A">
        <w:tc>
          <w:tcPr>
            <w:tcW w:w="544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шоу-программы</w:t>
            </w:r>
          </w:p>
        </w:tc>
        <w:tc>
          <w:tcPr>
            <w:tcW w:w="1418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0973CA" w:rsidRPr="000973CA" w:rsidTr="00AD057A">
        <w:tc>
          <w:tcPr>
            <w:tcW w:w="544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концертные программы коллективов, имеющих звание «Народный»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200</w:t>
            </w:r>
          </w:p>
        </w:tc>
      </w:tr>
      <w:tr w:rsidR="000973CA" w:rsidRPr="000973CA" w:rsidTr="00AD057A">
        <w:tc>
          <w:tcPr>
            <w:tcW w:w="544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вечер за столиками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630,00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73CA" w:rsidRPr="000973CA" w:rsidRDefault="000973CA" w:rsidP="00AD057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</w:tr>
    </w:tbl>
    <w:p w:rsidR="00ED00B3" w:rsidRPr="00ED00B3" w:rsidRDefault="00ED00B3" w:rsidP="00ED00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997"/>
      <w:r w:rsidRPr="00ED00B3">
        <w:rPr>
          <w:rFonts w:ascii="Times New Roman" w:hAnsi="Times New Roman" w:cs="Times New Roman"/>
          <w:b/>
          <w:sz w:val="24"/>
          <w:szCs w:val="24"/>
        </w:rPr>
        <w:t>* 3а исключением мероприятий с участием иногородних коллективов художественной самодеятельности и профессиональных коллективов.</w:t>
      </w:r>
    </w:p>
    <w:p w:rsidR="000973CA" w:rsidRDefault="000973CA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" w:name="bookmark6"/>
      <w:bookmarkStart w:id="2" w:name="bookmark7"/>
      <w:bookmarkEnd w:id="0"/>
    </w:p>
    <w:p w:rsidR="000973CA" w:rsidRDefault="000973CA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477ACE" w:rsidRDefault="00477ACE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Перечень категорий граждан, имеющих право</w:t>
      </w:r>
      <w:r>
        <w:rPr>
          <w:color w:val="000000"/>
          <w:lang w:eastAsia="ru-RU" w:bidi="ru-RU"/>
        </w:rPr>
        <w:br/>
        <w:t>на льготную стоимость услуг</w:t>
      </w:r>
      <w:bookmarkEnd w:id="1"/>
      <w:bookmarkEnd w:id="2"/>
    </w:p>
    <w:p w:rsidR="00477ACE" w:rsidRDefault="00477ACE" w:rsidP="00477ACE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льготное посещение мероприятий имеют право участники Великой Отечественной войны; Почётные граждане Усть-Катавского городского округа; Герои России; инвалиды, при предоставлении удостоверения или справки.</w:t>
      </w:r>
    </w:p>
    <w:p w:rsidR="00A727E1" w:rsidRDefault="00477ACE" w:rsidP="00A727E1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Бесплатное посещение платных мероприятий, организованных Муниципальными казённым учреждением культуры «Централизованная клубная система» предоставляется несовершеннолетним детям в возрасте до 18 лет из семей граждан, призванных на военную службу в соответствии с Указом Президента Российской Федерации от 21.09.2022 г. № 647 «Об объявлении частичной мобилизации в Российской Федерации» и участвующих в специальной военной операции, путём предоставления ребёнку абонемента сроком на 1 месяц на основании справки, выданной Управлением социальной защиты населения Усть-Катавского городского округа и свидетельства о рождении или паспорта».</w:t>
      </w:r>
    </w:p>
    <w:p w:rsidR="000973CA" w:rsidRPr="000973CA" w:rsidRDefault="00A727E1" w:rsidP="00E74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3CA">
        <w:rPr>
          <w:rFonts w:ascii="Times New Roman" w:hAnsi="Times New Roman" w:cs="Times New Roman"/>
          <w:sz w:val="28"/>
          <w:szCs w:val="28"/>
        </w:rPr>
        <w:t>1.1.</w:t>
      </w:r>
      <w:r w:rsidR="00A97B13" w:rsidRPr="000973CA">
        <w:rPr>
          <w:rFonts w:ascii="Times New Roman" w:hAnsi="Times New Roman" w:cs="Times New Roman"/>
          <w:sz w:val="28"/>
          <w:szCs w:val="28"/>
        </w:rPr>
        <w:t>2.</w:t>
      </w:r>
      <w:r w:rsidRPr="000973CA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4339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73CA">
        <w:rPr>
          <w:rFonts w:ascii="Times New Roman" w:hAnsi="Times New Roman" w:cs="Times New Roman"/>
          <w:sz w:val="28"/>
          <w:szCs w:val="28"/>
        </w:rPr>
        <w:t xml:space="preserve">. </w:t>
      </w:r>
      <w:r w:rsidR="000973CA" w:rsidRPr="000973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Ценовая схема </w:t>
      </w:r>
      <w:r w:rsidR="000973CA" w:rsidRPr="000973CA">
        <w:rPr>
          <w:rFonts w:ascii="Times New Roman" w:hAnsi="Times New Roman" w:cs="Times New Roman"/>
          <w:bCs/>
          <w:sz w:val="28"/>
          <w:szCs w:val="28"/>
        </w:rPr>
        <w:t xml:space="preserve">кинотеатра городского </w:t>
      </w:r>
      <w:r w:rsidR="000973CA" w:rsidRPr="000973CA">
        <w:rPr>
          <w:rFonts w:ascii="Times New Roman" w:hAnsi="Times New Roman" w:cs="Times New Roman"/>
          <w:bCs/>
          <w:color w:val="000000"/>
          <w:sz w:val="28"/>
          <w:szCs w:val="28"/>
        </w:rPr>
        <w:t>Дворца культуры им. Т.Я. Белоконева г. Усть-Катав</w:t>
      </w:r>
      <w:r w:rsidRPr="000973CA">
        <w:rPr>
          <w:rFonts w:ascii="Times New Roman" w:hAnsi="Times New Roman" w:cs="Times New Roman"/>
          <w:sz w:val="28"/>
          <w:szCs w:val="28"/>
        </w:rPr>
        <w:t>»</w:t>
      </w:r>
      <w:r w:rsidR="00433925">
        <w:rPr>
          <w:rFonts w:ascii="Times New Roman" w:hAnsi="Times New Roman" w:cs="Times New Roman"/>
          <w:sz w:val="28"/>
          <w:szCs w:val="28"/>
        </w:rPr>
        <w:t xml:space="preserve"> считать </w:t>
      </w:r>
      <w:proofErr w:type="gramStart"/>
      <w:r w:rsidR="00433925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433925" w:rsidRPr="00433925">
        <w:rPr>
          <w:rFonts w:ascii="Times New Roman" w:hAnsi="Times New Roman" w:cs="Times New Roman"/>
          <w:sz w:val="28"/>
          <w:szCs w:val="28"/>
        </w:rPr>
        <w:t xml:space="preserve"> </w:t>
      </w:r>
      <w:r w:rsidR="00433925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433925">
        <w:rPr>
          <w:rFonts w:ascii="Times New Roman" w:hAnsi="Times New Roman" w:cs="Times New Roman"/>
          <w:sz w:val="28"/>
          <w:szCs w:val="28"/>
        </w:rPr>
        <w:t xml:space="preserve"> и </w:t>
      </w:r>
      <w:r w:rsidRPr="000973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973CA" w:rsidRPr="000973CA" w:rsidRDefault="000973CA" w:rsidP="000973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«</w:t>
      </w:r>
      <w:r w:rsidRPr="000973CA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IV</w:t>
      </w:r>
      <w:r w:rsidRPr="000973CA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. </w:t>
      </w:r>
      <w:r w:rsidRPr="00097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Ценовая </w:t>
      </w:r>
      <w:r w:rsidRPr="00433925">
        <w:rPr>
          <w:rFonts w:ascii="Times New Roman" w:hAnsi="Times New Roman" w:cs="Times New Roman"/>
          <w:b/>
          <w:bCs/>
          <w:sz w:val="28"/>
          <w:szCs w:val="28"/>
        </w:rPr>
        <w:t xml:space="preserve">схема кинозала </w:t>
      </w:r>
      <w:r w:rsidRPr="00097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Дворца культуры</w:t>
      </w:r>
    </w:p>
    <w:p w:rsidR="000973CA" w:rsidRPr="000973CA" w:rsidRDefault="000973CA" w:rsidP="000973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им. Т.Я. Белоконева г. Усть-Катав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Будни (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пн-чт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200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</w:tr>
    </w:tbl>
    <w:p w:rsidR="000973CA" w:rsidRPr="000973CA" w:rsidRDefault="000973CA" w:rsidP="000973CA">
      <w:pPr>
        <w:spacing w:after="0"/>
        <w:jc w:val="right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Пт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сб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вс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, праздники</w:t>
            </w: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300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280</w:t>
            </w:r>
          </w:p>
        </w:tc>
      </w:tr>
    </w:tbl>
    <w:p w:rsidR="000973CA" w:rsidRPr="000973CA" w:rsidRDefault="000973CA" w:rsidP="000973CA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Детские билеты (для лиц от 4 до 12 лет включительно)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Будни (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пн-чт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190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6230" w:type="dxa"/>
            <w:gridSpan w:val="2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не предоставляются</w:t>
            </w:r>
          </w:p>
        </w:tc>
      </w:tr>
    </w:tbl>
    <w:p w:rsidR="000973CA" w:rsidRPr="000973CA" w:rsidRDefault="000973CA" w:rsidP="000973CA">
      <w:pPr>
        <w:spacing w:after="0"/>
        <w:jc w:val="right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Пт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сб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вс</w:t>
            </w:r>
            <w:proofErr w:type="spellEnd"/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, праздники</w:t>
            </w: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140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200</w:t>
            </w:r>
          </w:p>
        </w:tc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</w:tr>
      <w:tr w:rsidR="000973CA" w:rsidRPr="000973CA" w:rsidTr="00AD057A">
        <w:tc>
          <w:tcPr>
            <w:tcW w:w="3115" w:type="dxa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с 22:00</w:t>
            </w:r>
          </w:p>
        </w:tc>
        <w:tc>
          <w:tcPr>
            <w:tcW w:w="6230" w:type="dxa"/>
            <w:gridSpan w:val="2"/>
          </w:tcPr>
          <w:p w:rsidR="000973CA" w:rsidRPr="000973CA" w:rsidRDefault="000973CA" w:rsidP="000973C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не предоставляются</w:t>
            </w:r>
          </w:p>
        </w:tc>
      </w:tr>
    </w:tbl>
    <w:p w:rsidR="000973CA" w:rsidRDefault="000973CA" w:rsidP="000973CA">
      <w:pPr>
        <w:spacing w:after="0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Вход для детей до 3</w:t>
      </w:r>
      <w:r w:rsidR="007D6481"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-х</w:t>
      </w:r>
      <w:r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лет</w:t>
      </w:r>
      <w:r w:rsidR="007D6481"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включительно –</w:t>
      </w:r>
      <w:r w:rsidR="00CA6ED9"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бесплатно</w:t>
      </w:r>
      <w:r w:rsidR="007D6481"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сопровождении взрослого</w:t>
      </w:r>
      <w:r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без предоставления отдельного места.</w:t>
      </w:r>
    </w:p>
    <w:p w:rsidR="000973CA" w:rsidRPr="000973CA" w:rsidRDefault="000973CA" w:rsidP="000973CA">
      <w:pPr>
        <w:spacing w:after="0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Цена билета для групп от 15 человек (один сопровождающий проходит на сеанс бесплатно) в будние дни (понедельник –пятница) с 09.00 до 21:59:</w:t>
      </w:r>
    </w:p>
    <w:p w:rsidR="000973CA" w:rsidRPr="000973CA" w:rsidRDefault="000973CA" w:rsidP="000973CA">
      <w:pPr>
        <w:spacing w:after="0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формат </w:t>
      </w:r>
      <w:r w:rsidRPr="00433925">
        <w:rPr>
          <w:rFonts w:ascii="Times New Roman" w:hAnsi="Times New Roman" w:cs="Times New Roman"/>
          <w:sz w:val="28"/>
          <w:szCs w:val="28"/>
        </w:rPr>
        <w:t>2</w:t>
      </w:r>
      <w:r w:rsidRPr="004339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– 120 рублей,</w:t>
      </w:r>
    </w:p>
    <w:p w:rsidR="000973CA" w:rsidRPr="000973CA" w:rsidRDefault="000973CA" w:rsidP="000973CA">
      <w:pPr>
        <w:spacing w:after="0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формат 3</w:t>
      </w: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</w:t>
      </w: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– 150 рублей.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»</w:t>
      </w:r>
    </w:p>
    <w:p w:rsidR="003D4D12" w:rsidRDefault="003D4D12" w:rsidP="003D4D12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2. Настоящее решение опубликовать в газете «</w:t>
      </w:r>
      <w:proofErr w:type="spellStart"/>
      <w:r>
        <w:rPr>
          <w:color w:val="000000"/>
          <w:lang w:eastAsia="ru-RU" w:bidi="ru-RU"/>
        </w:rPr>
        <w:t>Усть-Катавская</w:t>
      </w:r>
      <w:proofErr w:type="spellEnd"/>
      <w:r>
        <w:rPr>
          <w:color w:val="000000"/>
          <w:lang w:eastAsia="ru-RU" w:bidi="ru-RU"/>
        </w:rPr>
        <w:t xml:space="preserve"> неделя» и разместить на официальном сайте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</w:t>
      </w:r>
      <w:hyperlink r:id="rId7" w:history="1">
        <w:r>
          <w:rPr>
            <w:color w:val="000000"/>
            <w:lang w:val="en-US" w:bidi="en-US"/>
          </w:rPr>
          <w:t>www</w:t>
        </w:r>
        <w:r w:rsidRPr="002D0605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ukgo</w:t>
        </w:r>
        <w:proofErr w:type="spellEnd"/>
        <w:r w:rsidRPr="002D0605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su</w:t>
        </w:r>
        <w:proofErr w:type="spellEnd"/>
      </w:hyperlink>
      <w:r>
        <w:t>.</w:t>
      </w:r>
    </w:p>
    <w:p w:rsidR="003C0D1F" w:rsidRPr="00433925" w:rsidRDefault="00433925" w:rsidP="004339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D4D12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C0D1F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распространяется на правоотношения </w:t>
      </w:r>
      <w:r w:rsidR="003C0D1F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с 01.0</w:t>
      </w:r>
      <w:r w:rsidR="005956F2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C0D1F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0973CA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D1F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3C0D1F" w:rsidRPr="004339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7ACE" w:rsidRDefault="000973CA" w:rsidP="003C0D1F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4</w:t>
      </w:r>
      <w:r w:rsidR="00477ACE">
        <w:rPr>
          <w:color w:val="000000"/>
          <w:lang w:eastAsia="ru-RU" w:bidi="ru-RU"/>
        </w:rPr>
        <w:t xml:space="preserve">. Организацию исполнения настоящего решения возложить на первого заместителя главы Усть-Катавского городского округа по вопросам </w:t>
      </w:r>
      <w:proofErr w:type="spellStart"/>
      <w:r w:rsidR="00477ACE">
        <w:rPr>
          <w:color w:val="000000"/>
          <w:lang w:eastAsia="ru-RU" w:bidi="ru-RU"/>
        </w:rPr>
        <w:t>социально</w:t>
      </w:r>
      <w:r w:rsidR="00477ACE">
        <w:rPr>
          <w:color w:val="000000"/>
          <w:lang w:eastAsia="ru-RU" w:bidi="ru-RU"/>
        </w:rPr>
        <w:softHyphen/>
        <w:t>культурной</w:t>
      </w:r>
      <w:proofErr w:type="spellEnd"/>
      <w:r w:rsidR="00477ACE">
        <w:rPr>
          <w:color w:val="000000"/>
          <w:lang w:eastAsia="ru-RU" w:bidi="ru-RU"/>
        </w:rPr>
        <w:t xml:space="preserve"> политик</w:t>
      </w:r>
      <w:r w:rsidR="00886BF7">
        <w:rPr>
          <w:color w:val="000000"/>
          <w:lang w:eastAsia="ru-RU" w:bidi="ru-RU"/>
        </w:rPr>
        <w:t>и</w:t>
      </w:r>
      <w:r w:rsidR="00477ACE">
        <w:rPr>
          <w:color w:val="000000"/>
          <w:lang w:eastAsia="ru-RU" w:bidi="ru-RU"/>
        </w:rPr>
        <w:t>, охраны здоровья населения.</w:t>
      </w:r>
    </w:p>
    <w:p w:rsidR="00477ACE" w:rsidRDefault="000973CA" w:rsidP="003C0D1F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5</w:t>
      </w:r>
      <w:r w:rsidR="00477ACE">
        <w:rPr>
          <w:color w:val="000000"/>
          <w:lang w:eastAsia="ru-RU" w:bidi="ru-RU"/>
        </w:rPr>
        <w:t>. Контроль за исполнением данно</w:t>
      </w:r>
      <w:r w:rsidR="00886BF7">
        <w:rPr>
          <w:color w:val="000000"/>
          <w:lang w:eastAsia="ru-RU" w:bidi="ru-RU"/>
        </w:rPr>
        <w:t>го</w:t>
      </w:r>
      <w:r w:rsidR="00477ACE">
        <w:rPr>
          <w:color w:val="000000"/>
          <w:lang w:eastAsia="ru-RU" w:bidi="ru-RU"/>
        </w:rPr>
        <w:t xml:space="preserve"> решения возложить на председателя комиссии по финансово-бюджетной и экономической политике </w:t>
      </w:r>
      <w:proofErr w:type="spellStart"/>
      <w:r w:rsidR="00433925">
        <w:rPr>
          <w:color w:val="000000"/>
          <w:lang w:eastAsia="ru-RU" w:bidi="ru-RU"/>
        </w:rPr>
        <w:t>С.Н.Федосову</w:t>
      </w:r>
      <w:proofErr w:type="spellEnd"/>
      <w:r w:rsidR="00EA35B2">
        <w:rPr>
          <w:color w:val="000000"/>
          <w:lang w:eastAsia="ru-RU" w:bidi="ru-RU"/>
        </w:rPr>
        <w:t>.</w:t>
      </w:r>
    </w:p>
    <w:p w:rsidR="00ED00B3" w:rsidRDefault="00ED00B3" w:rsidP="00477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ACE" w:rsidRDefault="00477ACE" w:rsidP="00477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925" w:rsidRPr="00ED00B3" w:rsidRDefault="00433925" w:rsidP="00477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ED00B3">
        <w:rPr>
          <w:rFonts w:ascii="Times New Roman" w:hAnsi="Times New Roman" w:cs="Times New Roman"/>
          <w:sz w:val="28"/>
          <w:szCs w:val="28"/>
        </w:rPr>
        <w:tab/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  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Пульдяев</w:t>
      </w: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 xml:space="preserve"> 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Семков</w:t>
      </w:r>
      <w:bookmarkStart w:id="3" w:name="sub_10500"/>
      <w:bookmarkEnd w:id="3"/>
    </w:p>
    <w:p w:rsidR="004059BE" w:rsidRPr="004059BE" w:rsidRDefault="004059BE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4059BE" w:rsidRPr="004059BE" w:rsidSect="00645154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124"/>
    <w:multiLevelType w:val="multilevel"/>
    <w:tmpl w:val="20C6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91EE0"/>
    <w:multiLevelType w:val="hybridMultilevel"/>
    <w:tmpl w:val="0448C04A"/>
    <w:lvl w:ilvl="0" w:tplc="D4E01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6B8F"/>
    <w:multiLevelType w:val="hybridMultilevel"/>
    <w:tmpl w:val="469E9278"/>
    <w:lvl w:ilvl="0" w:tplc="AA1C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ADF"/>
    <w:multiLevelType w:val="hybridMultilevel"/>
    <w:tmpl w:val="06C2A596"/>
    <w:lvl w:ilvl="0" w:tplc="D24C6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2F6B"/>
    <w:multiLevelType w:val="hybridMultilevel"/>
    <w:tmpl w:val="C9183B4E"/>
    <w:lvl w:ilvl="0" w:tplc="85849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BE"/>
    <w:rsid w:val="00023DE4"/>
    <w:rsid w:val="0004456A"/>
    <w:rsid w:val="00052A13"/>
    <w:rsid w:val="00092DF5"/>
    <w:rsid w:val="000973CA"/>
    <w:rsid w:val="000A711A"/>
    <w:rsid w:val="000C0911"/>
    <w:rsid w:val="000C1DD9"/>
    <w:rsid w:val="000C5936"/>
    <w:rsid w:val="000E4DBB"/>
    <w:rsid w:val="00115EE0"/>
    <w:rsid w:val="0015144C"/>
    <w:rsid w:val="001813E2"/>
    <w:rsid w:val="001D46AC"/>
    <w:rsid w:val="00234B0E"/>
    <w:rsid w:val="002728AA"/>
    <w:rsid w:val="00277513"/>
    <w:rsid w:val="00292227"/>
    <w:rsid w:val="002B3D16"/>
    <w:rsid w:val="002B754E"/>
    <w:rsid w:val="002C04B7"/>
    <w:rsid w:val="002C757D"/>
    <w:rsid w:val="002D3278"/>
    <w:rsid w:val="002F748B"/>
    <w:rsid w:val="00312776"/>
    <w:rsid w:val="003269A4"/>
    <w:rsid w:val="00364298"/>
    <w:rsid w:val="003670F9"/>
    <w:rsid w:val="003B2B57"/>
    <w:rsid w:val="003C0D1F"/>
    <w:rsid w:val="003C30D4"/>
    <w:rsid w:val="003D06D3"/>
    <w:rsid w:val="003D4D12"/>
    <w:rsid w:val="003E6136"/>
    <w:rsid w:val="004059BE"/>
    <w:rsid w:val="00406A7E"/>
    <w:rsid w:val="0041330E"/>
    <w:rsid w:val="00433925"/>
    <w:rsid w:val="00443BDB"/>
    <w:rsid w:val="00477ACE"/>
    <w:rsid w:val="0048163D"/>
    <w:rsid w:val="004821D5"/>
    <w:rsid w:val="004934D8"/>
    <w:rsid w:val="004A017D"/>
    <w:rsid w:val="004B6689"/>
    <w:rsid w:val="004C754F"/>
    <w:rsid w:val="004D73AF"/>
    <w:rsid w:val="004E31F3"/>
    <w:rsid w:val="004F3662"/>
    <w:rsid w:val="00536A39"/>
    <w:rsid w:val="00552B38"/>
    <w:rsid w:val="00561CD3"/>
    <w:rsid w:val="00571F4B"/>
    <w:rsid w:val="005741AB"/>
    <w:rsid w:val="005956F2"/>
    <w:rsid w:val="005C69D0"/>
    <w:rsid w:val="005D5A57"/>
    <w:rsid w:val="0060183B"/>
    <w:rsid w:val="00607B9A"/>
    <w:rsid w:val="00630E7B"/>
    <w:rsid w:val="00645154"/>
    <w:rsid w:val="00646B56"/>
    <w:rsid w:val="00665EC1"/>
    <w:rsid w:val="006C61CA"/>
    <w:rsid w:val="006F32BD"/>
    <w:rsid w:val="007004CE"/>
    <w:rsid w:val="007170B3"/>
    <w:rsid w:val="00743885"/>
    <w:rsid w:val="00776776"/>
    <w:rsid w:val="007D1E94"/>
    <w:rsid w:val="007D57CC"/>
    <w:rsid w:val="007D6481"/>
    <w:rsid w:val="0082364E"/>
    <w:rsid w:val="0084138B"/>
    <w:rsid w:val="00870F0B"/>
    <w:rsid w:val="00886BF7"/>
    <w:rsid w:val="009034B7"/>
    <w:rsid w:val="009042EF"/>
    <w:rsid w:val="009B0650"/>
    <w:rsid w:val="009D012B"/>
    <w:rsid w:val="009D6089"/>
    <w:rsid w:val="009F4AF7"/>
    <w:rsid w:val="00A02380"/>
    <w:rsid w:val="00A11F9F"/>
    <w:rsid w:val="00A144E0"/>
    <w:rsid w:val="00A17011"/>
    <w:rsid w:val="00A32776"/>
    <w:rsid w:val="00A46B66"/>
    <w:rsid w:val="00A521E1"/>
    <w:rsid w:val="00A602CF"/>
    <w:rsid w:val="00A727E1"/>
    <w:rsid w:val="00A92F4E"/>
    <w:rsid w:val="00A97B13"/>
    <w:rsid w:val="00AA41B9"/>
    <w:rsid w:val="00AB4376"/>
    <w:rsid w:val="00AC5384"/>
    <w:rsid w:val="00AC6985"/>
    <w:rsid w:val="00AD057A"/>
    <w:rsid w:val="00AD463C"/>
    <w:rsid w:val="00B04EE8"/>
    <w:rsid w:val="00B136F2"/>
    <w:rsid w:val="00B20EBC"/>
    <w:rsid w:val="00B3518A"/>
    <w:rsid w:val="00B403BA"/>
    <w:rsid w:val="00B42D2A"/>
    <w:rsid w:val="00B5345E"/>
    <w:rsid w:val="00BC6329"/>
    <w:rsid w:val="00BD5EF1"/>
    <w:rsid w:val="00BD7F04"/>
    <w:rsid w:val="00BE09F5"/>
    <w:rsid w:val="00BE46B6"/>
    <w:rsid w:val="00C20313"/>
    <w:rsid w:val="00C21F2D"/>
    <w:rsid w:val="00C41812"/>
    <w:rsid w:val="00C52836"/>
    <w:rsid w:val="00C61623"/>
    <w:rsid w:val="00CA2F81"/>
    <w:rsid w:val="00CA6ED9"/>
    <w:rsid w:val="00CD1DD5"/>
    <w:rsid w:val="00CF63E0"/>
    <w:rsid w:val="00D006E3"/>
    <w:rsid w:val="00D07AB0"/>
    <w:rsid w:val="00D13AC4"/>
    <w:rsid w:val="00D23B46"/>
    <w:rsid w:val="00D24182"/>
    <w:rsid w:val="00D56619"/>
    <w:rsid w:val="00D7315E"/>
    <w:rsid w:val="00DC0B22"/>
    <w:rsid w:val="00E26AAC"/>
    <w:rsid w:val="00E47685"/>
    <w:rsid w:val="00E74FE3"/>
    <w:rsid w:val="00EA35B2"/>
    <w:rsid w:val="00EB23D6"/>
    <w:rsid w:val="00ED00B3"/>
    <w:rsid w:val="00EF5885"/>
    <w:rsid w:val="00F04527"/>
    <w:rsid w:val="00F52D7E"/>
    <w:rsid w:val="00F53337"/>
    <w:rsid w:val="00F62160"/>
    <w:rsid w:val="00F81786"/>
    <w:rsid w:val="00FB0D0B"/>
    <w:rsid w:val="00FD3633"/>
    <w:rsid w:val="00FD4FD5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78FE"/>
  <w15:chartTrackingRefBased/>
  <w15:docId w15:val="{6A624501-CAAA-4C99-886D-ACA21FC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00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00B3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styleId="a7">
    <w:name w:val="Hyperlink"/>
    <w:uiPriority w:val="99"/>
    <w:unhideWhenUsed/>
    <w:rsid w:val="00ED00B3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477A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77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77A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77ACE"/>
    <w:pPr>
      <w:widowControl w:val="0"/>
      <w:shd w:val="clear" w:color="auto" w:fill="FFFFFF"/>
      <w:spacing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364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3642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6429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364298"/>
    <w:pPr>
      <w:widowControl w:val="0"/>
      <w:shd w:val="clear" w:color="auto" w:fill="FFFFFF"/>
      <w:spacing w:after="0"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3D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85BC-9198-438E-97D6-92BA6895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Татьяна Фёдоровна Ермакова</cp:lastModifiedBy>
  <cp:revision>2</cp:revision>
  <cp:lastPrinted>2023-12-15T06:23:00Z</cp:lastPrinted>
  <dcterms:created xsi:type="dcterms:W3CDTF">2023-12-28T05:53:00Z</dcterms:created>
  <dcterms:modified xsi:type="dcterms:W3CDTF">2023-12-28T05:53:00Z</dcterms:modified>
</cp:coreProperties>
</file>